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DE2F61" w:rsidRPr="00460D62" w:rsidRDefault="00DE2F61" w:rsidP="00DE2F61">
      <w:pPr>
        <w:spacing w:line="360" w:lineRule="auto"/>
        <w:jc w:val="center"/>
        <w:rPr>
          <w:rFonts w:ascii="Arial" w:eastAsia="Calibri" w:hAnsi="Arial"/>
          <w:b/>
          <w:noProof/>
        </w:rPr>
      </w:pPr>
      <w:r>
        <w:rPr>
          <w:rFonts w:ascii="Arial" w:eastAsia="Calibri" w:hAnsi="Arial"/>
          <w:b/>
          <w:noProof/>
        </w:rPr>
        <w:t>Naprawa aparatu DRX poprzez wymianę detektora oraz akumulatorów zasilających aparat</w:t>
      </w:r>
    </w:p>
    <w:p w:rsidR="00DE2F61" w:rsidRDefault="00DE2F61" w:rsidP="00DE2F61">
      <w:pPr>
        <w:spacing w:line="276" w:lineRule="auto"/>
        <w:jc w:val="center"/>
        <w:rPr>
          <w:rFonts w:ascii="Times New Roman" w:eastAsia="Times New Roman" w:hAnsi="Times New Roman"/>
          <w:sz w:val="32"/>
          <w:szCs w:val="32"/>
          <w:lang w:eastAsia="pl-PL"/>
        </w:rPr>
      </w:pPr>
    </w:p>
    <w:p w:rsidR="00DE2F61" w:rsidRDefault="00DE2F61" w:rsidP="00DE2F61">
      <w:pPr>
        <w:spacing w:line="276" w:lineRule="auto"/>
        <w:jc w:val="center"/>
        <w:rPr>
          <w:rFonts w:eastAsia="Times New Roman"/>
          <w:sz w:val="32"/>
          <w:szCs w:val="32"/>
          <w:lang w:eastAsia="pl-PL"/>
        </w:rPr>
      </w:pPr>
    </w:p>
    <w:p w:rsidR="00DE2F61" w:rsidRDefault="00DE2F61" w:rsidP="00DE2F61">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DZP/TP/44/2021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A0278B">
        <w:rPr>
          <w:rFonts w:ascii="Arial" w:eastAsia="Arial" w:hAnsi="Arial"/>
          <w:kern w:val="0"/>
          <w:szCs w:val="20"/>
          <w:lang w:eastAsia="pl-PL" w:bidi="ar-SA"/>
        </w:rPr>
        <w:t>09.</w:t>
      </w:r>
      <w:r w:rsidR="00DE2F61">
        <w:rPr>
          <w:rFonts w:ascii="Arial" w:eastAsia="Arial" w:hAnsi="Arial"/>
          <w:kern w:val="0"/>
          <w:szCs w:val="20"/>
          <w:lang w:eastAsia="pl-PL" w:bidi="ar-SA"/>
        </w:rPr>
        <w:t>07</w:t>
      </w:r>
      <w:r w:rsidR="000F13E4">
        <w:rPr>
          <w:rFonts w:ascii="Arial" w:eastAsia="Arial" w:hAnsi="Arial"/>
          <w:kern w:val="0"/>
          <w:szCs w:val="20"/>
          <w:lang w:eastAsia="pl-PL" w:bidi="ar-SA"/>
        </w:rPr>
        <w:t>.</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BC55B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BC55B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BC55B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BC55B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3173D" w:rsidRPr="00DE2F61" w:rsidRDefault="00DE2F61" w:rsidP="00DE2F61">
      <w:pPr>
        <w:spacing w:line="276" w:lineRule="auto"/>
        <w:rPr>
          <w:rFonts w:ascii="Verdana" w:eastAsia="Tahoma" w:hAnsi="Verdana" w:cs="Verdana"/>
          <w:sz w:val="22"/>
          <w:szCs w:val="22"/>
        </w:rPr>
      </w:pPr>
      <w:r>
        <w:rPr>
          <w:rFonts w:ascii="Arial" w:hAnsi="Arial"/>
        </w:rPr>
        <w:t>1.</w:t>
      </w:r>
      <w:r w:rsidRPr="00DE2F61">
        <w:rPr>
          <w:rFonts w:ascii="Arial" w:hAnsi="Arial"/>
          <w:sz w:val="22"/>
          <w:szCs w:val="22"/>
        </w:rPr>
        <w:t xml:space="preserve">Przedmiotem zamówienia jest: </w:t>
      </w:r>
      <w:r w:rsidRPr="00DE2F61">
        <w:rPr>
          <w:rFonts w:ascii="Arial" w:eastAsia="Calibri" w:hAnsi="Arial"/>
          <w:noProof/>
          <w:sz w:val="22"/>
          <w:szCs w:val="22"/>
        </w:rPr>
        <w:t xml:space="preserve">Naprawa aparatu DRX poprzez wymianę detektora oraz akumulatorów zasilających aparat </w:t>
      </w:r>
      <w:r w:rsidRPr="00DE2F61">
        <w:rPr>
          <w:rFonts w:ascii="Arial" w:hAnsi="Arial"/>
          <w:sz w:val="22"/>
          <w:szCs w:val="22"/>
        </w:rPr>
        <w:t>zgodnie z zapisami zawartymi w formularzu asortymentowo cenowym stanowiącym załącznik nr 2 do SWZ.</w:t>
      </w:r>
    </w:p>
    <w:p w:rsidR="00C3173D" w:rsidRPr="003225A7" w:rsidRDefault="00DE2F61" w:rsidP="003225A7">
      <w:pPr>
        <w:spacing w:line="276" w:lineRule="auto"/>
        <w:jc w:val="both"/>
        <w:textAlignment w:val="auto"/>
        <w:rPr>
          <w:rFonts w:ascii="Verdana" w:hAnsi="Verdana"/>
          <w:b/>
          <w:kern w:val="0"/>
          <w:sz w:val="16"/>
          <w:szCs w:val="16"/>
          <w:lang w:eastAsia="pl-PL"/>
        </w:rPr>
      </w:pPr>
      <w:r>
        <w:rPr>
          <w:rFonts w:ascii="Arial" w:hAnsi="Arial"/>
          <w:sz w:val="22"/>
        </w:rPr>
        <w:t>2</w:t>
      </w:r>
      <w:r w:rsidR="003225A7">
        <w:rPr>
          <w:rFonts w:ascii="Arial" w:hAnsi="Arial"/>
          <w:sz w:val="22"/>
        </w:rPr>
        <w:t>.</w:t>
      </w:r>
      <w:r w:rsidR="00FB3E04">
        <w:rPr>
          <w:rFonts w:ascii="Arial" w:hAnsi="Arial"/>
          <w:sz w:val="22"/>
        </w:rPr>
        <w:t xml:space="preserve"> </w:t>
      </w:r>
      <w:r w:rsidR="00C3173D" w:rsidRPr="003225A7">
        <w:rPr>
          <w:rFonts w:ascii="Arial" w:hAnsi="Arial"/>
          <w:sz w:val="22"/>
        </w:rPr>
        <w:t>Kod zgodny ze Wspólnym Słownikiem Zamówień (CPV):</w:t>
      </w:r>
    </w:p>
    <w:p w:rsidR="008E0866" w:rsidRPr="008E0866" w:rsidRDefault="00C3173D" w:rsidP="008E0866">
      <w:pPr>
        <w:spacing w:line="276" w:lineRule="auto"/>
        <w:jc w:val="both"/>
        <w:outlineLvl w:val="1"/>
        <w:rPr>
          <w:rFonts w:ascii="Arial" w:hAnsi="Arial"/>
          <w:bCs/>
          <w:iCs/>
          <w:color w:val="000000"/>
          <w:sz w:val="22"/>
          <w:szCs w:val="22"/>
        </w:rPr>
      </w:pPr>
      <w:r w:rsidRPr="008E0866">
        <w:rPr>
          <w:rFonts w:ascii="Arial" w:hAnsi="Arial"/>
          <w:sz w:val="22"/>
          <w:szCs w:val="22"/>
        </w:rPr>
        <w:t>-</w:t>
      </w:r>
      <w:r w:rsidR="00DE2F61">
        <w:rPr>
          <w:rFonts w:ascii="Arial" w:hAnsi="Arial"/>
          <w:bCs/>
          <w:iCs/>
          <w:color w:val="000000"/>
          <w:sz w:val="22"/>
          <w:szCs w:val="22"/>
        </w:rPr>
        <w:t>50421000-2 – Usługi w zakresie napraw i konserwacji sprzętu medycznego.</w:t>
      </w:r>
    </w:p>
    <w:p w:rsidR="00C26058" w:rsidRPr="00FF3B3C" w:rsidRDefault="00DE2F61" w:rsidP="00FF3B3C">
      <w:pPr>
        <w:spacing w:line="276" w:lineRule="auto"/>
        <w:jc w:val="both"/>
        <w:rPr>
          <w:rFonts w:ascii="Arial" w:hAnsi="Arial"/>
          <w:sz w:val="22"/>
          <w:szCs w:val="22"/>
        </w:rPr>
      </w:pPr>
      <w:r>
        <w:rPr>
          <w:rFonts w:ascii="Arial" w:hAnsi="Arial"/>
          <w:sz w:val="22"/>
          <w:szCs w:val="22"/>
        </w:rPr>
        <w:t>3</w:t>
      </w:r>
      <w:r w:rsidR="00FF3B3C"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DE2F61" w:rsidP="00FF3B3C">
      <w:pPr>
        <w:pStyle w:val="Standard"/>
        <w:spacing w:after="0"/>
        <w:jc w:val="both"/>
        <w:rPr>
          <w:rFonts w:ascii="Arial" w:hAnsi="Arial" w:cs="Arial"/>
        </w:rPr>
      </w:pPr>
      <w:r>
        <w:rPr>
          <w:rFonts w:ascii="Arial" w:hAnsi="Arial" w:cs="Arial"/>
        </w:rPr>
        <w:t>4</w:t>
      </w:r>
      <w:r w:rsidR="00FF3B3C">
        <w:rPr>
          <w:rFonts w:ascii="Arial" w:hAnsi="Arial" w:cs="Arial"/>
        </w:rPr>
        <w:t>.</w:t>
      </w:r>
      <w:r w:rsidR="00FB3E04">
        <w:rPr>
          <w:rFonts w:ascii="Arial" w:hAnsi="Arial" w:cs="Arial"/>
        </w:rPr>
        <w:t xml:space="preserve"> </w:t>
      </w:r>
      <w:r w:rsidR="00DD7804">
        <w:rPr>
          <w:rFonts w:ascii="Arial" w:hAnsi="Arial" w:cs="Arial"/>
        </w:rPr>
        <w:t>Zamawiający nie dopuszcza składania ofert wariantowych.</w:t>
      </w:r>
    </w:p>
    <w:p w:rsidR="00C26058" w:rsidRDefault="00DE2F61" w:rsidP="00FF3B3C">
      <w:pPr>
        <w:pStyle w:val="Standard"/>
        <w:spacing w:after="0"/>
        <w:jc w:val="both"/>
        <w:rPr>
          <w:rFonts w:ascii="Arial" w:hAnsi="Arial" w:cs="Arial"/>
        </w:rPr>
      </w:pPr>
      <w:r>
        <w:rPr>
          <w:rFonts w:ascii="Arial" w:hAnsi="Arial" w:cs="Arial"/>
        </w:rPr>
        <w:t>5</w:t>
      </w:r>
      <w:r w:rsidR="00FF3B3C">
        <w:rPr>
          <w:rFonts w:ascii="Arial" w:hAnsi="Arial" w:cs="Arial"/>
        </w:rPr>
        <w:t>.</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DE2F61" w:rsidP="00FF3B3C">
      <w:pPr>
        <w:pStyle w:val="Standard"/>
        <w:spacing w:after="0"/>
        <w:jc w:val="both"/>
        <w:rPr>
          <w:rFonts w:ascii="Arial" w:hAnsi="Arial" w:cs="Arial"/>
        </w:rPr>
      </w:pPr>
      <w:r>
        <w:rPr>
          <w:rFonts w:ascii="Arial" w:hAnsi="Arial" w:cs="Arial"/>
        </w:rPr>
        <w:t>6</w:t>
      </w:r>
      <w:r w:rsidR="00FF3B3C">
        <w:rPr>
          <w:rFonts w:ascii="Arial" w:hAnsi="Arial" w:cs="Arial"/>
        </w:rPr>
        <w:t>.</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DE2F61" w:rsidP="00FF3B3C">
      <w:pPr>
        <w:pStyle w:val="Standard"/>
        <w:spacing w:after="0"/>
        <w:jc w:val="both"/>
        <w:rPr>
          <w:rFonts w:ascii="Arial" w:hAnsi="Arial" w:cs="Arial"/>
        </w:rPr>
      </w:pPr>
      <w:r>
        <w:rPr>
          <w:rFonts w:ascii="Arial" w:hAnsi="Arial" w:cs="Arial"/>
        </w:rPr>
        <w:t>7</w:t>
      </w:r>
      <w:r w:rsidR="00FF3B3C">
        <w:rPr>
          <w:rFonts w:ascii="Arial" w:hAnsi="Arial" w:cs="Arial"/>
        </w:rPr>
        <w:t>.</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DE2F61" w:rsidP="00FF3B3C">
      <w:pPr>
        <w:pStyle w:val="Standard"/>
        <w:spacing w:after="0"/>
        <w:jc w:val="both"/>
        <w:rPr>
          <w:rFonts w:ascii="Arial" w:hAnsi="Arial" w:cs="Arial"/>
        </w:rPr>
      </w:pPr>
      <w:r>
        <w:rPr>
          <w:rFonts w:ascii="Arial" w:hAnsi="Arial" w:cs="Arial"/>
        </w:rPr>
        <w:t>8</w:t>
      </w:r>
      <w:r w:rsidR="00FF3B3C">
        <w:rPr>
          <w:rFonts w:ascii="Arial" w:hAnsi="Arial" w:cs="Arial"/>
        </w:rPr>
        <w:t>.</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DE2F61" w:rsidP="00FF3B3C">
      <w:pPr>
        <w:pStyle w:val="Standard"/>
        <w:spacing w:after="0"/>
        <w:jc w:val="both"/>
        <w:rPr>
          <w:rFonts w:ascii="Arial" w:hAnsi="Arial" w:cs="Arial"/>
        </w:rPr>
      </w:pPr>
      <w:r>
        <w:rPr>
          <w:rFonts w:ascii="Arial" w:hAnsi="Arial" w:cs="Arial"/>
        </w:rPr>
        <w:t>9</w:t>
      </w:r>
      <w:r w:rsidR="00FF3B3C">
        <w:rPr>
          <w:rFonts w:ascii="Arial" w:hAnsi="Arial" w:cs="Arial"/>
        </w:rPr>
        <w:t>.</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DE2F61" w:rsidP="00FF3B3C">
      <w:pPr>
        <w:pStyle w:val="Standard"/>
        <w:spacing w:after="0"/>
        <w:jc w:val="both"/>
        <w:rPr>
          <w:rFonts w:ascii="Arial" w:hAnsi="Arial" w:cs="Arial"/>
        </w:rPr>
      </w:pPr>
      <w:r>
        <w:rPr>
          <w:rFonts w:ascii="Arial" w:hAnsi="Arial" w:cs="Arial"/>
        </w:rPr>
        <w:t>10</w:t>
      </w:r>
      <w:r w:rsidR="00FF3B3C">
        <w:rPr>
          <w:rFonts w:ascii="Arial" w:hAnsi="Arial" w:cs="Arial"/>
        </w:rPr>
        <w:t>.</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DE2F61" w:rsidP="00FF3B3C">
      <w:pPr>
        <w:pStyle w:val="Standard"/>
        <w:spacing w:after="0"/>
        <w:jc w:val="both"/>
        <w:rPr>
          <w:rFonts w:ascii="Arial" w:hAnsi="Arial" w:cs="Arial"/>
        </w:rPr>
      </w:pPr>
      <w:r>
        <w:rPr>
          <w:rFonts w:ascii="Arial" w:hAnsi="Arial" w:cs="Arial"/>
        </w:rPr>
        <w:lastRenderedPageBreak/>
        <w:t>11</w:t>
      </w:r>
      <w:r w:rsidR="00FF3B3C">
        <w:rPr>
          <w:rFonts w:ascii="Arial" w:hAnsi="Arial" w:cs="Arial"/>
        </w:rPr>
        <w:t>.</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A2706" w:rsidRPr="005A2706" w:rsidRDefault="005A2706" w:rsidP="00BC55B8">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DE2F61">
        <w:rPr>
          <w:rFonts w:ascii="Arial" w:eastAsia="Arial" w:hAnsi="Arial"/>
          <w:kern w:val="0"/>
          <w:sz w:val="22"/>
          <w:szCs w:val="22"/>
          <w:lang w:eastAsia="pl-PL"/>
        </w:rPr>
        <w:t>terminie do 28 dni kalendarzowych</w:t>
      </w:r>
      <w:r w:rsidR="00D21853">
        <w:rPr>
          <w:rFonts w:ascii="Arial" w:eastAsia="Arial" w:hAnsi="Arial"/>
          <w:kern w:val="0"/>
          <w:sz w:val="22"/>
          <w:szCs w:val="22"/>
          <w:lang w:eastAsia="pl-PL"/>
        </w:rPr>
        <w:t xml:space="preserve"> od daty zawarcia umowy</w:t>
      </w:r>
      <w:r w:rsidR="00DE2F61">
        <w:rPr>
          <w:rFonts w:ascii="Arial" w:eastAsia="Arial" w:hAnsi="Arial"/>
          <w:kern w:val="0"/>
          <w:sz w:val="22"/>
          <w:szCs w:val="22"/>
          <w:lang w:eastAsia="pl-PL"/>
        </w:rPr>
        <w:t>.</w:t>
      </w:r>
    </w:p>
    <w:p w:rsidR="00C26058" w:rsidRPr="005A2706" w:rsidRDefault="005A2706" w:rsidP="00BC55B8">
      <w:pPr>
        <w:tabs>
          <w:tab w:val="left" w:pos="420"/>
        </w:tabs>
        <w:suppressAutoHyphens w:val="0"/>
        <w:autoSpaceDN/>
        <w:spacing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4843D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BC55B8">
      <w:pPr>
        <w:pStyle w:val="Standard"/>
        <w:numPr>
          <w:ilvl w:val="0"/>
          <w:numId w:val="24"/>
        </w:numPr>
        <w:spacing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BC55B8">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BC55B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805B05">
        <w:rPr>
          <w:rFonts w:ascii="Arial" w:hAnsi="Arial" w:cs="Arial"/>
          <w:color w:val="000000"/>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DE2F61" w:rsidRDefault="001253A7" w:rsidP="00DE2F61">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DE2F61">
        <w:rPr>
          <w:rFonts w:ascii="Arial" w:hAnsi="Arial"/>
          <w:bCs/>
          <w:sz w:val="22"/>
          <w:szCs w:val="22"/>
        </w:rPr>
        <w:t>Zamawiający</w:t>
      </w:r>
      <w:r w:rsidR="00DE2F61" w:rsidRPr="001253A7">
        <w:rPr>
          <w:rFonts w:ascii="Arial" w:hAnsi="Arial"/>
          <w:bCs/>
          <w:sz w:val="22"/>
          <w:szCs w:val="22"/>
        </w:rPr>
        <w:t xml:space="preserve"> nie </w:t>
      </w:r>
      <w:r w:rsidR="00DE2F61">
        <w:rPr>
          <w:rFonts w:ascii="Arial" w:hAnsi="Arial"/>
          <w:bCs/>
          <w:sz w:val="22"/>
          <w:szCs w:val="22"/>
        </w:rPr>
        <w:t>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BC55B8">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BC55B8">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BC55B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BC55B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BC55B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BC55B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BC55B8">
      <w:pPr>
        <w:pStyle w:val="Akapitzlist"/>
        <w:numPr>
          <w:ilvl w:val="0"/>
          <w:numId w:val="2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951B72" w:rsidRPr="008E0866" w:rsidRDefault="00586314" w:rsidP="00BC55B8">
      <w:pPr>
        <w:pStyle w:val="Akapitzlist"/>
        <w:numPr>
          <w:ilvl w:val="0"/>
          <w:numId w:val="27"/>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b/>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r w:rsidR="008E0866" w:rsidRPr="008E0866">
        <w:rPr>
          <w:rFonts w:ascii="Arial" w:eastAsia="CIDFont+F6" w:hAnsi="Arial"/>
          <w:b/>
          <w:sz w:val="22"/>
          <w:szCs w:val="22"/>
          <w:lang w:eastAsia="pl-PL"/>
        </w:rPr>
        <w:t>Zamawiający nie wymaga.</w:t>
      </w:r>
    </w:p>
    <w:p w:rsidR="007B0ED9" w:rsidRPr="007B0ED9" w:rsidRDefault="00945C6A" w:rsidP="00BC55B8">
      <w:pPr>
        <w:pStyle w:val="Tekstpodstawowy"/>
        <w:suppressAutoHyphens/>
        <w:spacing w:after="0"/>
        <w:jc w:val="both"/>
        <w:rPr>
          <w:rFonts w:ascii="Arial" w:hAnsi="Arial" w:cs="Arial"/>
          <w:sz w:val="22"/>
          <w:szCs w:val="22"/>
        </w:rPr>
      </w:pPr>
      <w:r>
        <w:rPr>
          <w:rFonts w:ascii="Arial" w:eastAsia="CIDFont+F6" w:hAnsi="Arial" w:cs="Arial"/>
          <w:sz w:val="22"/>
          <w:szCs w:val="22"/>
        </w:rPr>
        <w:t xml:space="preserve">7. </w:t>
      </w:r>
      <w:r w:rsidR="007B0ED9"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BC55B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BC55B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 xml:space="preserve">INFORMACJE O ŚRODKACH KOMUNIKACJI ELEKTRONICZNEJ, PRZY UŻYCIU KTÓRYCH ZAMAWIAJACY BĘDZIE KOMUNIKOWAŁ SIĘ Z WYKONAWCAMI ORAZ INFORMACJE O </w:t>
            </w:r>
            <w:r w:rsidR="00BB61A1">
              <w:rPr>
                <w:rFonts w:ascii="Arial" w:hAnsi="Arial"/>
                <w:b/>
                <w:sz w:val="22"/>
                <w:szCs w:val="22"/>
              </w:rPr>
              <w:lastRenderedPageBreak/>
              <w:t>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lastRenderedPageBreak/>
        <w:t>Wykonawca jest związany ofertą od dnia upływu terminu składania ofert do dnia</w:t>
      </w:r>
      <w:r w:rsidR="00F33F58">
        <w:rPr>
          <w:rFonts w:ascii="Arial" w:eastAsia="CIDFont+F6" w:hAnsi="Arial"/>
          <w:b/>
          <w:kern w:val="0"/>
          <w:sz w:val="22"/>
          <w:szCs w:val="22"/>
          <w:lang w:eastAsia="pl-PL"/>
        </w:rPr>
        <w:t xml:space="preserve"> </w:t>
      </w:r>
      <w:r w:rsidR="00A0278B">
        <w:rPr>
          <w:rFonts w:ascii="Arial" w:eastAsia="CIDFont+F6" w:hAnsi="Arial"/>
          <w:b/>
          <w:kern w:val="0"/>
          <w:sz w:val="22"/>
          <w:szCs w:val="22"/>
          <w:lang w:eastAsia="pl-PL"/>
        </w:rPr>
        <w:t>21.</w:t>
      </w:r>
      <w:r w:rsidR="00DE2F61">
        <w:rPr>
          <w:rFonts w:ascii="Arial" w:eastAsia="CIDFont+F6" w:hAnsi="Arial"/>
          <w:b/>
          <w:kern w:val="0"/>
          <w:sz w:val="22"/>
          <w:szCs w:val="22"/>
          <w:lang w:eastAsia="pl-PL"/>
        </w:rPr>
        <w:t>08</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w:t>
      </w:r>
      <w:r w:rsidR="00491AFC">
        <w:rPr>
          <w:rFonts w:ascii="Arial" w:eastAsia="CIDFont+F6" w:hAnsi="Arial"/>
          <w:color w:val="000000"/>
          <w:sz w:val="22"/>
          <w:szCs w:val="22"/>
          <w:lang w:eastAsia="pl-PL"/>
        </w:rPr>
        <w:t>,</w:t>
      </w:r>
      <w:r w:rsidR="00491AFC" w:rsidRP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podpisem z</w:t>
      </w:r>
      <w:r w:rsidR="00491AFC" w:rsidRPr="00E44E73">
        <w:rPr>
          <w:rFonts w:ascii="Arial" w:eastAsia="CIDFont+F6" w:hAnsi="Arial"/>
          <w:color w:val="000000"/>
          <w:kern w:val="0"/>
          <w:sz w:val="22"/>
          <w:szCs w:val="22"/>
          <w:lang w:eastAsia="pl-PL" w:bidi="ar-SA"/>
        </w:rPr>
        <w:t>a</w:t>
      </w:r>
      <w:r w:rsidR="00491AFC" w:rsidRPr="00E44E73">
        <w:rPr>
          <w:rFonts w:ascii="Arial" w:eastAsia="CIDFont+F6" w:hAnsi="Arial"/>
          <w:color w:val="000000"/>
          <w:kern w:val="0"/>
          <w:sz w:val="22"/>
          <w:szCs w:val="22"/>
          <w:lang w:eastAsia="pl-PL" w:bidi="ar-SA"/>
        </w:rPr>
        <w:t>ufanym lub podpisem</w:t>
      </w:r>
      <w:r w:rsid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osobistym</w:t>
      </w:r>
      <w:r w:rsidRPr="00E32E50">
        <w:rPr>
          <w:rFonts w:ascii="Arial" w:eastAsia="CIDFont+F6" w:hAnsi="Arial"/>
          <w:color w:val="000000"/>
          <w:sz w:val="22"/>
          <w:szCs w:val="22"/>
          <w:lang w:eastAsia="pl-PL"/>
        </w:rPr>
        <w:t>.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zawierają informacje stanowiące tajemnicę </w:t>
      </w:r>
      <w:r w:rsidRPr="00E06A5B">
        <w:rPr>
          <w:rFonts w:ascii="Arial" w:eastAsia="CIDFont+F6" w:hAnsi="Arial"/>
          <w:color w:val="000000"/>
          <w:kern w:val="0"/>
          <w:sz w:val="22"/>
          <w:szCs w:val="22"/>
          <w:lang w:eastAsia="pl-PL"/>
        </w:rPr>
        <w:lastRenderedPageBreak/>
        <w:t>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BC55B8">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Termin składania ofert: do dnia:</w:t>
      </w:r>
      <w:r w:rsidR="00F33F58">
        <w:rPr>
          <w:rFonts w:ascii="Arial" w:eastAsia="Arial" w:hAnsi="Arial"/>
          <w:kern w:val="0"/>
          <w:sz w:val="22"/>
          <w:szCs w:val="20"/>
          <w:lang w:eastAsia="pl-PL" w:bidi="ar-SA"/>
        </w:rPr>
        <w:t xml:space="preserve"> </w:t>
      </w:r>
      <w:r w:rsidR="00A0278B">
        <w:rPr>
          <w:rFonts w:ascii="Arial" w:eastAsia="Arial" w:hAnsi="Arial"/>
          <w:b/>
          <w:kern w:val="0"/>
          <w:sz w:val="22"/>
          <w:szCs w:val="20"/>
          <w:lang w:eastAsia="pl-PL" w:bidi="ar-SA"/>
        </w:rPr>
        <w:t>23</w:t>
      </w:r>
      <w:r w:rsidR="0051207A" w:rsidRPr="0051207A">
        <w:rPr>
          <w:rFonts w:ascii="Arial" w:eastAsia="Arial" w:hAnsi="Arial"/>
          <w:b/>
          <w:kern w:val="0"/>
          <w:sz w:val="22"/>
          <w:szCs w:val="20"/>
          <w:lang w:eastAsia="pl-PL" w:bidi="ar-SA"/>
        </w:rPr>
        <w:t>.07</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A0278B">
        <w:rPr>
          <w:rFonts w:ascii="Arial" w:eastAsia="Arial" w:hAnsi="Arial"/>
          <w:b/>
          <w:kern w:val="0"/>
          <w:sz w:val="22"/>
          <w:szCs w:val="20"/>
          <w:lang w:eastAsia="pl-PL"/>
        </w:rPr>
        <w:t>23</w:t>
      </w:r>
      <w:r w:rsidR="0051207A">
        <w:rPr>
          <w:rFonts w:ascii="Arial" w:eastAsia="Arial" w:hAnsi="Arial"/>
          <w:b/>
          <w:kern w:val="0"/>
          <w:sz w:val="22"/>
          <w:szCs w:val="20"/>
          <w:lang w:eastAsia="pl-PL"/>
        </w:rPr>
        <w:t>.07.</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A0278B">
        <w:rPr>
          <w:rFonts w:ascii="Arial" w:eastAsia="Arial" w:hAnsi="Arial"/>
          <w:b/>
          <w:kern w:val="0"/>
          <w:sz w:val="22"/>
          <w:szCs w:val="20"/>
          <w:lang w:eastAsia="pl-PL"/>
        </w:rPr>
        <w:t>:</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DE2F61" w:rsidRPr="00A0278B" w:rsidRDefault="00DE2F61" w:rsidP="00DE2F61">
      <w:pPr>
        <w:widowControl/>
        <w:numPr>
          <w:ilvl w:val="0"/>
          <w:numId w:val="79"/>
        </w:numPr>
        <w:tabs>
          <w:tab w:val="left" w:pos="420"/>
        </w:tabs>
        <w:suppressAutoHyphens w:val="0"/>
        <w:autoSpaceDN/>
        <w:spacing w:before="120"/>
        <w:textAlignment w:val="auto"/>
        <w:rPr>
          <w:rFonts w:ascii="Arial" w:eastAsia="Arial" w:hAnsi="Arial"/>
          <w:sz w:val="22"/>
          <w:szCs w:val="22"/>
          <w:lang w:eastAsia="pl-PL"/>
        </w:rPr>
      </w:pPr>
      <w:r w:rsidRPr="00A0278B">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7F30F881" wp14:editId="14BA7B6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A0278B">
        <w:rPr>
          <w:rFonts w:ascii="Arial" w:eastAsia="Arial" w:hAnsi="Arial"/>
          <w:sz w:val="22"/>
          <w:szCs w:val="22"/>
          <w:lang w:eastAsia="pl-PL"/>
        </w:rPr>
        <w:t>Przy wyborze oferty Zamawiający będzie kierował się następującymi kryteriami:</w:t>
      </w:r>
    </w:p>
    <w:p w:rsidR="00DE2F61" w:rsidRPr="00A0278B" w:rsidRDefault="00DE2F61" w:rsidP="00414794">
      <w:pPr>
        <w:autoSpaceDE w:val="0"/>
        <w:adjustRightInd w:val="0"/>
        <w:spacing w:before="120" w:line="276" w:lineRule="auto"/>
        <w:ind w:firstLine="709"/>
        <w:jc w:val="both"/>
        <w:rPr>
          <w:rFonts w:ascii="Arial" w:hAnsi="Arial"/>
          <w:b/>
          <w:sz w:val="22"/>
          <w:szCs w:val="22"/>
          <w:lang w:eastAsia="x-none"/>
        </w:rPr>
      </w:pPr>
      <w:r w:rsidRPr="00A0278B">
        <w:rPr>
          <w:rFonts w:ascii="Arial" w:hAnsi="Arial"/>
          <w:b/>
          <w:sz w:val="22"/>
          <w:szCs w:val="22"/>
          <w:lang w:eastAsia="x-none"/>
        </w:rPr>
        <w:t xml:space="preserve">A – </w:t>
      </w:r>
      <w:r w:rsidRPr="00A0278B">
        <w:rPr>
          <w:rFonts w:ascii="Arial" w:hAnsi="Arial"/>
          <w:b/>
          <w:sz w:val="22"/>
          <w:szCs w:val="22"/>
          <w:lang w:val="x-none" w:eastAsia="x-none"/>
        </w:rPr>
        <w:t>Cena – 60 %</w:t>
      </w:r>
      <w:r w:rsidRPr="00A0278B">
        <w:rPr>
          <w:rFonts w:ascii="Arial" w:hAnsi="Arial"/>
          <w:b/>
          <w:sz w:val="22"/>
          <w:szCs w:val="22"/>
          <w:lang w:eastAsia="x-none"/>
        </w:rPr>
        <w:t>/pkt</w:t>
      </w:r>
    </w:p>
    <w:p w:rsidR="00DE2F61" w:rsidRPr="00A0278B" w:rsidRDefault="00DE2F61" w:rsidP="00414794">
      <w:pPr>
        <w:pStyle w:val="Akapitzlist"/>
        <w:widowControl w:val="0"/>
        <w:autoSpaceDE w:val="0"/>
        <w:adjustRightInd w:val="0"/>
        <w:spacing w:line="276" w:lineRule="auto"/>
        <w:jc w:val="both"/>
        <w:rPr>
          <w:rFonts w:ascii="Arial" w:hAnsi="Arial" w:cs="Arial"/>
          <w:b/>
          <w:sz w:val="22"/>
          <w:szCs w:val="22"/>
        </w:rPr>
      </w:pPr>
      <w:r w:rsidRPr="00A0278B">
        <w:rPr>
          <w:rFonts w:ascii="Arial" w:hAnsi="Arial" w:cs="Arial"/>
          <w:b/>
          <w:sz w:val="22"/>
          <w:szCs w:val="22"/>
        </w:rPr>
        <w:t xml:space="preserve">B – Termin zdiagnozowania uszkodzenia naprawionego detektora/akumulatorów – 12 %/pkt </w:t>
      </w:r>
    </w:p>
    <w:p w:rsidR="00DE2F61" w:rsidRPr="00A0278B" w:rsidRDefault="00DE2F61" w:rsidP="00414794">
      <w:pPr>
        <w:pStyle w:val="Akapitzlist"/>
        <w:widowControl w:val="0"/>
        <w:autoSpaceDE w:val="0"/>
        <w:adjustRightInd w:val="0"/>
        <w:spacing w:line="276" w:lineRule="auto"/>
        <w:jc w:val="both"/>
        <w:rPr>
          <w:rFonts w:ascii="Arial" w:hAnsi="Arial" w:cs="Arial"/>
          <w:b/>
          <w:sz w:val="22"/>
          <w:szCs w:val="22"/>
        </w:rPr>
      </w:pPr>
      <w:r w:rsidRPr="00A0278B">
        <w:rPr>
          <w:rFonts w:ascii="Arial" w:hAnsi="Arial" w:cs="Arial"/>
          <w:b/>
          <w:sz w:val="22"/>
          <w:szCs w:val="22"/>
        </w:rPr>
        <w:t>C – Okres gwarancji i rękojmi dla detektora – 14 %/pkt</w:t>
      </w:r>
    </w:p>
    <w:p w:rsidR="00DE2F61" w:rsidRPr="00A0278B" w:rsidRDefault="00DE2F61" w:rsidP="00414794">
      <w:pPr>
        <w:pStyle w:val="Akapitzlist"/>
        <w:widowControl w:val="0"/>
        <w:autoSpaceDE w:val="0"/>
        <w:adjustRightInd w:val="0"/>
        <w:spacing w:line="276" w:lineRule="auto"/>
        <w:jc w:val="both"/>
        <w:rPr>
          <w:rFonts w:ascii="Arial" w:hAnsi="Arial" w:cs="Arial"/>
          <w:b/>
          <w:sz w:val="22"/>
          <w:szCs w:val="22"/>
        </w:rPr>
      </w:pPr>
      <w:r w:rsidRPr="00A0278B">
        <w:rPr>
          <w:rFonts w:ascii="Arial" w:hAnsi="Arial" w:cs="Arial"/>
          <w:b/>
          <w:sz w:val="22"/>
          <w:szCs w:val="22"/>
        </w:rPr>
        <w:t>D – Okres gwarancji i rękojmi dla akumulatorów – 14 %/pkt</w:t>
      </w:r>
    </w:p>
    <w:p w:rsidR="00DE2F61" w:rsidRPr="00A0278B" w:rsidRDefault="00DE2F61" w:rsidP="00414794">
      <w:pPr>
        <w:pStyle w:val="Akapitzlist"/>
        <w:widowControl w:val="0"/>
        <w:autoSpaceDE w:val="0"/>
        <w:adjustRightInd w:val="0"/>
        <w:spacing w:line="276" w:lineRule="auto"/>
        <w:jc w:val="both"/>
        <w:rPr>
          <w:rFonts w:ascii="Arial" w:hAnsi="Arial" w:cs="Arial"/>
          <w:b/>
          <w:sz w:val="22"/>
          <w:szCs w:val="22"/>
        </w:rPr>
      </w:pPr>
    </w:p>
    <w:p w:rsidR="00DE2F61" w:rsidRPr="00A0278B" w:rsidRDefault="00DE2F61" w:rsidP="00DE2F61">
      <w:pPr>
        <w:widowControl/>
        <w:numPr>
          <w:ilvl w:val="0"/>
          <w:numId w:val="78"/>
        </w:numPr>
        <w:suppressAutoHyphens w:val="0"/>
        <w:autoSpaceDN/>
        <w:spacing w:line="276" w:lineRule="auto"/>
        <w:jc w:val="both"/>
        <w:textAlignment w:val="auto"/>
        <w:rPr>
          <w:rFonts w:ascii="Arial" w:hAnsi="Arial"/>
          <w:sz w:val="22"/>
          <w:szCs w:val="22"/>
        </w:rPr>
      </w:pPr>
      <w:r w:rsidRPr="00A0278B">
        <w:rPr>
          <w:rFonts w:ascii="Arial" w:hAnsi="Arial"/>
          <w:b/>
          <w:sz w:val="22"/>
          <w:szCs w:val="22"/>
        </w:rPr>
        <w:t>Kryterium „Cena”</w:t>
      </w:r>
      <w:r w:rsidRPr="00A0278B">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A0278B">
        <w:rPr>
          <w:rFonts w:ascii="Arial" w:hAnsi="Arial"/>
          <w:sz w:val="22"/>
          <w:szCs w:val="22"/>
        </w:rPr>
        <w:t>w</w:t>
      </w:r>
      <w:r w:rsidRPr="00A0278B">
        <w:rPr>
          <w:rFonts w:ascii="Arial" w:hAnsi="Arial"/>
          <w:sz w:val="22"/>
          <w:szCs w:val="22"/>
        </w:rPr>
        <w:t>nie do wzoru:</w:t>
      </w:r>
    </w:p>
    <w:p w:rsidR="00DE2F61" w:rsidRPr="00A0278B" w:rsidRDefault="00DE2F61" w:rsidP="00414794">
      <w:pPr>
        <w:spacing w:line="276" w:lineRule="auto"/>
        <w:ind w:left="644"/>
        <w:jc w:val="both"/>
        <w:rPr>
          <w:rFonts w:ascii="Arial" w:hAnsi="Arial"/>
          <w:sz w:val="22"/>
          <w:szCs w:val="22"/>
        </w:rPr>
      </w:pPr>
    </w:p>
    <w:p w:rsidR="00DE2F61" w:rsidRPr="00A0278B" w:rsidRDefault="00DE2F61" w:rsidP="00414794">
      <w:pPr>
        <w:spacing w:line="276" w:lineRule="auto"/>
        <w:ind w:left="3116"/>
        <w:rPr>
          <w:rFonts w:ascii="Arial" w:hAnsi="Arial"/>
          <w:sz w:val="22"/>
          <w:szCs w:val="22"/>
        </w:rPr>
      </w:pPr>
      <w:r w:rsidRPr="00A0278B">
        <w:rPr>
          <w:rFonts w:ascii="Arial" w:hAnsi="Arial"/>
          <w:sz w:val="22"/>
          <w:szCs w:val="22"/>
        </w:rPr>
        <w:t>najniższa zaoferowana cena brutto</w:t>
      </w:r>
    </w:p>
    <w:p w:rsidR="00DE2F61" w:rsidRPr="00A0278B" w:rsidRDefault="00DE2F61" w:rsidP="00414794">
      <w:pPr>
        <w:spacing w:line="276" w:lineRule="auto"/>
        <w:ind w:left="284"/>
        <w:jc w:val="center"/>
        <w:rPr>
          <w:rFonts w:ascii="Arial" w:hAnsi="Arial"/>
          <w:sz w:val="22"/>
          <w:szCs w:val="22"/>
          <w:vertAlign w:val="subscript"/>
        </w:rPr>
      </w:pPr>
      <w:r w:rsidRPr="00A0278B">
        <w:rPr>
          <w:rFonts w:ascii="Arial" w:hAnsi="Arial"/>
          <w:sz w:val="22"/>
          <w:szCs w:val="22"/>
        </w:rPr>
        <w:t>A = -------------------------------------------------------  x 60 punktów</w:t>
      </w:r>
    </w:p>
    <w:p w:rsidR="00DE2F61" w:rsidRPr="00A0278B" w:rsidRDefault="00DE2F61" w:rsidP="00414794">
      <w:pPr>
        <w:spacing w:line="276" w:lineRule="auto"/>
        <w:ind w:left="3116" w:firstLine="424"/>
        <w:rPr>
          <w:rFonts w:ascii="Arial" w:hAnsi="Arial"/>
          <w:sz w:val="22"/>
          <w:szCs w:val="22"/>
        </w:rPr>
      </w:pPr>
      <w:r w:rsidRPr="00A0278B">
        <w:rPr>
          <w:rFonts w:ascii="Arial" w:hAnsi="Arial"/>
          <w:sz w:val="22"/>
          <w:szCs w:val="22"/>
        </w:rPr>
        <w:t>cena brutto oferty badanej</w:t>
      </w:r>
    </w:p>
    <w:p w:rsidR="00DE2F61" w:rsidRPr="00A0278B" w:rsidRDefault="00DE2F61" w:rsidP="00414794">
      <w:pPr>
        <w:spacing w:line="276" w:lineRule="auto"/>
        <w:ind w:left="3116" w:firstLine="424"/>
        <w:rPr>
          <w:rFonts w:ascii="Arial" w:hAnsi="Arial"/>
          <w:sz w:val="22"/>
          <w:szCs w:val="22"/>
        </w:rPr>
      </w:pPr>
    </w:p>
    <w:p w:rsidR="00DE2F61" w:rsidRPr="00A0278B" w:rsidRDefault="00DE2F61" w:rsidP="00414794">
      <w:pPr>
        <w:pStyle w:val="Akapitzlist"/>
        <w:spacing w:after="120" w:line="276" w:lineRule="auto"/>
        <w:ind w:left="709"/>
        <w:jc w:val="both"/>
        <w:rPr>
          <w:rFonts w:ascii="Arial" w:hAnsi="Arial" w:cs="Arial"/>
          <w:sz w:val="22"/>
          <w:szCs w:val="22"/>
        </w:rPr>
      </w:pPr>
      <w:r w:rsidRPr="00A0278B">
        <w:rPr>
          <w:rFonts w:ascii="Arial" w:hAnsi="Arial" w:cs="Arial"/>
          <w:sz w:val="22"/>
          <w:szCs w:val="22"/>
        </w:rPr>
        <w:t>W wycenie brutto zostają zawarte wszystkie koszty niezbędne do wykonania zamówienia.</w:t>
      </w:r>
    </w:p>
    <w:p w:rsidR="00DE2F61" w:rsidRPr="00A0278B" w:rsidRDefault="00DE2F61" w:rsidP="00414794">
      <w:pPr>
        <w:pStyle w:val="Akapitzlist"/>
        <w:spacing w:after="120" w:line="276" w:lineRule="auto"/>
        <w:ind w:left="709"/>
        <w:jc w:val="both"/>
        <w:rPr>
          <w:rFonts w:ascii="Arial" w:hAnsi="Arial" w:cs="Arial"/>
          <w:sz w:val="22"/>
          <w:szCs w:val="22"/>
        </w:rPr>
      </w:pPr>
    </w:p>
    <w:p w:rsidR="00DE2F61" w:rsidRPr="00A0278B" w:rsidRDefault="00DE2F61" w:rsidP="00DE2F61">
      <w:pPr>
        <w:pStyle w:val="Akapitzlist"/>
        <w:numPr>
          <w:ilvl w:val="0"/>
          <w:numId w:val="78"/>
        </w:numPr>
        <w:suppressAutoHyphens w:val="0"/>
        <w:autoSpaceDN/>
        <w:spacing w:line="276" w:lineRule="auto"/>
        <w:contextualSpacing/>
        <w:jc w:val="both"/>
        <w:textAlignment w:val="auto"/>
        <w:rPr>
          <w:rFonts w:ascii="Arial" w:hAnsi="Arial"/>
          <w:b/>
          <w:sz w:val="22"/>
          <w:szCs w:val="22"/>
        </w:rPr>
      </w:pPr>
      <w:r w:rsidRPr="00A0278B">
        <w:rPr>
          <w:rFonts w:ascii="Arial" w:hAnsi="Arial"/>
          <w:b/>
          <w:sz w:val="22"/>
          <w:szCs w:val="22"/>
        </w:rPr>
        <w:t>Kryterium „</w:t>
      </w:r>
      <w:r w:rsidRPr="00A0278B">
        <w:rPr>
          <w:rFonts w:ascii="Arial" w:hAnsi="Arial" w:cs="Arial"/>
          <w:b/>
          <w:sz w:val="22"/>
          <w:szCs w:val="22"/>
        </w:rPr>
        <w:t>Termin zdiagnozowania uszkodzenia naprawionego detektora/akumulatorów</w:t>
      </w:r>
      <w:r w:rsidRPr="00A0278B">
        <w:rPr>
          <w:rFonts w:ascii="Arial" w:hAnsi="Arial"/>
          <w:b/>
          <w:sz w:val="22"/>
          <w:szCs w:val="22"/>
        </w:rPr>
        <w:t xml:space="preserve">” </w:t>
      </w:r>
      <w:r w:rsidRPr="00A0278B">
        <w:rPr>
          <w:rFonts w:ascii="Arial" w:hAnsi="Arial"/>
          <w:sz w:val="22"/>
          <w:szCs w:val="22"/>
        </w:rPr>
        <w:t>(12 pkt)</w:t>
      </w:r>
      <w:r w:rsidRPr="00A0278B">
        <w:rPr>
          <w:rFonts w:ascii="Arial" w:hAnsi="Arial"/>
          <w:b/>
          <w:sz w:val="22"/>
          <w:szCs w:val="22"/>
        </w:rPr>
        <w:t xml:space="preserve"> </w:t>
      </w:r>
      <w:r w:rsidRPr="00A0278B">
        <w:rPr>
          <w:rFonts w:ascii="Arial" w:hAnsi="Arial"/>
          <w:sz w:val="22"/>
          <w:szCs w:val="22"/>
        </w:rPr>
        <w:t xml:space="preserve">będzie liczone w następujący sposób: </w:t>
      </w:r>
    </w:p>
    <w:p w:rsidR="00DE2F61" w:rsidRPr="00A0278B" w:rsidRDefault="00DE2F61" w:rsidP="00414794">
      <w:pPr>
        <w:pStyle w:val="Akapitzlist"/>
        <w:spacing w:line="276" w:lineRule="auto"/>
        <w:ind w:left="644"/>
        <w:jc w:val="both"/>
        <w:rPr>
          <w:rFonts w:ascii="Arial" w:hAnsi="Arial"/>
          <w:b/>
          <w:sz w:val="22"/>
          <w:szCs w:val="22"/>
        </w:rPr>
      </w:pPr>
    </w:p>
    <w:p w:rsidR="00DE2F61" w:rsidRPr="00A0278B" w:rsidRDefault="00DE2F61" w:rsidP="00414794">
      <w:pPr>
        <w:spacing w:line="276" w:lineRule="auto"/>
        <w:ind w:left="3116"/>
        <w:rPr>
          <w:rFonts w:ascii="Arial" w:hAnsi="Arial"/>
          <w:sz w:val="22"/>
          <w:szCs w:val="22"/>
        </w:rPr>
      </w:pPr>
      <w:r w:rsidRPr="00A0278B">
        <w:rPr>
          <w:rFonts w:ascii="Arial" w:hAnsi="Arial"/>
          <w:sz w:val="22"/>
          <w:szCs w:val="22"/>
        </w:rPr>
        <w:t>najkrótszy zaoferowany termin</w:t>
      </w:r>
    </w:p>
    <w:p w:rsidR="00DE2F61" w:rsidRPr="00A0278B" w:rsidRDefault="00DE2F61" w:rsidP="00414794">
      <w:pPr>
        <w:spacing w:line="276" w:lineRule="auto"/>
        <w:ind w:left="284"/>
        <w:jc w:val="center"/>
        <w:rPr>
          <w:rFonts w:ascii="Arial" w:hAnsi="Arial"/>
          <w:sz w:val="22"/>
          <w:szCs w:val="22"/>
          <w:vertAlign w:val="subscript"/>
        </w:rPr>
      </w:pPr>
      <w:r w:rsidRPr="00A0278B">
        <w:rPr>
          <w:rFonts w:ascii="Arial" w:hAnsi="Arial"/>
          <w:sz w:val="22"/>
          <w:szCs w:val="22"/>
        </w:rPr>
        <w:t>B = -------------------------------------------------------  x 12 punktów</w:t>
      </w:r>
    </w:p>
    <w:p w:rsidR="00DE2F61" w:rsidRPr="00A0278B" w:rsidRDefault="00DE2F61" w:rsidP="00414794">
      <w:pPr>
        <w:spacing w:line="276" w:lineRule="auto"/>
        <w:ind w:left="3116" w:firstLine="424"/>
        <w:rPr>
          <w:rFonts w:ascii="Arial" w:hAnsi="Arial"/>
          <w:sz w:val="22"/>
          <w:szCs w:val="22"/>
        </w:rPr>
      </w:pPr>
      <w:r w:rsidRPr="00A0278B">
        <w:rPr>
          <w:rFonts w:ascii="Arial" w:hAnsi="Arial"/>
          <w:sz w:val="22"/>
          <w:szCs w:val="22"/>
        </w:rPr>
        <w:t>termin  oferty badanej</w:t>
      </w:r>
    </w:p>
    <w:p w:rsidR="00DE2F61" w:rsidRPr="00A0278B" w:rsidRDefault="00DE2F61" w:rsidP="00414794">
      <w:pPr>
        <w:pStyle w:val="Akapitzlist"/>
        <w:spacing w:line="276" w:lineRule="auto"/>
        <w:ind w:left="644"/>
        <w:jc w:val="both"/>
        <w:rPr>
          <w:rFonts w:ascii="Arial" w:hAnsi="Arial"/>
          <w:sz w:val="22"/>
          <w:szCs w:val="22"/>
        </w:rPr>
      </w:pPr>
    </w:p>
    <w:p w:rsidR="00DE2F61" w:rsidRPr="00A0278B" w:rsidRDefault="00DE2F61" w:rsidP="00DE2F61">
      <w:pPr>
        <w:spacing w:line="276" w:lineRule="auto"/>
        <w:jc w:val="both"/>
        <w:rPr>
          <w:rFonts w:ascii="Arial" w:eastAsia="Times New Roman" w:hAnsi="Arial"/>
          <w:b/>
          <w:sz w:val="22"/>
          <w:szCs w:val="22"/>
          <w:lang w:eastAsia="x-none"/>
        </w:rPr>
      </w:pPr>
    </w:p>
    <w:p w:rsidR="00DE2F61" w:rsidRPr="00A0278B" w:rsidRDefault="00DE2F61" w:rsidP="00414794">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Zamawiający wymaga zdiagnozowania uszkodzenia naprawionego sprzętu (</w:t>
      </w:r>
      <w:r w:rsidRPr="00A0278B">
        <w:rPr>
          <w:rFonts w:ascii="Arial" w:hAnsi="Arial"/>
          <w:sz w:val="22"/>
          <w:szCs w:val="22"/>
        </w:rPr>
        <w:t>detektora/akumulatorów</w:t>
      </w:r>
      <w:r w:rsidRPr="00A0278B">
        <w:rPr>
          <w:rFonts w:ascii="Arial" w:eastAsia="Times New Roman" w:hAnsi="Arial"/>
          <w:color w:val="000000"/>
          <w:sz w:val="22"/>
          <w:szCs w:val="22"/>
          <w:lang w:eastAsia="pl-PL"/>
        </w:rPr>
        <w:t>) w czasie nie dłuższym niż 12 godzin liczonych w dni robocze, licząc od telefonicznego a następnie mailowego zgłoszenia.</w:t>
      </w:r>
    </w:p>
    <w:p w:rsidR="00DE2F61" w:rsidRPr="00A0278B" w:rsidRDefault="00DE2F61" w:rsidP="00414794">
      <w:pPr>
        <w:spacing w:line="276" w:lineRule="auto"/>
        <w:ind w:left="567"/>
        <w:jc w:val="both"/>
        <w:rPr>
          <w:rFonts w:ascii="Arial" w:eastAsia="Times New Roman" w:hAnsi="Arial"/>
          <w:b/>
          <w:sz w:val="22"/>
          <w:szCs w:val="22"/>
          <w:lang w:eastAsia="x-none"/>
        </w:rPr>
      </w:pPr>
    </w:p>
    <w:p w:rsidR="00DE2F61" w:rsidRPr="00A0278B" w:rsidRDefault="00DE2F61" w:rsidP="00414794">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DE2F61" w:rsidRPr="00A0278B" w:rsidRDefault="00DE2F61" w:rsidP="00414794">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W przypadku, gdy Wykonawca nie wskaże powyższego w Formularzu ofertowym bądź wskaże inne wartości niż pełne godziny np. 1, 2, 3, 4, 5 godzin, Zamawiający przyjmie, iż zaoferowano maksymalny dopuszczony termin 12 godzin, a co za tym idzie Wykonawca otrzyma 0 pkt.</w:t>
      </w:r>
    </w:p>
    <w:p w:rsidR="00DE2F61" w:rsidRPr="00A0278B" w:rsidRDefault="00DE2F61" w:rsidP="00414794">
      <w:pPr>
        <w:spacing w:line="276" w:lineRule="auto"/>
        <w:ind w:left="567"/>
        <w:jc w:val="both"/>
        <w:rPr>
          <w:rFonts w:ascii="Arial" w:eastAsia="Times New Roman" w:hAnsi="Arial"/>
          <w:sz w:val="22"/>
          <w:szCs w:val="22"/>
          <w:lang w:eastAsia="x-none"/>
        </w:rPr>
      </w:pPr>
    </w:p>
    <w:p w:rsidR="00DE2F61" w:rsidRPr="00A0278B" w:rsidRDefault="00DE2F61" w:rsidP="00DE2F61">
      <w:pPr>
        <w:widowControl/>
        <w:numPr>
          <w:ilvl w:val="0"/>
          <w:numId w:val="78"/>
        </w:numPr>
        <w:suppressAutoHyphens w:val="0"/>
        <w:autoSpaceDN/>
        <w:spacing w:after="120" w:line="276" w:lineRule="auto"/>
        <w:ind w:left="641" w:hanging="357"/>
        <w:jc w:val="both"/>
        <w:textAlignment w:val="auto"/>
        <w:rPr>
          <w:rFonts w:ascii="Arial" w:hAnsi="Arial"/>
          <w:b/>
          <w:sz w:val="22"/>
          <w:szCs w:val="22"/>
        </w:rPr>
      </w:pPr>
      <w:r w:rsidRPr="00A0278B">
        <w:rPr>
          <w:rFonts w:ascii="Arial" w:hAnsi="Arial"/>
          <w:b/>
          <w:sz w:val="22"/>
          <w:szCs w:val="22"/>
        </w:rPr>
        <w:t xml:space="preserve">Kryterium „Okres gwarancji i rękojmi dla detektora” </w:t>
      </w:r>
      <w:r w:rsidRPr="00A0278B">
        <w:rPr>
          <w:rFonts w:ascii="Arial" w:hAnsi="Arial"/>
          <w:sz w:val="22"/>
          <w:szCs w:val="22"/>
        </w:rPr>
        <w:t>(14 pkt)</w:t>
      </w:r>
      <w:r w:rsidRPr="00A0278B">
        <w:rPr>
          <w:rFonts w:ascii="Arial" w:hAnsi="Arial"/>
          <w:b/>
          <w:sz w:val="22"/>
          <w:szCs w:val="22"/>
        </w:rPr>
        <w:t xml:space="preserve"> </w:t>
      </w:r>
      <w:r w:rsidRPr="00A0278B">
        <w:rPr>
          <w:rFonts w:ascii="Arial" w:hAnsi="Arial"/>
          <w:sz w:val="22"/>
          <w:szCs w:val="22"/>
        </w:rPr>
        <w:t>będzie liczone w następujący sp</w:t>
      </w:r>
      <w:r w:rsidRPr="00A0278B">
        <w:rPr>
          <w:rFonts w:ascii="Arial" w:hAnsi="Arial"/>
          <w:sz w:val="22"/>
          <w:szCs w:val="22"/>
        </w:rPr>
        <w:t>o</w:t>
      </w:r>
      <w:r w:rsidRPr="00A0278B">
        <w:rPr>
          <w:rFonts w:ascii="Arial" w:hAnsi="Arial"/>
          <w:sz w:val="22"/>
          <w:szCs w:val="22"/>
        </w:rPr>
        <w:t>sób:</w:t>
      </w:r>
    </w:p>
    <w:p w:rsidR="00DE2F61" w:rsidRPr="00A0278B" w:rsidRDefault="00DE2F61" w:rsidP="00414794">
      <w:pPr>
        <w:spacing w:after="120" w:line="276" w:lineRule="auto"/>
        <w:ind w:left="641"/>
        <w:jc w:val="both"/>
        <w:rPr>
          <w:rFonts w:ascii="Arial" w:hAnsi="Arial"/>
          <w:b/>
          <w:sz w:val="22"/>
          <w:szCs w:val="22"/>
        </w:rPr>
      </w:pP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t>najdłuższy zaoferowany okres</w:t>
      </w:r>
    </w:p>
    <w:p w:rsidR="00DE2F61" w:rsidRPr="00A0278B" w:rsidRDefault="00DE2F61" w:rsidP="00414794">
      <w:pPr>
        <w:pStyle w:val="Akapitzlist"/>
        <w:spacing w:line="276" w:lineRule="auto"/>
        <w:ind w:left="2768" w:firstLine="64"/>
        <w:rPr>
          <w:rFonts w:ascii="Arial" w:hAnsi="Arial"/>
          <w:sz w:val="22"/>
          <w:szCs w:val="22"/>
          <w:vertAlign w:val="subscript"/>
        </w:rPr>
      </w:pPr>
      <w:r w:rsidRPr="00A0278B">
        <w:rPr>
          <w:rFonts w:ascii="Arial" w:hAnsi="Arial"/>
          <w:sz w:val="22"/>
          <w:szCs w:val="22"/>
        </w:rPr>
        <w:t>C = -------------------------------------------------------  x 14 punktów</w:t>
      </w: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t>okres  oferty badanej</w:t>
      </w:r>
    </w:p>
    <w:p w:rsidR="00DE2F61" w:rsidRPr="00A0278B" w:rsidRDefault="00DE2F61" w:rsidP="00414794">
      <w:pPr>
        <w:pStyle w:val="Akapitzlist"/>
        <w:spacing w:line="276" w:lineRule="auto"/>
        <w:ind w:left="644"/>
        <w:jc w:val="both"/>
        <w:rPr>
          <w:rFonts w:ascii="Arial" w:hAnsi="Arial"/>
          <w:sz w:val="22"/>
          <w:szCs w:val="22"/>
        </w:rPr>
      </w:pPr>
    </w:p>
    <w:p w:rsidR="00DE2F61" w:rsidRPr="00A0278B" w:rsidRDefault="00DE2F61" w:rsidP="00414794">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DE2F61" w:rsidRPr="00A0278B" w:rsidRDefault="00DE2F61" w:rsidP="00414794">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miesiące np. 12, 13, 14, 15 </w:t>
      </w:r>
      <w:proofErr w:type="spellStart"/>
      <w:r w:rsidRPr="00A0278B">
        <w:rPr>
          <w:rFonts w:ascii="Arial" w:eastAsia="Times New Roman" w:hAnsi="Arial"/>
          <w:sz w:val="22"/>
          <w:szCs w:val="22"/>
          <w:lang w:eastAsia="x-none"/>
        </w:rPr>
        <w:t>miesiecy</w:t>
      </w:r>
      <w:proofErr w:type="spellEnd"/>
      <w:r w:rsidRPr="00A0278B">
        <w:rPr>
          <w:rFonts w:ascii="Arial" w:eastAsia="Times New Roman" w:hAnsi="Arial"/>
          <w:sz w:val="22"/>
          <w:szCs w:val="22"/>
          <w:lang w:eastAsia="x-none"/>
        </w:rPr>
        <w:t xml:space="preserve">  Zamawiający przyjmie, iż zaoferowano minimalny dopuszczony okres gwarancji 12 miesięcy, a co za tym idzie Wykonawca otrzyma 0 pkt. Zamawiający dopuszcza maksymalny okres gwarancji w wymiarze 36 miesięcy.  W przypadku zaoferowania dłuższego okresu gwarancji Zamawiający przyjmie najdłuższą dopuszczoną wartość – 36 miesięcy.</w:t>
      </w:r>
    </w:p>
    <w:p w:rsidR="00DE2F61" w:rsidRPr="00A0278B" w:rsidRDefault="00DE2F61" w:rsidP="00414794">
      <w:pPr>
        <w:spacing w:line="276" w:lineRule="auto"/>
        <w:ind w:left="567"/>
        <w:jc w:val="both"/>
        <w:rPr>
          <w:rFonts w:ascii="Arial" w:eastAsia="Times New Roman" w:hAnsi="Arial"/>
          <w:sz w:val="22"/>
          <w:szCs w:val="22"/>
          <w:lang w:eastAsia="x-none"/>
        </w:rPr>
      </w:pPr>
    </w:p>
    <w:p w:rsidR="00DE2F61" w:rsidRPr="00A0278B" w:rsidRDefault="00DE2F61" w:rsidP="00414794">
      <w:pPr>
        <w:spacing w:line="276" w:lineRule="auto"/>
        <w:ind w:left="567"/>
        <w:jc w:val="both"/>
        <w:rPr>
          <w:rFonts w:ascii="Arial" w:eastAsia="Times New Roman" w:hAnsi="Arial"/>
          <w:sz w:val="22"/>
          <w:szCs w:val="22"/>
          <w:lang w:eastAsia="x-none"/>
        </w:rPr>
      </w:pPr>
    </w:p>
    <w:p w:rsidR="00DE2F61" w:rsidRPr="00A0278B" w:rsidRDefault="00DE2F61" w:rsidP="00DE2F61">
      <w:pPr>
        <w:widowControl/>
        <w:numPr>
          <w:ilvl w:val="0"/>
          <w:numId w:val="78"/>
        </w:numPr>
        <w:suppressAutoHyphens w:val="0"/>
        <w:autoSpaceDN/>
        <w:spacing w:after="120" w:line="276" w:lineRule="auto"/>
        <w:ind w:left="641" w:hanging="357"/>
        <w:jc w:val="both"/>
        <w:textAlignment w:val="auto"/>
        <w:rPr>
          <w:rFonts w:ascii="Arial" w:hAnsi="Arial"/>
          <w:b/>
          <w:sz w:val="22"/>
          <w:szCs w:val="22"/>
        </w:rPr>
      </w:pPr>
      <w:r w:rsidRPr="00A0278B">
        <w:rPr>
          <w:rFonts w:ascii="Arial" w:hAnsi="Arial"/>
          <w:b/>
          <w:sz w:val="22"/>
          <w:szCs w:val="22"/>
        </w:rPr>
        <w:t xml:space="preserve">Kryterium „Okres gwarancji i rękojmi dla akumulatorów” </w:t>
      </w:r>
      <w:r w:rsidRPr="00A0278B">
        <w:rPr>
          <w:rFonts w:ascii="Arial" w:hAnsi="Arial"/>
          <w:sz w:val="22"/>
          <w:szCs w:val="22"/>
        </w:rPr>
        <w:t>(14 pkt)</w:t>
      </w:r>
      <w:r w:rsidRPr="00A0278B">
        <w:rPr>
          <w:rFonts w:ascii="Arial" w:hAnsi="Arial"/>
          <w:b/>
          <w:sz w:val="22"/>
          <w:szCs w:val="22"/>
        </w:rPr>
        <w:t xml:space="preserve"> </w:t>
      </w:r>
      <w:r w:rsidRPr="00A0278B">
        <w:rPr>
          <w:rFonts w:ascii="Arial" w:hAnsi="Arial"/>
          <w:sz w:val="22"/>
          <w:szCs w:val="22"/>
        </w:rPr>
        <w:t>będzie liczone w następujący sposób:</w:t>
      </w:r>
    </w:p>
    <w:p w:rsidR="00DE2F61" w:rsidRPr="00A0278B" w:rsidRDefault="00DE2F61" w:rsidP="00414794">
      <w:pPr>
        <w:spacing w:after="120" w:line="276" w:lineRule="auto"/>
        <w:ind w:left="641"/>
        <w:jc w:val="both"/>
        <w:rPr>
          <w:rFonts w:ascii="Arial" w:hAnsi="Arial"/>
          <w:b/>
          <w:sz w:val="22"/>
          <w:szCs w:val="22"/>
        </w:rPr>
      </w:pP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t>najdłuższy zaoferowany okres</w:t>
      </w:r>
    </w:p>
    <w:p w:rsidR="00DE2F61" w:rsidRPr="00A0278B" w:rsidRDefault="00DE2F61" w:rsidP="00414794">
      <w:pPr>
        <w:pStyle w:val="Akapitzlist"/>
        <w:spacing w:line="276" w:lineRule="auto"/>
        <w:ind w:left="2768" w:firstLine="64"/>
        <w:rPr>
          <w:rFonts w:ascii="Arial" w:hAnsi="Arial"/>
          <w:sz w:val="22"/>
          <w:szCs w:val="22"/>
          <w:vertAlign w:val="subscript"/>
        </w:rPr>
      </w:pPr>
      <w:r w:rsidRPr="00A0278B">
        <w:rPr>
          <w:rFonts w:ascii="Arial" w:hAnsi="Arial"/>
          <w:sz w:val="22"/>
          <w:szCs w:val="22"/>
        </w:rPr>
        <w:t>C = -------------------------------------------------------  x 14 punktów</w:t>
      </w:r>
    </w:p>
    <w:p w:rsidR="00DE2F61" w:rsidRPr="00A0278B" w:rsidRDefault="00DE2F61" w:rsidP="00414794">
      <w:pPr>
        <w:pStyle w:val="Akapitzlist"/>
        <w:spacing w:line="276" w:lineRule="auto"/>
        <w:ind w:left="3476" w:firstLine="64"/>
        <w:rPr>
          <w:rFonts w:ascii="Arial" w:hAnsi="Arial"/>
          <w:sz w:val="22"/>
          <w:szCs w:val="22"/>
        </w:rPr>
      </w:pPr>
      <w:r w:rsidRPr="00A0278B">
        <w:rPr>
          <w:rFonts w:ascii="Arial" w:hAnsi="Arial"/>
          <w:sz w:val="22"/>
          <w:szCs w:val="22"/>
        </w:rPr>
        <w:lastRenderedPageBreak/>
        <w:t>okres  oferty badanej</w:t>
      </w:r>
    </w:p>
    <w:p w:rsidR="00DE2F61" w:rsidRPr="00A0278B" w:rsidRDefault="00DE2F61" w:rsidP="00414794">
      <w:pPr>
        <w:pStyle w:val="Akapitzlist"/>
        <w:spacing w:line="276" w:lineRule="auto"/>
        <w:ind w:left="644"/>
        <w:jc w:val="both"/>
        <w:rPr>
          <w:rFonts w:ascii="Arial" w:hAnsi="Arial"/>
          <w:sz w:val="22"/>
          <w:szCs w:val="22"/>
        </w:rPr>
      </w:pPr>
    </w:p>
    <w:p w:rsidR="00DE2F61" w:rsidRPr="00A0278B" w:rsidRDefault="00DE2F61" w:rsidP="00414794">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DE2F61" w:rsidRPr="00A0278B" w:rsidRDefault="00DE2F61" w:rsidP="00414794">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W przypadku, gdy Wykonawca nie wskaże powyższego w Formularzu ofertowym bądź wskaże inne wartości niż pełne miesiące np. 6, 7, 8, 9,  Zamawiający przyjmie, iż zaoferowano minimalny dopuszczony okres gwarancji 6 miesięcy, a co za tym idzie Wykonawca otrzyma 0 pkt. Zamawiający dopuszcza maksymalny okres gwarancji w wymiarze 24 miesięcy.  W przypadku zaoferowania dłuższego okresu gwarancji Zamawiający przyjmie najdłuższą dopuszczoną wartość – 24 miesiące.</w:t>
      </w:r>
    </w:p>
    <w:p w:rsidR="00DE2F61" w:rsidRPr="00A0278B" w:rsidRDefault="00DE2F61" w:rsidP="00DE2F61">
      <w:pPr>
        <w:spacing w:line="276" w:lineRule="auto"/>
        <w:jc w:val="both"/>
        <w:rPr>
          <w:rFonts w:ascii="Arial" w:eastAsia="Times New Roman" w:hAnsi="Arial"/>
          <w:sz w:val="22"/>
          <w:szCs w:val="22"/>
          <w:lang w:eastAsia="x-none"/>
        </w:rPr>
      </w:pPr>
    </w:p>
    <w:p w:rsidR="00DE2F61" w:rsidRPr="00A0278B" w:rsidRDefault="00DE2F61" w:rsidP="00DE2F61">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A0278B">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lastRenderedPageBreak/>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BC55B8">
      <w:pPr>
        <w:pStyle w:val="Akapitzlist"/>
        <w:numPr>
          <w:ilvl w:val="0"/>
          <w:numId w:val="57"/>
        </w:numPr>
        <w:suppressAutoHyphens w:val="0"/>
        <w:autoSpaceDE w:val="0"/>
        <w:adjustRightInd w:val="0"/>
        <w:spacing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BC55B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BC55B8">
      <w:pPr>
        <w:pStyle w:val="Tekstpodstawowywcity"/>
        <w:tabs>
          <w:tab w:val="left" w:pos="426"/>
        </w:tabs>
        <w:spacing w:after="0"/>
        <w:ind w:left="0"/>
        <w:jc w:val="both"/>
        <w:rPr>
          <w:rFonts w:ascii="Arial" w:hAnsi="Arial" w:cs="Arial"/>
          <w:sz w:val="22"/>
          <w:szCs w:val="22"/>
        </w:rPr>
      </w:pPr>
      <w:bookmarkStart w:id="0" w:name="_GoBack"/>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bookmarkEnd w:id="0"/>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r w:rsidR="00DE2F61">
        <w:rPr>
          <w:rFonts w:ascii="Arial" w:hAnsi="Arial" w:cs="Arial"/>
        </w:rPr>
        <w:t>,</w:t>
      </w:r>
    </w:p>
    <w:p w:rsidR="00DE2F61" w:rsidRDefault="00DE2F61"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Protokół odbioru naprawy aparatu stanowiący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69" w:rsidRDefault="00425B69">
      <w:r>
        <w:separator/>
      </w:r>
    </w:p>
  </w:endnote>
  <w:endnote w:type="continuationSeparator" w:id="0">
    <w:p w:rsidR="00425B69" w:rsidRDefault="0042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C55B8">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C55B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69" w:rsidRDefault="00425B69">
      <w:r>
        <w:rPr>
          <w:color w:val="000000"/>
        </w:rPr>
        <w:separator/>
      </w:r>
    </w:p>
  </w:footnote>
  <w:footnote w:type="continuationSeparator" w:id="0">
    <w:p w:rsidR="00425B69" w:rsidRDefault="00425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21DFB"/>
    <w:multiLevelType w:val="hybridMultilevel"/>
    <w:tmpl w:val="7BFA8654"/>
    <w:lvl w:ilvl="0" w:tplc="94B69376">
      <w:start w:val="1"/>
      <w:numFmt w:val="lowerLetter"/>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1">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1"/>
  </w:num>
  <w:num w:numId="2">
    <w:abstractNumId w:val="39"/>
  </w:num>
  <w:num w:numId="3">
    <w:abstractNumId w:val="11"/>
  </w:num>
  <w:num w:numId="4">
    <w:abstractNumId w:val="16"/>
  </w:num>
  <w:num w:numId="5">
    <w:abstractNumId w:val="21"/>
  </w:num>
  <w:num w:numId="6">
    <w:abstractNumId w:val="45"/>
  </w:num>
  <w:num w:numId="7">
    <w:abstractNumId w:val="60"/>
  </w:num>
  <w:num w:numId="8">
    <w:abstractNumId w:val="59"/>
  </w:num>
  <w:num w:numId="9">
    <w:abstractNumId w:val="74"/>
  </w:num>
  <w:num w:numId="10">
    <w:abstractNumId w:val="66"/>
  </w:num>
  <w:num w:numId="11">
    <w:abstractNumId w:val="26"/>
  </w:num>
  <w:num w:numId="12">
    <w:abstractNumId w:val="23"/>
  </w:num>
  <w:num w:numId="13">
    <w:abstractNumId w:val="8"/>
  </w:num>
  <w:num w:numId="14">
    <w:abstractNumId w:val="33"/>
  </w:num>
  <w:num w:numId="15">
    <w:abstractNumId w:val="5"/>
  </w:num>
  <w:num w:numId="16">
    <w:abstractNumId w:val="63"/>
  </w:num>
  <w:num w:numId="17">
    <w:abstractNumId w:val="4"/>
  </w:num>
  <w:num w:numId="18">
    <w:abstractNumId w:val="52"/>
  </w:num>
  <w:num w:numId="19">
    <w:abstractNumId w:val="75"/>
  </w:num>
  <w:num w:numId="20">
    <w:abstractNumId w:val="62"/>
  </w:num>
  <w:num w:numId="21">
    <w:abstractNumId w:val="24"/>
  </w:num>
  <w:num w:numId="22">
    <w:abstractNumId w:val="9"/>
  </w:num>
  <w:num w:numId="23">
    <w:abstractNumId w:val="76"/>
  </w:num>
  <w:num w:numId="24">
    <w:abstractNumId w:val="0"/>
  </w:num>
  <w:num w:numId="25">
    <w:abstractNumId w:val="1"/>
  </w:num>
  <w:num w:numId="26">
    <w:abstractNumId w:val="3"/>
  </w:num>
  <w:num w:numId="27">
    <w:abstractNumId w:val="58"/>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5"/>
  </w:num>
  <w:num w:numId="32">
    <w:abstractNumId w:val="73"/>
  </w:num>
  <w:num w:numId="33">
    <w:abstractNumId w:val="28"/>
  </w:num>
  <w:num w:numId="34">
    <w:abstractNumId w:val="30"/>
  </w:num>
  <w:num w:numId="35">
    <w:abstractNumId w:val="72"/>
  </w:num>
  <w:num w:numId="36">
    <w:abstractNumId w:val="38"/>
  </w:num>
  <w:num w:numId="37">
    <w:abstractNumId w:val="43"/>
  </w:num>
  <w:num w:numId="38">
    <w:abstractNumId w:val="41"/>
  </w:num>
  <w:num w:numId="39">
    <w:abstractNumId w:val="61"/>
  </w:num>
  <w:num w:numId="40">
    <w:abstractNumId w:val="50"/>
  </w:num>
  <w:num w:numId="41">
    <w:abstractNumId w:val="49"/>
  </w:num>
  <w:num w:numId="42">
    <w:abstractNumId w:val="6"/>
  </w:num>
  <w:num w:numId="43">
    <w:abstractNumId w:val="53"/>
  </w:num>
  <w:num w:numId="44">
    <w:abstractNumId w:val="32"/>
  </w:num>
  <w:num w:numId="45">
    <w:abstractNumId w:val="54"/>
  </w:num>
  <w:num w:numId="46">
    <w:abstractNumId w:val="19"/>
  </w:num>
  <w:num w:numId="47">
    <w:abstractNumId w:val="22"/>
  </w:num>
  <w:num w:numId="48">
    <w:abstractNumId w:val="69"/>
  </w:num>
  <w:num w:numId="49">
    <w:abstractNumId w:val="31"/>
  </w:num>
  <w:num w:numId="50">
    <w:abstractNumId w:val="35"/>
  </w:num>
  <w:num w:numId="5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29"/>
  </w:num>
  <w:num w:numId="54">
    <w:abstractNumId w:val="14"/>
  </w:num>
  <w:num w:numId="55">
    <w:abstractNumId w:val="34"/>
  </w:num>
  <w:num w:numId="56">
    <w:abstractNumId w:val="70"/>
  </w:num>
  <w:num w:numId="57">
    <w:abstractNumId w:val="10"/>
  </w:num>
  <w:num w:numId="58">
    <w:abstractNumId w:val="44"/>
  </w:num>
  <w:num w:numId="59">
    <w:abstractNumId w:val="18"/>
  </w:num>
  <w:num w:numId="60">
    <w:abstractNumId w:val="37"/>
  </w:num>
  <w:num w:numId="61">
    <w:abstractNumId w:val="68"/>
  </w:num>
  <w:num w:numId="62">
    <w:abstractNumId w:val="56"/>
  </w:num>
  <w:num w:numId="63">
    <w:abstractNumId w:val="55"/>
  </w:num>
  <w:num w:numId="64">
    <w:abstractNumId w:val="57"/>
  </w:num>
  <w:num w:numId="65">
    <w:abstractNumId w:val="42"/>
  </w:num>
  <w:num w:numId="66">
    <w:abstractNumId w:val="40"/>
  </w:num>
  <w:num w:numId="67">
    <w:abstractNumId w:val="47"/>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7"/>
  </w:num>
  <w:num w:numId="71">
    <w:abstractNumId w:val="48"/>
  </w:num>
  <w:num w:numId="72">
    <w:abstractNumId w:val="36"/>
  </w:num>
  <w:num w:numId="73">
    <w:abstractNumId w:val="12"/>
  </w:num>
  <w:num w:numId="74">
    <w:abstractNumId w:val="17"/>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20"/>
  </w:num>
  <w:num w:numId="78">
    <w:abstractNumId w:val="67"/>
  </w:num>
  <w:num w:numId="79">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A7748"/>
    <w:rsid w:val="000B1906"/>
    <w:rsid w:val="000B4A2D"/>
    <w:rsid w:val="000C165D"/>
    <w:rsid w:val="000C230F"/>
    <w:rsid w:val="000C4C1A"/>
    <w:rsid w:val="000C792A"/>
    <w:rsid w:val="000C7AD1"/>
    <w:rsid w:val="000D146A"/>
    <w:rsid w:val="000D3C2E"/>
    <w:rsid w:val="000D5A02"/>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39F7"/>
    <w:rsid w:val="001B591F"/>
    <w:rsid w:val="001C1B87"/>
    <w:rsid w:val="001D0872"/>
    <w:rsid w:val="001D2729"/>
    <w:rsid w:val="001D6ED0"/>
    <w:rsid w:val="001D7E94"/>
    <w:rsid w:val="001F2413"/>
    <w:rsid w:val="001F5AD5"/>
    <w:rsid w:val="00206577"/>
    <w:rsid w:val="00207F67"/>
    <w:rsid w:val="00211AED"/>
    <w:rsid w:val="00211C7C"/>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42F6"/>
    <w:rsid w:val="002E0492"/>
    <w:rsid w:val="002E3EF0"/>
    <w:rsid w:val="002E4C6E"/>
    <w:rsid w:val="002E6225"/>
    <w:rsid w:val="002E7FED"/>
    <w:rsid w:val="002F6B48"/>
    <w:rsid w:val="00306F92"/>
    <w:rsid w:val="0032233F"/>
    <w:rsid w:val="003225A7"/>
    <w:rsid w:val="003242B6"/>
    <w:rsid w:val="0032637B"/>
    <w:rsid w:val="00331996"/>
    <w:rsid w:val="003379E3"/>
    <w:rsid w:val="00337B86"/>
    <w:rsid w:val="00340B39"/>
    <w:rsid w:val="00350DA8"/>
    <w:rsid w:val="003526AC"/>
    <w:rsid w:val="00352BC1"/>
    <w:rsid w:val="003622AC"/>
    <w:rsid w:val="003715EF"/>
    <w:rsid w:val="00373590"/>
    <w:rsid w:val="0038113E"/>
    <w:rsid w:val="00381CE8"/>
    <w:rsid w:val="00383F43"/>
    <w:rsid w:val="00386754"/>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5B69"/>
    <w:rsid w:val="004261EF"/>
    <w:rsid w:val="004266B2"/>
    <w:rsid w:val="00433F69"/>
    <w:rsid w:val="00434B96"/>
    <w:rsid w:val="00440750"/>
    <w:rsid w:val="0044705A"/>
    <w:rsid w:val="00447BC2"/>
    <w:rsid w:val="00455FB5"/>
    <w:rsid w:val="0045678E"/>
    <w:rsid w:val="00464586"/>
    <w:rsid w:val="00467793"/>
    <w:rsid w:val="00475148"/>
    <w:rsid w:val="00476903"/>
    <w:rsid w:val="0048053D"/>
    <w:rsid w:val="004843D6"/>
    <w:rsid w:val="0048717F"/>
    <w:rsid w:val="00487181"/>
    <w:rsid w:val="00487B8B"/>
    <w:rsid w:val="00490CAC"/>
    <w:rsid w:val="00491AFC"/>
    <w:rsid w:val="004A4D67"/>
    <w:rsid w:val="004B23FD"/>
    <w:rsid w:val="004B2F1C"/>
    <w:rsid w:val="004B6DB9"/>
    <w:rsid w:val="004D1351"/>
    <w:rsid w:val="004D5D4E"/>
    <w:rsid w:val="004E037F"/>
    <w:rsid w:val="004E1EF5"/>
    <w:rsid w:val="004E67CC"/>
    <w:rsid w:val="004E7352"/>
    <w:rsid w:val="004F0C50"/>
    <w:rsid w:val="004F721A"/>
    <w:rsid w:val="004F7861"/>
    <w:rsid w:val="00502A16"/>
    <w:rsid w:val="00503A96"/>
    <w:rsid w:val="00504B2D"/>
    <w:rsid w:val="0051195B"/>
    <w:rsid w:val="0051207A"/>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706"/>
    <w:rsid w:val="005A2C64"/>
    <w:rsid w:val="005B3B9E"/>
    <w:rsid w:val="005B4A85"/>
    <w:rsid w:val="005B5E37"/>
    <w:rsid w:val="005B6491"/>
    <w:rsid w:val="005B6A4B"/>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5F21"/>
    <w:rsid w:val="00647DD1"/>
    <w:rsid w:val="006503DE"/>
    <w:rsid w:val="006541FA"/>
    <w:rsid w:val="00655522"/>
    <w:rsid w:val="00663DC5"/>
    <w:rsid w:val="00665CD5"/>
    <w:rsid w:val="006775FA"/>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E5B09"/>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7F7D0C"/>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7C2D"/>
    <w:rsid w:val="00880E64"/>
    <w:rsid w:val="008836DD"/>
    <w:rsid w:val="00890FF5"/>
    <w:rsid w:val="0089788C"/>
    <w:rsid w:val="00897F85"/>
    <w:rsid w:val="008A1BB8"/>
    <w:rsid w:val="008A4257"/>
    <w:rsid w:val="008A4602"/>
    <w:rsid w:val="008A4DAA"/>
    <w:rsid w:val="008B0DE3"/>
    <w:rsid w:val="008B3F76"/>
    <w:rsid w:val="008B7E02"/>
    <w:rsid w:val="008C4EB6"/>
    <w:rsid w:val="008D175B"/>
    <w:rsid w:val="008D1847"/>
    <w:rsid w:val="008D5C93"/>
    <w:rsid w:val="008E0866"/>
    <w:rsid w:val="008E45AE"/>
    <w:rsid w:val="008F41ED"/>
    <w:rsid w:val="00900BF6"/>
    <w:rsid w:val="00905338"/>
    <w:rsid w:val="009102F0"/>
    <w:rsid w:val="00912362"/>
    <w:rsid w:val="0091635A"/>
    <w:rsid w:val="00917BC9"/>
    <w:rsid w:val="00922CB3"/>
    <w:rsid w:val="00927462"/>
    <w:rsid w:val="00932148"/>
    <w:rsid w:val="009354CF"/>
    <w:rsid w:val="009358D0"/>
    <w:rsid w:val="00945C6A"/>
    <w:rsid w:val="00946DEF"/>
    <w:rsid w:val="00951B72"/>
    <w:rsid w:val="00956E71"/>
    <w:rsid w:val="009572C0"/>
    <w:rsid w:val="0096058A"/>
    <w:rsid w:val="009616AB"/>
    <w:rsid w:val="00962C7E"/>
    <w:rsid w:val="009656E6"/>
    <w:rsid w:val="00971D35"/>
    <w:rsid w:val="00972EE5"/>
    <w:rsid w:val="009775B8"/>
    <w:rsid w:val="009779A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278B"/>
    <w:rsid w:val="00A059A8"/>
    <w:rsid w:val="00A11C32"/>
    <w:rsid w:val="00A123C7"/>
    <w:rsid w:val="00A13613"/>
    <w:rsid w:val="00A159EC"/>
    <w:rsid w:val="00A15F6C"/>
    <w:rsid w:val="00A44476"/>
    <w:rsid w:val="00A46D25"/>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89C"/>
    <w:rsid w:val="00B71056"/>
    <w:rsid w:val="00B725B8"/>
    <w:rsid w:val="00B836F6"/>
    <w:rsid w:val="00B95585"/>
    <w:rsid w:val="00B96FDC"/>
    <w:rsid w:val="00BA4F4D"/>
    <w:rsid w:val="00BA6E32"/>
    <w:rsid w:val="00BB303F"/>
    <w:rsid w:val="00BB6008"/>
    <w:rsid w:val="00BB61A1"/>
    <w:rsid w:val="00BC06E6"/>
    <w:rsid w:val="00BC52DE"/>
    <w:rsid w:val="00BC55B8"/>
    <w:rsid w:val="00BC77EB"/>
    <w:rsid w:val="00BD1534"/>
    <w:rsid w:val="00BE76D4"/>
    <w:rsid w:val="00BF4030"/>
    <w:rsid w:val="00BF72DD"/>
    <w:rsid w:val="00C00558"/>
    <w:rsid w:val="00C005E4"/>
    <w:rsid w:val="00C10597"/>
    <w:rsid w:val="00C1159A"/>
    <w:rsid w:val="00C15147"/>
    <w:rsid w:val="00C21A23"/>
    <w:rsid w:val="00C2202A"/>
    <w:rsid w:val="00C2590C"/>
    <w:rsid w:val="00C26058"/>
    <w:rsid w:val="00C30A4C"/>
    <w:rsid w:val="00C30D72"/>
    <w:rsid w:val="00C3173D"/>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20572"/>
    <w:rsid w:val="00D21853"/>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5B51"/>
    <w:rsid w:val="00DA6A4C"/>
    <w:rsid w:val="00DB1518"/>
    <w:rsid w:val="00DB3FD7"/>
    <w:rsid w:val="00DC3618"/>
    <w:rsid w:val="00DC78E4"/>
    <w:rsid w:val="00DD426C"/>
    <w:rsid w:val="00DD7804"/>
    <w:rsid w:val="00DE0F85"/>
    <w:rsid w:val="00DE2F61"/>
    <w:rsid w:val="00DE5BAE"/>
    <w:rsid w:val="00DF35DD"/>
    <w:rsid w:val="00E00FB9"/>
    <w:rsid w:val="00E019E1"/>
    <w:rsid w:val="00E05D3A"/>
    <w:rsid w:val="00E06A5B"/>
    <w:rsid w:val="00E11D0E"/>
    <w:rsid w:val="00E22FE8"/>
    <w:rsid w:val="00E246F2"/>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F58"/>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E5EB-64C5-4D96-9726-88814499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5149</TotalTime>
  <Pages>1</Pages>
  <Words>7202</Words>
  <Characters>43216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342</cp:revision>
  <cp:lastPrinted>2021-07-09T08:18:00Z</cp:lastPrinted>
  <dcterms:created xsi:type="dcterms:W3CDTF">2019-12-05T13:53:00Z</dcterms:created>
  <dcterms:modified xsi:type="dcterms:W3CDTF">2021-07-09T11:33:00Z</dcterms:modified>
</cp:coreProperties>
</file>