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r w:rsidRPr="00A3778D">
        <w:rPr>
          <w:rFonts w:ascii="Arial" w:hAnsi="Arial"/>
          <w:sz w:val="18"/>
          <w:szCs w:val="20"/>
          <w:lang w:val="en-US"/>
        </w:rPr>
        <w:t xml:space="preserve">Zawiercie, dnia </w:t>
      </w:r>
      <w:r w:rsidR="00B71A1B">
        <w:rPr>
          <w:rFonts w:ascii="Arial" w:hAnsi="Arial"/>
          <w:sz w:val="18"/>
          <w:szCs w:val="20"/>
          <w:lang w:val="en-US"/>
        </w:rPr>
        <w:t>20</w:t>
      </w:r>
      <w:r w:rsidR="005F4CFB">
        <w:rPr>
          <w:rFonts w:ascii="Arial" w:hAnsi="Arial"/>
          <w:sz w:val="18"/>
          <w:szCs w:val="20"/>
          <w:lang w:val="en-US"/>
        </w:rPr>
        <w:t>.09</w:t>
      </w:r>
      <w:r w:rsidR="00C64941">
        <w:rPr>
          <w:rFonts w:ascii="Arial" w:hAnsi="Arial"/>
          <w:sz w:val="18"/>
          <w:szCs w:val="20"/>
          <w:lang w:val="en-US"/>
        </w:rPr>
        <w:t>.2021</w:t>
      </w:r>
      <w:r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8566D9" w:rsidRDefault="00221EBE" w:rsidP="00AD2FAC">
      <w:pPr>
        <w:ind w:left="993" w:hanging="993"/>
        <w:jc w:val="both"/>
        <w:rPr>
          <w:rFonts w:ascii="Arial" w:eastAsia="Calibri" w:hAnsi="Arial" w:cs="Arial"/>
          <w:b/>
          <w:noProof/>
          <w:sz w:val="18"/>
          <w:szCs w:val="18"/>
        </w:rPr>
      </w:pPr>
      <w:r w:rsidRPr="00813353">
        <w:rPr>
          <w:rFonts w:ascii="Arial" w:hAnsi="Arial"/>
        </w:rPr>
        <w:t>dotyczy: DZP/</w:t>
      </w:r>
      <w:r w:rsidR="007C12A0">
        <w:rPr>
          <w:rFonts w:ascii="Arial" w:hAnsi="Arial"/>
        </w:rPr>
        <w:t>P</w:t>
      </w:r>
      <w:r w:rsidR="009345E0">
        <w:rPr>
          <w:rFonts w:ascii="Arial" w:hAnsi="Arial"/>
        </w:rPr>
        <w:t>N</w:t>
      </w:r>
      <w:r w:rsidR="007C12A0">
        <w:rPr>
          <w:rFonts w:ascii="Arial" w:hAnsi="Arial"/>
        </w:rPr>
        <w:t>/</w:t>
      </w:r>
      <w:r w:rsidR="005F4CFB">
        <w:rPr>
          <w:rFonts w:ascii="Arial" w:hAnsi="Arial"/>
        </w:rPr>
        <w:t>5</w:t>
      </w:r>
      <w:r w:rsidR="007C12A0">
        <w:rPr>
          <w:rFonts w:ascii="Arial" w:hAnsi="Arial"/>
        </w:rPr>
        <w:t>8</w:t>
      </w:r>
      <w:r w:rsidR="008566D9">
        <w:rPr>
          <w:rFonts w:ascii="Arial" w:hAnsi="Arial"/>
        </w:rPr>
        <w:t>/2021</w:t>
      </w:r>
      <w:r w:rsidRPr="00813353">
        <w:rPr>
          <w:rFonts w:ascii="Arial" w:hAnsi="Arial"/>
        </w:rPr>
        <w:t xml:space="preserve"> – </w:t>
      </w:r>
      <w:r w:rsidR="005F4CFB">
        <w:rPr>
          <w:rFonts w:ascii="Arial" w:eastAsia="Times New Roman" w:hAnsi="Arial" w:cs="Arial"/>
          <w:kern w:val="2"/>
          <w:lang w:eastAsia="hi-IN"/>
        </w:rPr>
        <w:t>Dostawa jednorazowego sprzętu medycznego – 2 pakiety</w:t>
      </w:r>
    </w:p>
    <w:p w:rsidR="00487FE7" w:rsidRDefault="00487FE7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  <w:r w:rsidR="001816EF">
        <w:rPr>
          <w:rFonts w:ascii="Arial" w:hAnsi="Arial" w:cs="Arial"/>
          <w:b/>
        </w:rPr>
        <w:t>– dotyczy pakietu nr 2 poz. 1</w:t>
      </w:r>
    </w:p>
    <w:p w:rsidR="00395318" w:rsidRPr="001816EF" w:rsidRDefault="001816EF" w:rsidP="00DD34BC">
      <w:pPr>
        <w:spacing w:after="200"/>
        <w:ind w:right="57"/>
        <w:contextualSpacing/>
        <w:jc w:val="both"/>
        <w:rPr>
          <w:rFonts w:ascii="Arial" w:hAnsi="Arial" w:cs="Arial"/>
          <w:color w:val="000000"/>
        </w:rPr>
      </w:pPr>
      <w:r w:rsidRPr="001816EF">
        <w:rPr>
          <w:rFonts w:ascii="Arial" w:hAnsi="Arial" w:cs="Arial"/>
        </w:rPr>
        <w:t>Czy zamawiający dopuści rurki pakowane po 25 sztuk, z przeliczeniem ilości do 4 opakowań?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A06542" w:rsidRPr="00FB4A22" w:rsidRDefault="001570ED" w:rsidP="00A0654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</w:t>
      </w:r>
      <w:r w:rsidR="001816EF">
        <w:rPr>
          <w:rFonts w:ascii="Arial" w:hAnsi="Arial" w:cs="Arial"/>
          <w:bCs/>
        </w:rPr>
        <w:t xml:space="preserve">dopuszcza obok rozwiązania opisanego w </w:t>
      </w:r>
      <w:r>
        <w:rPr>
          <w:rFonts w:ascii="Arial" w:hAnsi="Arial" w:cs="Arial"/>
        </w:rPr>
        <w:t xml:space="preserve"> SWZ</w:t>
      </w:r>
      <w:r w:rsidR="001816EF">
        <w:rPr>
          <w:rFonts w:ascii="Arial" w:hAnsi="Arial" w:cs="Arial"/>
        </w:rPr>
        <w:t xml:space="preserve">, </w:t>
      </w:r>
      <w:r w:rsidR="001816EF" w:rsidRPr="005566A5">
        <w:rPr>
          <w:rFonts w:ascii="Arial" w:hAnsi="Arial" w:cs="Arial"/>
          <w:bCs/>
        </w:rPr>
        <w:t xml:space="preserve">jednakże wymaga </w:t>
      </w:r>
      <w:r w:rsidR="001816EF" w:rsidRPr="005566A5">
        <w:rPr>
          <w:rFonts w:ascii="Arial" w:hAnsi="Arial" w:cs="Arial"/>
        </w:rPr>
        <w:t>odnotowania tego faktu</w:t>
      </w:r>
      <w:r w:rsidR="001816EF">
        <w:rPr>
          <w:rFonts w:ascii="Arial" w:hAnsi="Arial" w:cs="Arial"/>
        </w:rPr>
        <w:t xml:space="preserve"> </w:t>
      </w:r>
      <w:r w:rsidR="001816EF"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FB4A22">
        <w:rPr>
          <w:rFonts w:ascii="Arial" w:hAnsi="Arial" w:cs="Arial"/>
          <w:b/>
        </w:rPr>
        <w:t xml:space="preserve"> </w:t>
      </w:r>
      <w:r w:rsidR="001816EF">
        <w:rPr>
          <w:rFonts w:ascii="Arial" w:hAnsi="Arial" w:cs="Arial"/>
          <w:b/>
        </w:rPr>
        <w:t>– dotyczy pakietu nr 2 poz. 2</w:t>
      </w:r>
    </w:p>
    <w:p w:rsidR="00395318" w:rsidRPr="00DD34BC" w:rsidRDefault="001816EF" w:rsidP="00DD34BC">
      <w:pPr>
        <w:spacing w:after="200"/>
        <w:ind w:right="57"/>
        <w:contextualSpacing/>
        <w:jc w:val="both"/>
        <w:rPr>
          <w:rFonts w:ascii="Arial" w:hAnsi="Arial" w:cs="Arial"/>
          <w:color w:val="000000"/>
        </w:rPr>
      </w:pPr>
      <w:r w:rsidRPr="001816EF">
        <w:rPr>
          <w:rFonts w:ascii="Arial" w:hAnsi="Arial" w:cs="Arial"/>
        </w:rPr>
        <w:t>Czy zamawiający dopuści rurki pakowane po 25 sztuk, z przeliczeniem ilości do 20 opakowań</w:t>
      </w:r>
      <w:r w:rsidR="00DD34BC" w:rsidRPr="00DD34BC">
        <w:rPr>
          <w:rFonts w:ascii="Arial" w:hAnsi="Arial" w:cs="Arial"/>
          <w:color w:val="000000"/>
        </w:rPr>
        <w:t>?</w:t>
      </w:r>
    </w:p>
    <w:p w:rsidR="008566D9" w:rsidRPr="00FB4A22" w:rsidRDefault="008566D9" w:rsidP="007C12A0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7C12A0" w:rsidRPr="00395318" w:rsidRDefault="001816EF" w:rsidP="008566D9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dopuszcza 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 w:rsidR="00C57A8C">
        <w:rPr>
          <w:rFonts w:ascii="Arial" w:hAnsi="Arial" w:cs="Arial"/>
        </w:rPr>
        <w:t>.</w:t>
      </w:r>
    </w:p>
    <w:p w:rsidR="001816EF" w:rsidRPr="00FB4A22" w:rsidRDefault="001816EF" w:rsidP="001816EF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  <w:r w:rsidRPr="00FB4A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dotyczy pakietu nr 2 poz. 1 i 2</w:t>
      </w:r>
    </w:p>
    <w:p w:rsidR="001816EF" w:rsidRPr="001816EF" w:rsidRDefault="001816EF" w:rsidP="001816EF">
      <w:pPr>
        <w:spacing w:line="276" w:lineRule="auto"/>
        <w:rPr>
          <w:rFonts w:ascii="Arial" w:hAnsi="Arial" w:cs="Arial"/>
        </w:rPr>
      </w:pPr>
      <w:r w:rsidRPr="001816EF">
        <w:rPr>
          <w:rFonts w:ascii="Arial" w:hAnsi="Arial" w:cs="Arial"/>
        </w:rPr>
        <w:t xml:space="preserve">Czy Zamawiający w </w:t>
      </w:r>
      <w:r w:rsidRPr="005E40BD">
        <w:rPr>
          <w:rFonts w:ascii="Arial" w:hAnsi="Arial" w:cs="Arial"/>
        </w:rPr>
        <w:t>Pakiecie 2</w:t>
      </w:r>
      <w:r w:rsidRPr="001816EF">
        <w:rPr>
          <w:rFonts w:ascii="Arial" w:hAnsi="Arial" w:cs="Arial"/>
          <w:b/>
        </w:rPr>
        <w:t xml:space="preserve"> </w:t>
      </w:r>
      <w:r w:rsidRPr="001816EF">
        <w:rPr>
          <w:rFonts w:ascii="Arial" w:hAnsi="Arial" w:cs="Arial"/>
        </w:rPr>
        <w:t xml:space="preserve">oczekuje, aby rurki intubacyjne z mankietem z </w:t>
      </w:r>
      <w:r w:rsidRPr="005E40BD">
        <w:rPr>
          <w:rFonts w:ascii="Arial" w:hAnsi="Arial" w:cs="Arial"/>
          <w:bCs/>
        </w:rPr>
        <w:t>pozycji 1</w:t>
      </w:r>
      <w:r w:rsidRPr="005E40BD">
        <w:rPr>
          <w:rFonts w:ascii="Arial" w:hAnsi="Arial" w:cs="Arial"/>
        </w:rPr>
        <w:t xml:space="preserve"> i </w:t>
      </w:r>
      <w:r w:rsidRPr="005E40BD">
        <w:rPr>
          <w:rFonts w:ascii="Arial" w:hAnsi="Arial" w:cs="Arial"/>
          <w:bCs/>
        </w:rPr>
        <w:t>2</w:t>
      </w:r>
      <w:r w:rsidRPr="001816EF">
        <w:rPr>
          <w:rFonts w:ascii="Arial" w:hAnsi="Arial" w:cs="Arial"/>
          <w:b/>
          <w:bCs/>
        </w:rPr>
        <w:t xml:space="preserve"> </w:t>
      </w:r>
      <w:r w:rsidRPr="001816EF">
        <w:rPr>
          <w:rFonts w:ascii="Arial" w:hAnsi="Arial" w:cs="Arial"/>
        </w:rPr>
        <w:t>posiadały balonik kontrolny z oznaczeniem nazwy producenta, średnicy rurki i mankietu oraz rodzaju mankietu?</w:t>
      </w:r>
    </w:p>
    <w:p w:rsidR="001816EF" w:rsidRPr="00FB4A22" w:rsidRDefault="001816EF" w:rsidP="001816EF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1816EF" w:rsidRPr="009E0037" w:rsidRDefault="001816EF" w:rsidP="009E0037">
      <w:pPr>
        <w:spacing w:line="276" w:lineRule="auto"/>
        <w:rPr>
          <w:rFonts w:ascii="Arial" w:hAnsi="Arial"/>
          <w:b/>
        </w:rPr>
      </w:pPr>
      <w:r w:rsidRPr="009E0037">
        <w:rPr>
          <w:rFonts w:ascii="Arial" w:hAnsi="Arial" w:cs="Arial"/>
          <w:bCs/>
        </w:rPr>
        <w:t xml:space="preserve">Zamawiający </w:t>
      </w:r>
      <w:r w:rsidR="00B049BE" w:rsidRPr="009E0037">
        <w:rPr>
          <w:rFonts w:ascii="Arial" w:hAnsi="Arial" w:cs="Arial"/>
          <w:bCs/>
        </w:rPr>
        <w:t xml:space="preserve">wymaga oznaczenia </w:t>
      </w:r>
      <w:r w:rsidR="009E0037" w:rsidRPr="009E0037">
        <w:rPr>
          <w:rFonts w:ascii="Arial" w:hAnsi="Arial" w:cs="Arial"/>
          <w:bCs/>
        </w:rPr>
        <w:t xml:space="preserve">zgodnie z </w:t>
      </w:r>
      <w:r w:rsidR="009E0037" w:rsidRPr="009E0037">
        <w:rPr>
          <w:rFonts w:ascii="Arial" w:hAnsi="Arial"/>
        </w:rPr>
        <w:t>§ 2 ust. 1 pkt 2) i 3) projektowanych postanowień umowy, stanowiących załącznik nr 4 do SWZ.</w:t>
      </w:r>
    </w:p>
    <w:p w:rsidR="00B049BE" w:rsidRPr="00FB4A22" w:rsidRDefault="00B049BE" w:rsidP="00B049BE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  <w:r w:rsidRPr="00FB4A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dotyczy pakietu nr 2 poz. 1</w:t>
      </w:r>
    </w:p>
    <w:p w:rsidR="00B049BE" w:rsidRPr="00B049BE" w:rsidRDefault="00B049BE" w:rsidP="00B049BE">
      <w:pPr>
        <w:spacing w:after="200" w:line="276" w:lineRule="auto"/>
        <w:ind w:right="57"/>
        <w:contextualSpacing/>
        <w:jc w:val="both"/>
        <w:rPr>
          <w:rFonts w:ascii="Arial" w:hAnsi="Arial" w:cs="Arial"/>
        </w:rPr>
      </w:pPr>
      <w:r w:rsidRPr="00B049BE">
        <w:rPr>
          <w:rFonts w:ascii="Arial" w:hAnsi="Arial" w:cs="Arial"/>
        </w:rPr>
        <w:t xml:space="preserve">Czy Zamawiający oczekuje aby rurka intubacyjna do przedłużonej intubacji wyposażona w system drenażu przestrzeni podgłośniowej posiadała : </w:t>
      </w:r>
    </w:p>
    <w:p w:rsidR="00E84B07" w:rsidRDefault="00B049BE" w:rsidP="00B049BE">
      <w:pPr>
        <w:spacing w:after="200" w:line="276" w:lineRule="auto"/>
        <w:ind w:right="57"/>
        <w:contextualSpacing/>
        <w:jc w:val="both"/>
        <w:rPr>
          <w:rFonts w:ascii="Arial" w:hAnsi="Arial" w:cs="Arial"/>
        </w:rPr>
      </w:pPr>
      <w:r w:rsidRPr="00B049BE">
        <w:rPr>
          <w:rFonts w:ascii="Arial" w:hAnsi="Arial" w:cs="Arial"/>
        </w:rPr>
        <w:t xml:space="preserve"> - mankiet niskociśnieniowy, w swej górnej części o średnicy większej niż średnica tchawicy, zwężający się stopniowo ku dołowi tworząc stożek ?  </w:t>
      </w:r>
    </w:p>
    <w:p w:rsidR="00E84B07" w:rsidRDefault="00B049BE" w:rsidP="00B049BE">
      <w:pPr>
        <w:spacing w:after="200" w:line="276" w:lineRule="auto"/>
        <w:ind w:right="57"/>
        <w:contextualSpacing/>
        <w:jc w:val="both"/>
        <w:rPr>
          <w:rFonts w:ascii="Arial" w:hAnsi="Arial" w:cs="Arial"/>
        </w:rPr>
      </w:pPr>
      <w:r w:rsidRPr="00B049BE">
        <w:rPr>
          <w:rFonts w:ascii="Arial" w:hAnsi="Arial" w:cs="Arial"/>
        </w:rPr>
        <w:t xml:space="preserve">- możliwość skrócenia rurki o 10 cm, znacznik </w:t>
      </w:r>
      <w:proofErr w:type="spellStart"/>
      <w:r w:rsidRPr="00B049BE">
        <w:rPr>
          <w:rFonts w:ascii="Arial" w:hAnsi="Arial" w:cs="Arial"/>
        </w:rPr>
        <w:t>Rtg</w:t>
      </w:r>
      <w:proofErr w:type="spellEnd"/>
      <w:r w:rsidRPr="00B049BE">
        <w:rPr>
          <w:rFonts w:ascii="Arial" w:hAnsi="Arial" w:cs="Arial"/>
        </w:rPr>
        <w:t xml:space="preserve"> wtopiony w korpus rurki  ? </w:t>
      </w:r>
    </w:p>
    <w:p w:rsidR="00B049BE" w:rsidRPr="00B049BE" w:rsidRDefault="00B049BE" w:rsidP="00B049BE">
      <w:pPr>
        <w:spacing w:after="200" w:line="276" w:lineRule="auto"/>
        <w:ind w:right="57"/>
        <w:contextualSpacing/>
        <w:jc w:val="both"/>
        <w:rPr>
          <w:rFonts w:ascii="Arial" w:hAnsi="Arial" w:cs="Arial"/>
        </w:rPr>
      </w:pPr>
      <w:r w:rsidRPr="00B049BE">
        <w:rPr>
          <w:rFonts w:ascii="Arial" w:hAnsi="Arial" w:cs="Arial"/>
        </w:rPr>
        <w:t xml:space="preserve">- kapturową końcówkę rurki z okienkiem Murphy’ego ? </w:t>
      </w:r>
    </w:p>
    <w:p w:rsidR="00B049BE" w:rsidRPr="001816EF" w:rsidRDefault="00B049BE" w:rsidP="00B049BE">
      <w:pPr>
        <w:spacing w:after="200" w:line="276" w:lineRule="auto"/>
        <w:ind w:right="57"/>
        <w:contextualSpacing/>
        <w:jc w:val="both"/>
        <w:rPr>
          <w:rFonts w:ascii="Arial" w:hAnsi="Arial" w:cs="Arial"/>
          <w:color w:val="000000"/>
        </w:rPr>
      </w:pPr>
      <w:r w:rsidRPr="00B049BE">
        <w:rPr>
          <w:rFonts w:ascii="Arial" w:hAnsi="Arial" w:cs="Arial"/>
        </w:rPr>
        <w:t xml:space="preserve">Rurka z mankietem stożkowym posiada potwierdzoną w dokumentach producenta skuteczności  </w:t>
      </w:r>
      <w:r>
        <w:rPr>
          <w:rFonts w:ascii="Arial" w:hAnsi="Arial" w:cs="Arial"/>
        </w:rPr>
        <w:br/>
      </w:r>
      <w:r w:rsidRPr="00B049BE">
        <w:rPr>
          <w:rFonts w:ascii="Arial" w:hAnsi="Arial" w:cs="Arial"/>
        </w:rPr>
        <w:t>w zmniejszaniu mikroaspiracji średnio o 90% w porównaniu z mankietem wysokoobjętościowym-niskociśnieniowym.</w:t>
      </w:r>
    </w:p>
    <w:p w:rsidR="00B049BE" w:rsidRPr="00FB4A22" w:rsidRDefault="00B049BE" w:rsidP="00B049BE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B049BE" w:rsidRPr="00FB4A22" w:rsidRDefault="00B049BE" w:rsidP="00B049B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dopuszcza 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B049BE" w:rsidRDefault="00B049BE" w:rsidP="00B049BE">
      <w:pPr>
        <w:spacing w:after="120" w:line="276" w:lineRule="auto"/>
        <w:jc w:val="both"/>
        <w:rPr>
          <w:rFonts w:ascii="Arial" w:hAnsi="Arial" w:cs="Arial"/>
          <w:b/>
        </w:rPr>
      </w:pPr>
    </w:p>
    <w:p w:rsidR="00B049BE" w:rsidRDefault="00B049BE" w:rsidP="00B049BE">
      <w:pPr>
        <w:spacing w:after="120" w:line="276" w:lineRule="auto"/>
        <w:jc w:val="both"/>
        <w:rPr>
          <w:rFonts w:ascii="Arial" w:hAnsi="Arial" w:cs="Arial"/>
          <w:b/>
        </w:rPr>
      </w:pPr>
    </w:p>
    <w:p w:rsidR="00B049BE" w:rsidRDefault="00B049BE" w:rsidP="00B049BE">
      <w:pPr>
        <w:spacing w:after="120" w:line="276" w:lineRule="auto"/>
        <w:jc w:val="both"/>
        <w:rPr>
          <w:rFonts w:ascii="Arial" w:hAnsi="Arial" w:cs="Arial"/>
          <w:b/>
        </w:rPr>
      </w:pPr>
    </w:p>
    <w:p w:rsidR="00B049BE" w:rsidRPr="00FB4A22" w:rsidRDefault="00B049BE" w:rsidP="00B049BE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  <w:r w:rsidRPr="00FB4A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dotyczy pakietu nr 2 poz. 2</w:t>
      </w:r>
    </w:p>
    <w:p w:rsidR="00B049BE" w:rsidRPr="00B049BE" w:rsidRDefault="00B049BE" w:rsidP="00B049BE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Czy Zamawiający oczekuje aby rurka intubacyjna do przedłużonej intubacji bez dodatkowego drenu do odsysania przestrzeni podgłośniowej posiadała : </w:t>
      </w:r>
    </w:p>
    <w:p w:rsidR="00E84B07" w:rsidRDefault="00B049BE" w:rsidP="00B049BE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- mankiet niskociśnieniowy, w swej górnej części o średnicy większej niż średnica tchawicy, zwężający się  stopniowo ku dołowi tworząc stożek ?  </w:t>
      </w:r>
    </w:p>
    <w:p w:rsidR="00E84B07" w:rsidRDefault="00B049BE" w:rsidP="00B049BE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- możliwość skrócenia rurki o 10 cm, znacznik </w:t>
      </w:r>
      <w:proofErr w:type="spellStart"/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Rtg</w:t>
      </w:r>
      <w:proofErr w:type="spellEnd"/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wtopiony w korpus rurki ? </w:t>
      </w:r>
    </w:p>
    <w:p w:rsidR="00B049BE" w:rsidRDefault="00B049BE" w:rsidP="00B049BE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- kapturową końcówkę rurki z okienkiem Murphy’ego ? </w:t>
      </w:r>
    </w:p>
    <w:p w:rsidR="00B049BE" w:rsidRDefault="00B049BE" w:rsidP="00B049BE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Rurka z mankietem stożkowym posiada potwierdzoną w dokumentach producenta skuteczności  </w:t>
      </w:r>
      <w:r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br/>
      </w:r>
      <w:r w:rsidRPr="00B049BE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w zmniejszaniu mikroaspiracji średnio o 90% w porównaniu z mankietem wysokoobjętościowym-niskociśnieniowym.</w:t>
      </w:r>
      <w:bookmarkStart w:id="0" w:name="_GoBack"/>
      <w:bookmarkEnd w:id="0"/>
    </w:p>
    <w:p w:rsidR="00B049BE" w:rsidRPr="00FB4A22" w:rsidRDefault="00B049BE" w:rsidP="00B049BE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B049BE" w:rsidRPr="00395318" w:rsidRDefault="00B049BE" w:rsidP="00B049BE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dopuszcza 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95222" w:rsidRDefault="00E95222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84C64" w:rsidRPr="00033FDE" w:rsidRDefault="000C74D7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D7" w:rsidRDefault="000C74D7">
      <w:pPr>
        <w:spacing w:after="0" w:line="240" w:lineRule="auto"/>
      </w:pPr>
      <w:r>
        <w:separator/>
      </w:r>
    </w:p>
  </w:endnote>
  <w:endnote w:type="continuationSeparator" w:id="0">
    <w:p w:rsidR="000C74D7" w:rsidRDefault="000C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7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74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7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D7" w:rsidRDefault="000C74D7">
      <w:pPr>
        <w:spacing w:after="0" w:line="240" w:lineRule="auto"/>
      </w:pPr>
      <w:r>
        <w:separator/>
      </w:r>
    </w:p>
  </w:footnote>
  <w:footnote w:type="continuationSeparator" w:id="0">
    <w:p w:rsidR="000C74D7" w:rsidRDefault="000C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74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74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74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1"/>
  </w:num>
  <w:num w:numId="18">
    <w:abstractNumId w:val="7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4EFB"/>
    <w:rsid w:val="000800B0"/>
    <w:rsid w:val="000C74D7"/>
    <w:rsid w:val="000D742F"/>
    <w:rsid w:val="000F38A4"/>
    <w:rsid w:val="000F65BB"/>
    <w:rsid w:val="00121F38"/>
    <w:rsid w:val="00127EBE"/>
    <w:rsid w:val="00156CF0"/>
    <w:rsid w:val="001570ED"/>
    <w:rsid w:val="0017474C"/>
    <w:rsid w:val="001816EF"/>
    <w:rsid w:val="00182517"/>
    <w:rsid w:val="00183D6B"/>
    <w:rsid w:val="001A5BA7"/>
    <w:rsid w:val="001B5FA2"/>
    <w:rsid w:val="001C0990"/>
    <w:rsid w:val="001D5836"/>
    <w:rsid w:val="001E7C1B"/>
    <w:rsid w:val="001F6133"/>
    <w:rsid w:val="00221EBE"/>
    <w:rsid w:val="00260F98"/>
    <w:rsid w:val="00272E98"/>
    <w:rsid w:val="00273E77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411B3D"/>
    <w:rsid w:val="00416462"/>
    <w:rsid w:val="004228C1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0F87"/>
    <w:rsid w:val="005E40BD"/>
    <w:rsid w:val="005F1936"/>
    <w:rsid w:val="005F4CFB"/>
    <w:rsid w:val="00606732"/>
    <w:rsid w:val="006126C3"/>
    <w:rsid w:val="006361B9"/>
    <w:rsid w:val="00643571"/>
    <w:rsid w:val="006470CE"/>
    <w:rsid w:val="0066722C"/>
    <w:rsid w:val="006747A1"/>
    <w:rsid w:val="006C6AE4"/>
    <w:rsid w:val="006D7538"/>
    <w:rsid w:val="006E298B"/>
    <w:rsid w:val="006E62BE"/>
    <w:rsid w:val="006F0AA3"/>
    <w:rsid w:val="006F7A35"/>
    <w:rsid w:val="00702AB0"/>
    <w:rsid w:val="00706DED"/>
    <w:rsid w:val="00721908"/>
    <w:rsid w:val="00777329"/>
    <w:rsid w:val="0078181E"/>
    <w:rsid w:val="007846A2"/>
    <w:rsid w:val="007941BA"/>
    <w:rsid w:val="007944C5"/>
    <w:rsid w:val="007C12A0"/>
    <w:rsid w:val="007C1565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45E0"/>
    <w:rsid w:val="00936B6C"/>
    <w:rsid w:val="00960729"/>
    <w:rsid w:val="00960A84"/>
    <w:rsid w:val="00967937"/>
    <w:rsid w:val="009A29CF"/>
    <w:rsid w:val="009B5060"/>
    <w:rsid w:val="009B676B"/>
    <w:rsid w:val="009C33FA"/>
    <w:rsid w:val="009C46E7"/>
    <w:rsid w:val="009E0037"/>
    <w:rsid w:val="009F437E"/>
    <w:rsid w:val="00A06542"/>
    <w:rsid w:val="00A07DEB"/>
    <w:rsid w:val="00A14B79"/>
    <w:rsid w:val="00A21C7E"/>
    <w:rsid w:val="00A32181"/>
    <w:rsid w:val="00A92846"/>
    <w:rsid w:val="00AA55DF"/>
    <w:rsid w:val="00AB66B8"/>
    <w:rsid w:val="00AC2D56"/>
    <w:rsid w:val="00AC7439"/>
    <w:rsid w:val="00AD2FAC"/>
    <w:rsid w:val="00B02312"/>
    <w:rsid w:val="00B049BE"/>
    <w:rsid w:val="00B50007"/>
    <w:rsid w:val="00B55A07"/>
    <w:rsid w:val="00B629D9"/>
    <w:rsid w:val="00B71A1B"/>
    <w:rsid w:val="00B94E84"/>
    <w:rsid w:val="00BC0289"/>
    <w:rsid w:val="00BD392A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F3B56"/>
    <w:rsid w:val="00D062AD"/>
    <w:rsid w:val="00D223D6"/>
    <w:rsid w:val="00D4352D"/>
    <w:rsid w:val="00D4780A"/>
    <w:rsid w:val="00D63CA4"/>
    <w:rsid w:val="00D93F76"/>
    <w:rsid w:val="00D9632D"/>
    <w:rsid w:val="00DA06D7"/>
    <w:rsid w:val="00DB5F15"/>
    <w:rsid w:val="00DC298C"/>
    <w:rsid w:val="00DC7D0D"/>
    <w:rsid w:val="00DD34BC"/>
    <w:rsid w:val="00E322B8"/>
    <w:rsid w:val="00E37D5B"/>
    <w:rsid w:val="00E51B2A"/>
    <w:rsid w:val="00E629C9"/>
    <w:rsid w:val="00E65E01"/>
    <w:rsid w:val="00E82FF6"/>
    <w:rsid w:val="00E84B07"/>
    <w:rsid w:val="00E95222"/>
    <w:rsid w:val="00EA06DF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BFB3-C21C-4216-8F8D-193D2193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54</cp:revision>
  <cp:lastPrinted>2021-09-20T10:30:00Z</cp:lastPrinted>
  <dcterms:created xsi:type="dcterms:W3CDTF">2020-11-13T10:05:00Z</dcterms:created>
  <dcterms:modified xsi:type="dcterms:W3CDTF">2021-09-20T12:25:00Z</dcterms:modified>
</cp:coreProperties>
</file>