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0C4964" w:rsidP="000C4964">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 xml:space="preserve">Dostawa jednorazowego </w:t>
      </w:r>
      <w:r w:rsidR="005C1549">
        <w:rPr>
          <w:rFonts w:ascii="Arial" w:eastAsia="Arial" w:hAnsi="Arial"/>
          <w:b/>
          <w:kern w:val="0"/>
          <w:sz w:val="32"/>
          <w:szCs w:val="32"/>
          <w:lang w:eastAsia="pl-PL" w:bidi="ar-SA"/>
        </w:rPr>
        <w:t xml:space="preserve">sprzętu </w:t>
      </w:r>
      <w:r>
        <w:rPr>
          <w:rFonts w:ascii="Arial" w:eastAsia="Arial" w:hAnsi="Arial"/>
          <w:b/>
          <w:kern w:val="0"/>
          <w:sz w:val="32"/>
          <w:szCs w:val="32"/>
          <w:lang w:eastAsia="pl-PL" w:bidi="ar-SA"/>
        </w:rPr>
        <w:t>laboratoryjnego – 4</w:t>
      </w:r>
      <w:r w:rsidR="005C1549">
        <w:rPr>
          <w:rFonts w:ascii="Arial" w:eastAsia="Arial" w:hAnsi="Arial"/>
          <w:b/>
          <w:kern w:val="0"/>
          <w:sz w:val="32"/>
          <w:szCs w:val="32"/>
          <w:lang w:eastAsia="pl-PL" w:bidi="ar-SA"/>
        </w:rPr>
        <w:t xml:space="preserve"> pakiety</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CD22FC" w:rsidRDefault="00CD22FC" w:rsidP="00EC67AE">
      <w:pPr>
        <w:widowControl/>
        <w:suppressAutoHyphens w:val="0"/>
        <w:spacing w:line="276" w:lineRule="auto"/>
        <w:rPr>
          <w:rFonts w:ascii="Times New Roman" w:eastAsia="Times New Roman" w:hAnsi="Times New Roman"/>
          <w:kern w:val="0"/>
          <w:szCs w:val="20"/>
          <w:lang w:eastAsia="pl-PL" w:bidi="ar-SA"/>
        </w:rPr>
      </w:pPr>
    </w:p>
    <w:p w:rsidR="00CD22FC" w:rsidRDefault="00CD22FC" w:rsidP="00EC67AE">
      <w:pPr>
        <w:widowControl/>
        <w:suppressAutoHyphens w:val="0"/>
        <w:spacing w:line="276" w:lineRule="auto"/>
        <w:rPr>
          <w:rFonts w:ascii="Times New Roman" w:eastAsia="Times New Roman" w:hAnsi="Times New Roman"/>
          <w:kern w:val="0"/>
          <w:szCs w:val="20"/>
          <w:lang w:eastAsia="pl-PL" w:bidi="ar-SA"/>
        </w:rPr>
      </w:pPr>
    </w:p>
    <w:p w:rsidR="00EC67AE" w:rsidRDefault="00A10890" w:rsidP="005C1549">
      <w:pPr>
        <w:widowControl/>
        <w:suppressAutoHyphens w:val="0"/>
        <w:spacing w:line="276" w:lineRule="auto"/>
        <w:ind w:right="4"/>
        <w:jc w:val="center"/>
        <w:rPr>
          <w:rFonts w:ascii="Times New Roman" w:eastAsia="Times New Roman" w:hAnsi="Times New Roman"/>
          <w:kern w:val="0"/>
          <w:szCs w:val="20"/>
          <w:lang w:eastAsia="pl-PL" w:bidi="ar-SA"/>
        </w:rPr>
      </w:pPr>
      <w:r>
        <w:rPr>
          <w:rFonts w:ascii="Arial" w:eastAsia="Arial" w:hAnsi="Arial"/>
          <w:kern w:val="0"/>
          <w:sz w:val="28"/>
          <w:szCs w:val="20"/>
          <w:u w:val="single"/>
          <w:lang w:eastAsia="pl-PL" w:bidi="ar-SA"/>
        </w:rPr>
        <w:t xml:space="preserve">NR POSTĘPOWANIA </w:t>
      </w:r>
      <w:r w:rsidR="000C4964">
        <w:rPr>
          <w:rFonts w:ascii="Arial" w:eastAsia="Arial" w:hAnsi="Arial"/>
          <w:kern w:val="0"/>
          <w:sz w:val="28"/>
          <w:szCs w:val="20"/>
          <w:u w:val="single"/>
          <w:lang w:eastAsia="pl-PL" w:bidi="ar-SA"/>
        </w:rPr>
        <w:t>DZP/PN/39</w:t>
      </w:r>
      <w:r w:rsidR="005C1549">
        <w:rPr>
          <w:rFonts w:ascii="Arial" w:eastAsia="Arial" w:hAnsi="Arial"/>
          <w:kern w:val="0"/>
          <w:sz w:val="28"/>
          <w:szCs w:val="20"/>
          <w:u w:val="single"/>
          <w:lang w:eastAsia="pl-PL" w:bidi="ar-SA"/>
        </w:rPr>
        <w:t>/2020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CD1345" w:rsidRDefault="00CD1345"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CD1345" w:rsidRDefault="00CD1345" w:rsidP="00CD1345">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Zastępca Dyrektora ds. Technicznych </w:t>
      </w:r>
    </w:p>
    <w:p w:rsidR="00CD1345" w:rsidRDefault="00CD1345" w:rsidP="00CD1345">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Szpitala Powiatowego w Zawierciu</w:t>
      </w:r>
    </w:p>
    <w:p w:rsidR="00CD1345" w:rsidRDefault="00CD1345" w:rsidP="00CD1345">
      <w:pPr>
        <w:widowControl/>
        <w:suppressAutoHyphens w:val="0"/>
        <w:autoSpaceDN/>
        <w:spacing w:line="276" w:lineRule="auto"/>
        <w:ind w:left="7080"/>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Iwona Sroga</w:t>
      </w:r>
    </w:p>
    <w:p w:rsidR="000C4964" w:rsidRDefault="000C4964" w:rsidP="00EC67AE">
      <w:pPr>
        <w:widowControl/>
        <w:suppressAutoHyphens w:val="0"/>
        <w:spacing w:line="276" w:lineRule="auto"/>
        <w:rPr>
          <w:rFonts w:ascii="Times New Roman" w:eastAsia="Times New Roman" w:hAnsi="Times New Roman"/>
          <w:kern w:val="0"/>
          <w:szCs w:val="20"/>
          <w:lang w:eastAsia="pl-PL" w:bidi="ar-SA"/>
        </w:rPr>
      </w:pPr>
    </w:p>
    <w:p w:rsidR="000C4964" w:rsidRDefault="000C4964" w:rsidP="00EC67AE">
      <w:pPr>
        <w:widowControl/>
        <w:suppressAutoHyphens w:val="0"/>
        <w:spacing w:line="276" w:lineRule="auto"/>
        <w:rPr>
          <w:rFonts w:ascii="Times New Roman" w:eastAsia="Times New Roman" w:hAnsi="Times New Roman"/>
          <w:kern w:val="0"/>
          <w:szCs w:val="20"/>
          <w:lang w:eastAsia="pl-PL" w:bidi="ar-SA"/>
        </w:rPr>
      </w:pPr>
    </w:p>
    <w:p w:rsidR="005C1549" w:rsidRDefault="005C1549" w:rsidP="00EC67AE">
      <w:pPr>
        <w:widowControl/>
        <w:suppressAutoHyphens w:val="0"/>
        <w:spacing w:line="276" w:lineRule="auto"/>
        <w:rPr>
          <w:rFonts w:ascii="Times New Roman" w:eastAsia="Times New Roman" w:hAnsi="Times New Roman"/>
          <w:kern w:val="0"/>
          <w:szCs w:val="20"/>
          <w:lang w:eastAsia="pl-PL" w:bidi="ar-SA"/>
        </w:rPr>
      </w:pPr>
    </w:p>
    <w:p w:rsidR="005C1549" w:rsidRDefault="005C1549"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2742FC" w:rsidRDefault="002742FC" w:rsidP="00EC67AE">
      <w:pPr>
        <w:widowControl/>
        <w:suppressAutoHyphens w:val="0"/>
        <w:spacing w:line="276" w:lineRule="auto"/>
        <w:rPr>
          <w:rFonts w:ascii="Times New Roman" w:eastAsia="Times New Roman" w:hAnsi="Times New Roman"/>
          <w:kern w:val="0"/>
          <w:szCs w:val="20"/>
          <w:lang w:eastAsia="pl-PL" w:bidi="ar-SA"/>
        </w:rPr>
      </w:pPr>
    </w:p>
    <w:p w:rsidR="00A10890" w:rsidRDefault="00A10890" w:rsidP="00EC67AE">
      <w:pPr>
        <w:widowControl/>
        <w:suppressAutoHyphens w:val="0"/>
        <w:spacing w:line="276" w:lineRule="auto"/>
        <w:ind w:right="-255"/>
        <w:jc w:val="center"/>
        <w:rPr>
          <w:rFonts w:ascii="Arial" w:eastAsia="Arial" w:hAnsi="Arial"/>
          <w:kern w:val="0"/>
          <w:szCs w:val="20"/>
          <w:lang w:eastAsia="pl-PL" w:bidi="ar-SA"/>
        </w:rPr>
      </w:pPr>
    </w:p>
    <w:p w:rsidR="00EC67AE" w:rsidRDefault="00EC67AE" w:rsidP="00AE2603">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D1345">
        <w:rPr>
          <w:rFonts w:ascii="Arial" w:eastAsia="Arial" w:hAnsi="Arial"/>
          <w:kern w:val="0"/>
          <w:szCs w:val="20"/>
          <w:lang w:eastAsia="pl-PL" w:bidi="ar-SA"/>
        </w:rPr>
        <w:t>29</w:t>
      </w:r>
      <w:r w:rsidR="005C1549">
        <w:rPr>
          <w:rFonts w:ascii="Arial" w:eastAsia="Arial" w:hAnsi="Arial"/>
          <w:kern w:val="0"/>
          <w:szCs w:val="20"/>
          <w:lang w:eastAsia="pl-PL" w:bidi="ar-SA"/>
        </w:rPr>
        <w:t>.06</w:t>
      </w:r>
      <w:r>
        <w:rPr>
          <w:rFonts w:ascii="Arial" w:eastAsia="Arial" w:hAnsi="Arial"/>
          <w:kern w:val="0"/>
          <w:szCs w:val="20"/>
          <w:lang w:eastAsia="pl-PL" w:bidi="ar-SA"/>
        </w:rPr>
        <w:t>.2020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lastRenderedPageBreak/>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e-mail: zampub@szpitalzawiercie.pl</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 xml:space="preserve">tel. </w:t>
      </w:r>
      <w:r w:rsidR="00801931">
        <w:rPr>
          <w:rFonts w:ascii="Arial" w:hAnsi="Arial" w:cs="Arial"/>
          <w:lang w:val="en-US"/>
        </w:rPr>
        <w:t>(</w:t>
      </w:r>
      <w:r w:rsidR="00801931" w:rsidRPr="009C3637">
        <w:rPr>
          <w:rFonts w:ascii="Arial" w:hAnsi="Arial" w:cs="Arial"/>
          <w:lang w:val="en-US"/>
        </w:rPr>
        <w:t>32</w:t>
      </w:r>
      <w:r w:rsidR="00576996">
        <w:rPr>
          <w:rFonts w:ascii="Arial" w:hAnsi="Arial" w:cs="Arial"/>
          <w:lang w:val="en-US"/>
        </w:rPr>
        <w:t xml:space="preserve">) 67 220 11 do </w:t>
      </w:r>
      <w:r w:rsidR="00801931">
        <w:rPr>
          <w:rFonts w:ascii="Arial" w:hAnsi="Arial" w:cs="Arial"/>
          <w:lang w:val="en-US"/>
        </w:rPr>
        <w:t>13 wew. 129</w:t>
      </w:r>
    </w:p>
    <w:p w:rsidR="005C1549" w:rsidRDefault="005C1549" w:rsidP="005C1549">
      <w:pPr>
        <w:pStyle w:val="Standard"/>
        <w:spacing w:after="0"/>
        <w:jc w:val="both"/>
        <w:rPr>
          <w:rFonts w:ascii="Arial" w:hAnsi="Arial" w:cs="Arial"/>
        </w:rPr>
      </w:pPr>
      <w:r>
        <w:rPr>
          <w:rFonts w:ascii="Arial" w:hAnsi="Arial" w:cs="Arial"/>
        </w:rPr>
        <w:t>Godziny pracy: od poniedziałku do piątku od 07:30 do 15:00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2326F2">
      <w:pPr>
        <w:pStyle w:val="Standard"/>
        <w:numPr>
          <w:ilvl w:val="0"/>
          <w:numId w:val="27"/>
        </w:numPr>
        <w:spacing w:after="0"/>
        <w:ind w:left="357" w:hanging="357"/>
        <w:jc w:val="both"/>
        <w:textAlignment w:val="auto"/>
        <w:rPr>
          <w:rFonts w:ascii="Arial" w:hAnsi="Arial" w:cs="Arial"/>
        </w:rPr>
      </w:pPr>
      <w:r>
        <w:rPr>
          <w:rFonts w:ascii="Arial" w:hAnsi="Arial" w:cs="Arial"/>
        </w:rPr>
        <w:t>Postępowanie prowadzone jest zgodnie z ustawą z dnia 29 stycznia 2004 r. Prawo zamówień publicznych (tj. Dz. U. z 2019 r. poz. 1843</w:t>
      </w:r>
      <w:r w:rsidR="000214AC">
        <w:rPr>
          <w:rFonts w:ascii="Arial" w:hAnsi="Arial" w:cs="Arial"/>
        </w:rPr>
        <w:t xml:space="preserve"> </w:t>
      </w:r>
      <w:r w:rsidR="000214AC">
        <w:rPr>
          <w:rFonts w:ascii="Arial" w:eastAsia="Arial" w:hAnsi="Arial"/>
          <w:kern w:val="0"/>
          <w:szCs w:val="20"/>
          <w:lang w:eastAsia="pl-PL"/>
        </w:rPr>
        <w:t>z późn. zm.</w:t>
      </w:r>
      <w:r>
        <w:rPr>
          <w:rFonts w:ascii="Arial" w:hAnsi="Arial" w:cs="Arial"/>
        </w:rPr>
        <w:t>), zwaną dalej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prowadzone jest w procedurze przewidzianej dla postępowań, których wartość szacunkowa przekracza kwoty określone w przepisach wydanych na podstawie art. 11 ust. 8 Pzp. W zakresie nieuregulowanym SIWZ, stosuje się przepisy Pz</w:t>
      </w:r>
      <w:r w:rsidRPr="00EC67AE">
        <w:rPr>
          <w:rFonts w:ascii="Arial" w:hAnsi="Arial" w:cs="Arial"/>
        </w:rPr>
        <w:t>p</w:t>
      </w:r>
      <w:r w:rsidRPr="00EC67AE">
        <w:rPr>
          <w:rFonts w:ascii="Arial" w:hAnsi="Arial" w:cs="Arial"/>
          <w:sz w:val="24"/>
        </w:rPr>
        <w:t xml:space="preserve">. </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8"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Postępowanie prowadzone jest w trybie przetargu nieograniczonego z zastosowaniem procedury, </w:t>
      </w:r>
      <w:r w:rsidR="007915FF">
        <w:rPr>
          <w:rFonts w:ascii="Arial" w:hAnsi="Arial" w:cs="Arial"/>
        </w:rPr>
        <w:br/>
      </w:r>
      <w:r w:rsidR="0017444E">
        <w:rPr>
          <w:rFonts w:ascii="Arial" w:hAnsi="Arial" w:cs="Arial"/>
        </w:rPr>
        <w:t>o której mowa w art. 24aa</w:t>
      </w:r>
      <w:r w:rsidRPr="00EC67AE">
        <w:rPr>
          <w:rFonts w:ascii="Arial" w:hAnsi="Arial" w:cs="Arial"/>
        </w:rPr>
        <w:t xml:space="preserve">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miniPortal (zwanej dalej Platformą) dostępnej pod adresem: </w:t>
      </w:r>
      <w:hyperlink r:id="rId9"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1"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5C1549" w:rsidRPr="00EC67AE" w:rsidRDefault="00EC67AE" w:rsidP="005C1549">
      <w:pPr>
        <w:pStyle w:val="Akapitzlist"/>
        <w:numPr>
          <w:ilvl w:val="0"/>
          <w:numId w:val="2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w:t>
      </w:r>
      <w:r w:rsidR="005C1549">
        <w:rPr>
          <w:rFonts w:ascii="Arial" w:hAnsi="Arial" w:cs="Arial"/>
          <w:sz w:val="22"/>
          <w:szCs w:val="22"/>
        </w:rPr>
        <w:t xml:space="preserve">dostawa jednorazowego sprzętu </w:t>
      </w:r>
      <w:r w:rsidR="000C4964">
        <w:rPr>
          <w:rFonts w:ascii="Arial" w:hAnsi="Arial" w:cs="Arial"/>
          <w:sz w:val="22"/>
          <w:szCs w:val="22"/>
        </w:rPr>
        <w:t>laboratoryjnego – 4</w:t>
      </w:r>
      <w:r w:rsidR="005C1549">
        <w:rPr>
          <w:rFonts w:ascii="Arial" w:hAnsi="Arial" w:cs="Arial"/>
          <w:sz w:val="22"/>
          <w:szCs w:val="22"/>
        </w:rPr>
        <w:t xml:space="preserve"> pakiety, </w:t>
      </w:r>
      <w:r w:rsidR="005C1549" w:rsidRPr="009D1259">
        <w:rPr>
          <w:rFonts w:ascii="Arial" w:hAnsi="Arial"/>
          <w:kern w:val="0"/>
          <w:sz w:val="22"/>
          <w:szCs w:val="22"/>
          <w:lang w:eastAsia="pl-PL"/>
        </w:rPr>
        <w:t>z</w:t>
      </w:r>
      <w:r w:rsidR="005C1549">
        <w:rPr>
          <w:rFonts w:ascii="Arial" w:hAnsi="Arial"/>
          <w:kern w:val="0"/>
          <w:sz w:val="22"/>
          <w:szCs w:val="22"/>
          <w:lang w:eastAsia="pl-PL"/>
        </w:rPr>
        <w:t>godnie z załącznikiem nr 2 do S</w:t>
      </w:r>
      <w:r w:rsidR="005C1549" w:rsidRPr="009D1259">
        <w:rPr>
          <w:rFonts w:ascii="Arial" w:hAnsi="Arial"/>
          <w:kern w:val="0"/>
          <w:sz w:val="22"/>
          <w:szCs w:val="22"/>
          <w:lang w:eastAsia="pl-PL"/>
        </w:rPr>
        <w:t>I</w:t>
      </w:r>
      <w:r w:rsidR="005C1549">
        <w:rPr>
          <w:rFonts w:ascii="Arial" w:hAnsi="Arial"/>
          <w:kern w:val="0"/>
          <w:sz w:val="22"/>
          <w:szCs w:val="22"/>
          <w:lang w:eastAsia="pl-PL"/>
        </w:rPr>
        <w:t>W</w:t>
      </w:r>
      <w:r w:rsidR="005C1549" w:rsidRPr="009D1259">
        <w:rPr>
          <w:rFonts w:ascii="Arial" w:hAnsi="Arial"/>
          <w:kern w:val="0"/>
          <w:sz w:val="22"/>
          <w:szCs w:val="22"/>
          <w:lang w:eastAsia="pl-PL"/>
        </w:rPr>
        <w:t>Z –</w:t>
      </w:r>
      <w:r w:rsidR="005C1549">
        <w:rPr>
          <w:rFonts w:ascii="Arial" w:hAnsi="Arial"/>
          <w:kern w:val="0"/>
          <w:sz w:val="22"/>
          <w:szCs w:val="22"/>
          <w:lang w:eastAsia="pl-PL"/>
        </w:rPr>
        <w:t xml:space="preserve"> formularzem asortymentowo-cenowym</w:t>
      </w:r>
      <w:r w:rsidR="005C1549">
        <w:rPr>
          <w:rFonts w:ascii="Arial" w:hAnsi="Arial" w:cs="Arial"/>
          <w:bCs/>
          <w:sz w:val="22"/>
          <w:szCs w:val="22"/>
        </w:rPr>
        <w:t>.</w:t>
      </w:r>
    </w:p>
    <w:p w:rsidR="005C1549" w:rsidRPr="000C4964" w:rsidRDefault="005C1549" w:rsidP="005C1549">
      <w:pPr>
        <w:pStyle w:val="Akapitzlist"/>
        <w:spacing w:line="276" w:lineRule="auto"/>
        <w:jc w:val="both"/>
        <w:rPr>
          <w:rFonts w:ascii="Arial" w:hAnsi="Arial"/>
          <w:kern w:val="0"/>
          <w:sz w:val="22"/>
          <w:szCs w:val="22"/>
          <w:lang w:eastAsia="pl-PL"/>
        </w:rPr>
      </w:pPr>
      <w:r w:rsidRPr="000C4964">
        <w:rPr>
          <w:rFonts w:ascii="Arial" w:hAnsi="Arial"/>
          <w:kern w:val="0"/>
          <w:sz w:val="22"/>
          <w:szCs w:val="22"/>
          <w:lang w:eastAsia="pl-PL"/>
        </w:rPr>
        <w:t>Pakiet nr 1 –</w:t>
      </w:r>
      <w:r w:rsidRPr="000C4964">
        <w:rPr>
          <w:rFonts w:ascii="Arial" w:hAnsi="Arial" w:cs="Arial"/>
          <w:sz w:val="22"/>
          <w:szCs w:val="22"/>
        </w:rPr>
        <w:t xml:space="preserve"> </w:t>
      </w:r>
      <w:r w:rsidR="000C4964" w:rsidRPr="000C4964">
        <w:rPr>
          <w:rFonts w:ascii="Arial" w:hAnsi="Arial" w:cs="Arial"/>
          <w:sz w:val="22"/>
          <w:szCs w:val="22"/>
        </w:rPr>
        <w:t>Sprzęt jednorazowy</w:t>
      </w:r>
      <w:r w:rsidR="000C4964" w:rsidRPr="000C4964">
        <w:rPr>
          <w:rFonts w:ascii="Arial" w:hAnsi="Arial" w:cs="Arial"/>
          <w:b/>
          <w:sz w:val="22"/>
          <w:szCs w:val="22"/>
        </w:rPr>
        <w:t xml:space="preserve"> </w:t>
      </w:r>
      <w:r w:rsidR="000C4964" w:rsidRPr="000C4964">
        <w:rPr>
          <w:rFonts w:ascii="Arial" w:hAnsi="Arial" w:cs="Arial"/>
          <w:sz w:val="22"/>
          <w:szCs w:val="22"/>
        </w:rPr>
        <w:t>(Pracownia Serologii)</w:t>
      </w:r>
      <w:r w:rsidRPr="000C4964">
        <w:rPr>
          <w:rFonts w:ascii="Arial" w:hAnsi="Arial" w:cs="Arial"/>
          <w:sz w:val="22"/>
          <w:szCs w:val="22"/>
        </w:rPr>
        <w:t>;</w:t>
      </w:r>
    </w:p>
    <w:p w:rsidR="005C1549" w:rsidRPr="000C4964" w:rsidRDefault="005C1549" w:rsidP="005C1549">
      <w:pPr>
        <w:pStyle w:val="Akapitzlist"/>
        <w:spacing w:line="276" w:lineRule="auto"/>
        <w:jc w:val="both"/>
        <w:rPr>
          <w:rFonts w:ascii="Arial" w:hAnsi="Arial" w:cs="Arial"/>
          <w:sz w:val="22"/>
          <w:szCs w:val="22"/>
        </w:rPr>
      </w:pPr>
      <w:r w:rsidRPr="000C4964">
        <w:rPr>
          <w:rFonts w:ascii="Arial" w:hAnsi="Arial"/>
          <w:kern w:val="0"/>
          <w:sz w:val="22"/>
          <w:szCs w:val="22"/>
          <w:lang w:eastAsia="pl-PL"/>
        </w:rPr>
        <w:t>Pakiet nr 2 –</w:t>
      </w:r>
      <w:r w:rsidR="000C4964" w:rsidRPr="000C4964">
        <w:rPr>
          <w:rFonts w:ascii="Arial" w:hAnsi="Arial" w:cs="Arial"/>
          <w:sz w:val="22"/>
          <w:szCs w:val="22"/>
        </w:rPr>
        <w:t xml:space="preserve"> Sprzęt jednorazowy</w:t>
      </w:r>
      <w:r w:rsidR="000C4964" w:rsidRPr="000C4964">
        <w:rPr>
          <w:rFonts w:ascii="Arial" w:hAnsi="Arial" w:cs="Arial"/>
          <w:b/>
          <w:sz w:val="22"/>
          <w:szCs w:val="22"/>
        </w:rPr>
        <w:t xml:space="preserve"> </w:t>
      </w:r>
      <w:r w:rsidR="000C4964" w:rsidRPr="000C4964">
        <w:rPr>
          <w:rFonts w:ascii="Arial" w:hAnsi="Arial" w:cs="Arial"/>
          <w:sz w:val="22"/>
          <w:szCs w:val="22"/>
        </w:rPr>
        <w:t>(Pracownia Analityki Ogólnej);</w:t>
      </w:r>
    </w:p>
    <w:p w:rsidR="000C4964" w:rsidRPr="000C4964" w:rsidRDefault="000C4964" w:rsidP="000C4964">
      <w:pPr>
        <w:pStyle w:val="Akapitzlist"/>
        <w:spacing w:line="276" w:lineRule="auto"/>
        <w:jc w:val="both"/>
        <w:rPr>
          <w:rFonts w:ascii="Arial" w:hAnsi="Arial" w:cs="Arial"/>
          <w:sz w:val="22"/>
          <w:szCs w:val="22"/>
        </w:rPr>
      </w:pPr>
      <w:r w:rsidRPr="000C4964">
        <w:rPr>
          <w:rFonts w:ascii="Arial" w:hAnsi="Arial" w:cs="Arial"/>
          <w:sz w:val="22"/>
          <w:szCs w:val="22"/>
        </w:rPr>
        <w:t>Pakiet nr 3 – Sprzęt jednorazowy</w:t>
      </w:r>
      <w:r w:rsidRPr="000C4964">
        <w:rPr>
          <w:rFonts w:ascii="Arial" w:hAnsi="Arial" w:cs="Arial"/>
          <w:b/>
          <w:sz w:val="22"/>
          <w:szCs w:val="22"/>
        </w:rPr>
        <w:t xml:space="preserve"> </w:t>
      </w:r>
      <w:r w:rsidRPr="000C4964">
        <w:rPr>
          <w:rFonts w:ascii="Arial" w:hAnsi="Arial" w:cs="Arial"/>
          <w:sz w:val="22"/>
          <w:szCs w:val="22"/>
        </w:rPr>
        <w:t>(Pracownia Bakteriologii);</w:t>
      </w:r>
    </w:p>
    <w:p w:rsidR="000C4964" w:rsidRPr="000C4964" w:rsidRDefault="000C4964" w:rsidP="000C4964">
      <w:pPr>
        <w:pStyle w:val="Akapitzlist"/>
        <w:spacing w:line="276" w:lineRule="auto"/>
        <w:jc w:val="both"/>
        <w:rPr>
          <w:rFonts w:ascii="Arial" w:hAnsi="Arial" w:cs="Arial"/>
          <w:sz w:val="22"/>
          <w:szCs w:val="22"/>
        </w:rPr>
      </w:pPr>
      <w:r w:rsidRPr="000C4964">
        <w:rPr>
          <w:rFonts w:ascii="Arial" w:hAnsi="Arial" w:cs="Arial"/>
          <w:sz w:val="22"/>
          <w:szCs w:val="22"/>
        </w:rPr>
        <w:t>Pakiet nr 4 – Probówki do zagęszczania kału (Pracownia Bakteriologii).</w:t>
      </w:r>
    </w:p>
    <w:p w:rsidR="00EC67AE" w:rsidRPr="00EC67AE" w:rsidRDefault="00EC67AE" w:rsidP="005C1549">
      <w:pPr>
        <w:pStyle w:val="Akapitzlist"/>
        <w:numPr>
          <w:ilvl w:val="0"/>
          <w:numId w:val="28"/>
        </w:numPr>
        <w:spacing w:line="276" w:lineRule="auto"/>
        <w:ind w:left="357" w:hanging="357"/>
        <w:jc w:val="both"/>
        <w:textAlignment w:val="auto"/>
        <w:rPr>
          <w:rFonts w:ascii="Verdana" w:hAnsi="Verdana"/>
          <w:b/>
          <w:kern w:val="0"/>
          <w:sz w:val="16"/>
          <w:szCs w:val="16"/>
          <w:lang w:eastAsia="pl-PL"/>
        </w:rPr>
      </w:pPr>
      <w:r>
        <w:rPr>
          <w:rFonts w:ascii="Arial" w:hAnsi="Arial" w:cs="Arial"/>
          <w:sz w:val="22"/>
        </w:rPr>
        <w:t>Kody zgodne ze Wspólnym Słownikiem Zamówień (CPV):</w:t>
      </w:r>
    </w:p>
    <w:p w:rsidR="00EC67AE" w:rsidRDefault="00EC67AE" w:rsidP="00EC67AE">
      <w:pPr>
        <w:pStyle w:val="Akapitzlist"/>
        <w:spacing w:line="276" w:lineRule="auto"/>
        <w:jc w:val="both"/>
        <w:rPr>
          <w:rFonts w:ascii="Arial" w:hAnsi="Arial" w:cs="Arial"/>
          <w:sz w:val="22"/>
          <w:szCs w:val="22"/>
        </w:rPr>
      </w:pPr>
      <w:r w:rsidRPr="00EC67AE">
        <w:rPr>
          <w:rFonts w:ascii="Arial" w:hAnsi="Arial" w:cs="Arial"/>
          <w:sz w:val="22"/>
          <w:szCs w:val="22"/>
        </w:rPr>
        <w:t>33140000-3 – materiały medyczne</w:t>
      </w:r>
    </w:p>
    <w:p w:rsidR="00946FA7" w:rsidRPr="00EC67AE" w:rsidRDefault="00946FA7" w:rsidP="00EC67AE">
      <w:pPr>
        <w:pStyle w:val="Akapitzlist"/>
        <w:spacing w:line="276" w:lineRule="auto"/>
        <w:jc w:val="both"/>
        <w:rPr>
          <w:rFonts w:ascii="Arial" w:hAnsi="Arial" w:cs="Arial"/>
          <w:sz w:val="22"/>
          <w:szCs w:val="22"/>
        </w:rPr>
      </w:pPr>
      <w:r>
        <w:rPr>
          <w:rFonts w:ascii="Arial" w:hAnsi="Arial" w:cs="Arial"/>
          <w:sz w:val="22"/>
          <w:szCs w:val="22"/>
        </w:rPr>
        <w:t xml:space="preserve">33141000-0 – jednorazowe, niechemiczne artykuły medyczne i hematologiczne </w:t>
      </w:r>
    </w:p>
    <w:p w:rsidR="00EC67AE" w:rsidRDefault="00EC67AE" w:rsidP="002326F2">
      <w:pPr>
        <w:pStyle w:val="Textbody"/>
        <w:numPr>
          <w:ilvl w:val="0"/>
          <w:numId w:val="28"/>
        </w:numPr>
        <w:spacing w:after="0"/>
        <w:ind w:left="357" w:hanging="357"/>
        <w:jc w:val="both"/>
        <w:textAlignment w:val="auto"/>
        <w:rPr>
          <w:rFonts w:ascii="Arial" w:hAnsi="Arial" w:cs="Arial"/>
          <w:bCs/>
          <w:sz w:val="22"/>
        </w:rPr>
      </w:pPr>
      <w:r>
        <w:rPr>
          <w:rFonts w:ascii="Arial" w:hAnsi="Arial" w:cs="Arial"/>
          <w:bCs/>
          <w:sz w:val="22"/>
        </w:rPr>
        <w:t>Zamawiający nie przewiduje zorganizowania zebrania z Wykonawcami.</w:t>
      </w:r>
    </w:p>
    <w:p w:rsidR="00EC67AE" w:rsidRDefault="00EC67AE" w:rsidP="002326F2">
      <w:pPr>
        <w:pStyle w:val="Textbody"/>
        <w:numPr>
          <w:ilvl w:val="0"/>
          <w:numId w:val="28"/>
        </w:numPr>
        <w:spacing w:after="0"/>
        <w:ind w:left="357" w:hanging="357"/>
        <w:jc w:val="both"/>
        <w:textAlignment w:val="auto"/>
        <w:rPr>
          <w:rFonts w:ascii="Arial" w:hAnsi="Arial" w:cs="Arial"/>
          <w:bCs/>
          <w:sz w:val="22"/>
          <w:szCs w:val="22"/>
        </w:rPr>
      </w:pPr>
      <w:r>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67AE" w:rsidRDefault="00EC67AE" w:rsidP="002326F2">
      <w:pPr>
        <w:pStyle w:val="Textbody"/>
        <w:numPr>
          <w:ilvl w:val="0"/>
          <w:numId w:val="28"/>
        </w:numPr>
        <w:spacing w:after="0"/>
        <w:ind w:left="357" w:hanging="357"/>
        <w:jc w:val="both"/>
        <w:textAlignment w:val="auto"/>
        <w:rPr>
          <w:rFonts w:ascii="Arial" w:hAnsi="Arial" w:cs="Arial"/>
          <w:bCs/>
          <w:sz w:val="24"/>
          <w:szCs w:val="22"/>
        </w:rPr>
      </w:pPr>
      <w:r>
        <w:rPr>
          <w:rFonts w:ascii="Arial" w:hAnsi="Arial" w:cs="Arial"/>
          <w:sz w:val="22"/>
        </w:rPr>
        <w:t>W przedmiotowym postępowaniu, Zamawiający nie przewiduje skorzystania z prawa opcji, o którym mowa w art. 34 ust. 5 Pzp.</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Zamawiający nie zastrzega żadnego elementu zamówienia do osobistej realizacji przez Wykonawcę.</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w:t>
      </w:r>
      <w:r w:rsidR="00760E17">
        <w:rPr>
          <w:rFonts w:ascii="Arial" w:hAnsi="Arial" w:cs="Arial"/>
        </w:rPr>
        <w:t>adać niezbędne atesty</w:t>
      </w:r>
      <w:r w:rsidR="00760E17">
        <w:rPr>
          <w:rFonts w:ascii="Arial" w:hAnsi="Arial" w:cs="Arial"/>
        </w:rPr>
        <w:br/>
      </w:r>
      <w:r>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w załączonej do SIWZ dokumentacji odniesienia do norm, europejskich ocen technicznych, aprobat, specyfikacji technicznych i systemów referencji technicznych Zamawiając</w:t>
      </w:r>
      <w:r w:rsidR="00760E17">
        <w:rPr>
          <w:rFonts w:ascii="Arial" w:hAnsi="Arial" w:cs="Arial"/>
        </w:rPr>
        <w:t>y dopuszcza</w:t>
      </w:r>
      <w:r>
        <w:rPr>
          <w:rFonts w:ascii="Arial" w:hAnsi="Arial" w:cs="Arial"/>
        </w:rPr>
        <w:t xml:space="preserve"> - zgodnie z art. 30 ust. 4 Pzp. - rozwiązania równoważne opisywanym.</w:t>
      </w:r>
    </w:p>
    <w:p w:rsidR="00EC67AE" w:rsidRDefault="00EC67AE" w:rsidP="00EC67AE">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013CA" w:rsidRPr="00CE6824"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sidR="00760E17">
        <w:rPr>
          <w:rFonts w:ascii="Arial" w:hAnsi="Arial" w:cs="Arial"/>
          <w:sz w:val="22"/>
          <w:szCs w:val="22"/>
        </w:rPr>
        <w:t>od daty podpisania u</w:t>
      </w:r>
      <w:r w:rsidR="001C7BDD">
        <w:rPr>
          <w:rFonts w:ascii="Arial" w:hAnsi="Arial" w:cs="Arial"/>
          <w:sz w:val="22"/>
          <w:szCs w:val="22"/>
        </w:rPr>
        <w:t>mo</w:t>
      </w:r>
      <w:r w:rsidR="00760E17">
        <w:rPr>
          <w:rFonts w:ascii="Arial" w:hAnsi="Arial" w:cs="Arial"/>
          <w:sz w:val="22"/>
          <w:szCs w:val="22"/>
        </w:rPr>
        <w:t>w</w:t>
      </w:r>
      <w:r w:rsidR="001C7BDD">
        <w:rPr>
          <w:rFonts w:ascii="Arial" w:hAnsi="Arial" w:cs="Arial"/>
          <w:sz w:val="22"/>
          <w:szCs w:val="22"/>
        </w:rPr>
        <w:t>y</w:t>
      </w:r>
      <w:r>
        <w:rPr>
          <w:rFonts w:ascii="Arial" w:hAnsi="Arial" w:cs="Arial"/>
          <w:sz w:val="22"/>
          <w:szCs w:val="22"/>
        </w:rPr>
        <w:t xml:space="preserve"> lub do wyczerpania kwoty na jaką została zawarta umowa.</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sidR="00946FA7">
        <w:rPr>
          <w:rFonts w:ascii="Arial" w:eastAsia="Arial" w:hAnsi="Arial"/>
          <w:kern w:val="0"/>
          <w:sz w:val="22"/>
          <w:szCs w:val="20"/>
          <w:lang w:eastAsia="pl-PL"/>
        </w:rPr>
        <w:t>iałku do piątku w godzinach od 8:0</w:t>
      </w:r>
      <w:r w:rsidRPr="00CE6824">
        <w:rPr>
          <w:rFonts w:ascii="Arial" w:eastAsia="Arial" w:hAnsi="Arial"/>
          <w:kern w:val="0"/>
          <w:sz w:val="22"/>
          <w:szCs w:val="20"/>
          <w:lang w:eastAsia="pl-PL"/>
        </w:rPr>
        <w:t>0 do 1</w:t>
      </w:r>
      <w:r>
        <w:rPr>
          <w:rFonts w:ascii="Arial" w:eastAsia="Arial" w:hAnsi="Arial"/>
          <w:kern w:val="0"/>
          <w:sz w:val="22"/>
          <w:szCs w:val="20"/>
          <w:lang w:eastAsia="pl-PL"/>
        </w:rPr>
        <w:t xml:space="preserve">4:00, </w:t>
      </w:r>
      <w:r w:rsidR="001C7BDD">
        <w:rPr>
          <w:rFonts w:ascii="Arial" w:eastAsia="Arial" w:hAnsi="Arial"/>
          <w:kern w:val="0"/>
          <w:sz w:val="22"/>
          <w:szCs w:val="20"/>
          <w:lang w:eastAsia="pl-PL"/>
        </w:rPr>
        <w:br/>
      </w:r>
      <w:r w:rsidR="00760E17">
        <w:rPr>
          <w:rFonts w:ascii="Arial" w:eastAsia="Arial" w:hAnsi="Arial"/>
          <w:kern w:val="0"/>
          <w:sz w:val="22"/>
          <w:szCs w:val="20"/>
          <w:lang w:eastAsia="pl-PL"/>
        </w:rPr>
        <w:t>w terminie do … dni robo</w:t>
      </w:r>
      <w:r w:rsidR="00946FA7">
        <w:rPr>
          <w:rFonts w:ascii="Arial" w:eastAsia="Arial" w:hAnsi="Arial"/>
          <w:kern w:val="0"/>
          <w:sz w:val="22"/>
          <w:szCs w:val="20"/>
          <w:lang w:eastAsia="pl-PL"/>
        </w:rPr>
        <w:t>czych - zgodnie z ofertą (max. 5 dni roboczych</w:t>
      </w:r>
      <w:r w:rsidR="00760E17">
        <w:rPr>
          <w:rFonts w:ascii="Arial" w:eastAsia="Arial" w:hAnsi="Arial"/>
          <w:kern w:val="0"/>
          <w:sz w:val="22"/>
          <w:szCs w:val="20"/>
          <w:lang w:eastAsia="pl-PL"/>
        </w:rPr>
        <w:t>)</w:t>
      </w:r>
      <w:r>
        <w:rPr>
          <w:rFonts w:ascii="Arial" w:eastAsia="Arial" w:hAnsi="Arial"/>
          <w:kern w:val="0"/>
          <w:sz w:val="22"/>
          <w:szCs w:val="20"/>
          <w:lang w:eastAsia="pl-PL"/>
        </w:rPr>
        <w:t xml:space="preserve"> od złożenia zamówienia</w:t>
      </w:r>
      <w:r w:rsidRPr="00CE6824">
        <w:rPr>
          <w:rFonts w:ascii="Arial" w:eastAsia="Arial" w:hAnsi="Arial"/>
          <w:kern w:val="0"/>
          <w:sz w:val="22"/>
          <w:szCs w:val="20"/>
          <w:lang w:eastAsia="pl-PL"/>
        </w:rPr>
        <w:t>.</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r w:rsidRPr="00CE6824">
        <w:rPr>
          <w:rFonts w:ascii="Arial" w:eastAsia="Arial" w:hAnsi="Arial"/>
          <w:kern w:val="0"/>
          <w:sz w:val="22"/>
          <w:szCs w:val="20"/>
          <w:lang w:eastAsia="pl-PL"/>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EC67AE">
        <w:rPr>
          <w:rFonts w:ascii="Arial" w:hAnsi="Arial" w:cs="Arial"/>
          <w:sz w:val="22"/>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na podstawie art. 24 ust. 1 pkt 12-23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 Wykonawcy z udziału w niniejszym postępowaniu w oparciu</w:t>
      </w:r>
      <w:r>
        <w:rPr>
          <w:rFonts w:ascii="Arial" w:eastAsia="Arial" w:hAnsi="Arial"/>
          <w:kern w:val="0"/>
          <w:sz w:val="22"/>
          <w:szCs w:val="20"/>
          <w:lang w:eastAsia="pl-PL" w:bidi="ar-SA"/>
        </w:rPr>
        <w:br/>
        <w:t>o przesłanki wynikające z art. 24 ust. 5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spełniają warunki,</w:t>
      </w:r>
      <w:r>
        <w:rPr>
          <w:rFonts w:ascii="Arial" w:eastAsia="Arial" w:hAnsi="Arial"/>
          <w:kern w:val="0"/>
          <w:sz w:val="22"/>
          <w:szCs w:val="20"/>
          <w:lang w:eastAsia="pl-PL" w:bidi="ar-SA"/>
        </w:rPr>
        <w:br/>
        <w:t>o których mowa w art. 22 ust. 1b Pzp, dotyczące:</w:t>
      </w:r>
    </w:p>
    <w:p w:rsidR="00EC67AE" w:rsidRDefault="00EC67AE" w:rsidP="002326F2">
      <w:pPr>
        <w:widowControl/>
        <w:numPr>
          <w:ilvl w:val="0"/>
          <w:numId w:val="30"/>
        </w:numPr>
        <w:tabs>
          <w:tab w:val="left" w:pos="851"/>
        </w:tabs>
        <w:suppressAutoHyphens w:val="0"/>
        <w:spacing w:line="276" w:lineRule="auto"/>
        <w:ind w:left="811" w:hanging="454"/>
        <w:jc w:val="both"/>
        <w:textAlignment w:val="auto"/>
        <w:rPr>
          <w:rFonts w:ascii="Arial" w:eastAsia="Arial" w:hAnsi="Arial"/>
          <w:kern w:val="0"/>
          <w:sz w:val="22"/>
          <w:szCs w:val="22"/>
          <w:lang w:eastAsia="pl-PL"/>
        </w:rPr>
      </w:pPr>
      <w:r>
        <w:rPr>
          <w:rFonts w:ascii="Arial" w:hAnsi="Arial"/>
          <w:sz w:val="22"/>
          <w:szCs w:val="22"/>
        </w:rPr>
        <w:t>kompetencji lub uprawnień do prowadzenia określonej działalności zawodowej, o ile wynika to</w:t>
      </w:r>
      <w:r>
        <w:rPr>
          <w:rFonts w:ascii="Arial" w:hAnsi="Arial"/>
          <w:sz w:val="22"/>
          <w:szCs w:val="22"/>
        </w:rPr>
        <w:br/>
        <w:t>z odrębnych przepisów:</w:t>
      </w:r>
    </w:p>
    <w:p w:rsidR="00EC67AE" w:rsidRDefault="00EC67AE" w:rsidP="00EC67AE">
      <w:pPr>
        <w:widowControl/>
        <w:tabs>
          <w:tab w:val="left" w:pos="851"/>
        </w:tabs>
        <w:suppressAutoHyphens w:val="0"/>
        <w:spacing w:line="276" w:lineRule="auto"/>
        <w:ind w:left="811"/>
        <w:jc w:val="both"/>
        <w:rPr>
          <w:rFonts w:ascii="Arial" w:eastAsia="Arial" w:hAnsi="Arial"/>
          <w:kern w:val="0"/>
          <w:sz w:val="22"/>
          <w:szCs w:val="22"/>
          <w:lang w:eastAsia="pl-PL"/>
        </w:rPr>
      </w:pP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tabs>
          <w:tab w:val="left" w:pos="851"/>
        </w:tabs>
        <w:suppressAutoHyphens w:val="0"/>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sytuacji ekonomicznej lub finansowej:</w:t>
      </w:r>
    </w:p>
    <w:p w:rsidR="00EC67AE" w:rsidRDefault="00EC67AE" w:rsidP="00EC67AE">
      <w:pPr>
        <w:widowControl/>
        <w:suppressAutoHyphens w:val="0"/>
        <w:spacing w:line="276" w:lineRule="auto"/>
        <w:ind w:firstLine="708"/>
        <w:jc w:val="both"/>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zdolności technicznej lub zawodowej:</w:t>
      </w:r>
    </w:p>
    <w:p w:rsidR="002013CA" w:rsidRPr="002013CA" w:rsidRDefault="002013CA" w:rsidP="002013CA">
      <w:pPr>
        <w:pStyle w:val="Akapitzlist"/>
        <w:tabs>
          <w:tab w:val="left" w:pos="851"/>
        </w:tabs>
        <w:suppressAutoHyphens w:val="0"/>
        <w:spacing w:line="276" w:lineRule="auto"/>
        <w:ind w:left="0"/>
        <w:jc w:val="both"/>
        <w:rPr>
          <w:rFonts w:ascii="Arial" w:eastAsia="Arial" w:hAnsi="Arial"/>
          <w:kern w:val="0"/>
          <w:sz w:val="22"/>
          <w:szCs w:val="22"/>
          <w:lang w:eastAsia="pl-PL"/>
        </w:rPr>
      </w:pPr>
      <w:r>
        <w:rPr>
          <w:rFonts w:ascii="Arial" w:eastAsia="Arial" w:hAnsi="Arial"/>
          <w:kern w:val="0"/>
          <w:sz w:val="22"/>
          <w:szCs w:val="20"/>
          <w:lang w:eastAsia="pl-PL"/>
        </w:rPr>
        <w:tab/>
      </w:r>
      <w:r w:rsidRPr="002013CA">
        <w:rPr>
          <w:rFonts w:ascii="Arial" w:eastAsia="Arial" w:hAnsi="Arial"/>
          <w:kern w:val="0"/>
          <w:sz w:val="22"/>
          <w:szCs w:val="20"/>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załączniku nr 3 do SIWZ. Informacje zawarte w Oświadczeniach stanowią wstępne potwierdzenie, że Wykonawca nie podlega wykluczeniu z postępowania oraz spełnia warunki udziału w postępowaniu.</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analogiczny wymóg dotyczy JEDZ składanego przez podwykonawcę, na podstawie art. 25a ust. 5 pkt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wspólnego ubiegania się o zamówienie przez Wykonawców,  „JEDZ” składa każdy</w:t>
      </w:r>
      <w:r>
        <w:rPr>
          <w:rFonts w:ascii="Arial" w:eastAsia="Calibri" w:hAnsi="Arial"/>
          <w:kern w:val="0"/>
          <w:sz w:val="22"/>
          <w:szCs w:val="22"/>
          <w:lang w:eastAsia="en-US"/>
        </w:rPr>
        <w:br/>
        <w:t>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zamieszcza informacje o podwykonawcach w oświadczeniu JEDZ.</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powołuje się na zasoby innych podmiotów, w celu wykazania braku istnienia</w:t>
      </w:r>
      <w:r>
        <w:rPr>
          <w:rFonts w:ascii="Arial" w:eastAsia="Calibri" w:hAnsi="Arial"/>
          <w:kern w:val="0"/>
          <w:sz w:val="22"/>
          <w:szCs w:val="22"/>
          <w:lang w:eastAsia="en-US"/>
        </w:rPr>
        <w:br/>
        <w:t>wobec nich podstaw wykluczenia oraz spełnienia - w zakresie, w jakim powołuje się na ich zasoby - warunków udziału w postępowaniu składa własny JEDZ, a także odrębne JEDZ dotyczące tych podmiotów.</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celu potwierdzenia braku podstawy do wykluczenia Wykonawcy z postępowania, o której mowa w art. 24 ust. 1 pkt 23 </w:t>
      </w:r>
      <w:r w:rsidR="0017444E">
        <w:rPr>
          <w:rFonts w:ascii="Arial" w:eastAsia="Arial" w:hAnsi="Arial"/>
          <w:kern w:val="0"/>
          <w:sz w:val="22"/>
          <w:szCs w:val="20"/>
          <w:lang w:eastAsia="pl-PL" w:bidi="ar-SA"/>
        </w:rPr>
        <w:t>Pzp</w:t>
      </w:r>
      <w:r>
        <w:rPr>
          <w:rFonts w:ascii="Arial" w:eastAsia="Arial" w:hAnsi="Arial"/>
          <w:kern w:val="0"/>
          <w:sz w:val="22"/>
          <w:szCs w:val="20"/>
          <w:lang w:eastAsia="pl-PL" w:bidi="ar-SA"/>
        </w:rPr>
        <w:t xml:space="preserve">, Wykonawca przekazuje, stosownie do treści art. 24 ust. 11 </w:t>
      </w:r>
      <w:r w:rsidR="0017444E">
        <w:rPr>
          <w:rFonts w:ascii="Arial" w:eastAsia="Arial" w:hAnsi="Arial"/>
          <w:kern w:val="0"/>
          <w:sz w:val="22"/>
          <w:szCs w:val="20"/>
          <w:lang w:eastAsia="pl-PL" w:bidi="ar-SA"/>
        </w:rPr>
        <w:t>Pzp</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(w terminie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internetowej informacji z otwarcia ofert, tj. informacji, o których mowa w art. 86 ust. 5 </w:t>
      </w:r>
      <w:r w:rsidR="0017444E">
        <w:rPr>
          <w:rFonts w:ascii="Arial" w:eastAsia="Arial" w:hAnsi="Arial"/>
          <w:b/>
          <w:kern w:val="0"/>
          <w:sz w:val="22"/>
          <w:szCs w:val="20"/>
          <w:lang w:eastAsia="pl-PL" w:bidi="ar-SA"/>
        </w:rPr>
        <w:t>Pzp</w:t>
      </w:r>
      <w:r>
        <w:rPr>
          <w:rFonts w:ascii="Arial" w:eastAsia="Arial" w:hAnsi="Arial"/>
          <w:b/>
          <w:kern w:val="0"/>
          <w:sz w:val="22"/>
          <w:szCs w:val="20"/>
          <w:lang w:eastAsia="pl-PL" w:bidi="ar-SA"/>
        </w:rPr>
        <w:t>)</w:t>
      </w:r>
      <w:r>
        <w:rPr>
          <w:rFonts w:ascii="Arial" w:eastAsia="Arial" w:hAnsi="Arial"/>
          <w:kern w:val="0"/>
          <w:sz w:val="22"/>
          <w:szCs w:val="20"/>
          <w:lang w:eastAsia="pl-PL" w:bidi="ar-SA"/>
        </w:rPr>
        <w:t>, oświadczenie o przynależności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Pzp. – wzór oświadczenia stanowi załącznik nr 4 do SIWZ. Oświadczenia nie należy składać wraz z ofertą tylko zgodnie z art. 24 ust. 11 Pzp. w ciągu 3 dni od dnia zamieszczenia na stronie internetowej Zamawiającego </w:t>
      </w:r>
      <w:hyperlink r:id="rId12"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ustawy z dnia 16 lutego 2007 r. o ochronie konkurencji i konsumentów (tj. Dz. U. z 2019 r. poz. 369</w:t>
      </w:r>
      <w:r>
        <w:rPr>
          <w:rFonts w:ascii="Arial" w:eastAsia="Arial" w:hAnsi="Arial"/>
          <w:kern w:val="0"/>
          <w:sz w:val="22"/>
          <w:szCs w:val="20"/>
          <w:lang w:eastAsia="pl-PL" w:bidi="ar-SA"/>
        </w:rPr>
        <w:br/>
        <w:t>z późn. zm.), złożyli odrębne oferty, oferty częściowe lub wnioski o dopuszczenie do udziału w postępowaniu, chyba że wykażą, że istniejące między nimi powiązania nie prowadzą do zakłócenia konkurencji w postępowaniu o udzielenie zamówienia.</w:t>
      </w:r>
    </w:p>
    <w:p w:rsidR="00EC67AE" w:rsidRDefault="00EC67AE" w:rsidP="002326F2">
      <w:pPr>
        <w:widowControl/>
        <w:numPr>
          <w:ilvl w:val="0"/>
          <w:numId w:val="33"/>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Pzp, wystawionej nie wcześniej niż 6 miesięcy przed upływem terminu składania ofert</w:t>
      </w:r>
      <w:r w:rsidR="00EC67AE">
        <w:rPr>
          <w:rFonts w:ascii="Arial" w:eastAsia="SimSun" w:hAnsi="Arial" w:cs="Arial"/>
          <w:sz w:val="22"/>
          <w:szCs w:val="22"/>
        </w:rPr>
        <w:t>;</w:t>
      </w:r>
    </w:p>
    <w:p w:rsidR="00EC67AE" w:rsidRPr="00760E17"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760E17">
        <w:rPr>
          <w:rFonts w:ascii="Arial" w:eastAsia="Calibri" w:hAnsi="Arial"/>
          <w:kern w:val="0"/>
          <w:sz w:val="22"/>
          <w:szCs w:val="22"/>
          <w:lang w:eastAsia="x-none"/>
        </w:rPr>
        <w:t>załącznik nr 4 a do SIWZ;</w:t>
      </w:r>
    </w:p>
    <w:p w:rsidR="00EC67AE" w:rsidRPr="00760E17"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sz w:val="22"/>
          <w:szCs w:val="22"/>
        </w:rPr>
      </w:pPr>
      <w:r>
        <w:rPr>
          <w:rFonts w:ascii="Arial" w:eastAsia="Calibri" w:hAnsi="Arial"/>
          <w:kern w:val="0"/>
          <w:sz w:val="22"/>
          <w:szCs w:val="22"/>
          <w:lang w:eastAsia="x-none"/>
        </w:rPr>
        <w:t xml:space="preserve">oświadczenie wykonawcy o braku orzeczenia wobec niego tytułem środka zapobiegawczego </w:t>
      </w:r>
      <w:r w:rsidRPr="00760E17">
        <w:rPr>
          <w:rFonts w:ascii="Arial" w:eastAsia="Calibri" w:hAnsi="Arial"/>
          <w:kern w:val="0"/>
          <w:sz w:val="22"/>
          <w:szCs w:val="22"/>
          <w:lang w:eastAsia="x-none"/>
        </w:rPr>
        <w:t>zakazu ubiegania się o zamówienia public</w:t>
      </w:r>
      <w:r w:rsidR="00F20F64">
        <w:rPr>
          <w:rFonts w:ascii="Arial" w:eastAsia="Calibri" w:hAnsi="Arial"/>
          <w:kern w:val="0"/>
          <w:sz w:val="22"/>
          <w:szCs w:val="22"/>
          <w:lang w:eastAsia="x-none"/>
        </w:rPr>
        <w:t>zne - załącznik nr 4 a do SIWZ.</w:t>
      </w:r>
    </w:p>
    <w:p w:rsidR="00EC67AE" w:rsidRDefault="00EC67AE" w:rsidP="002326F2">
      <w:pPr>
        <w:widowControl/>
        <w:numPr>
          <w:ilvl w:val="0"/>
          <w:numId w:val="33"/>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sidRPr="00946FA7">
        <w:rPr>
          <w:rFonts w:ascii="Arial" w:eastAsia="Arial" w:hAnsi="Arial"/>
          <w:kern w:val="0"/>
          <w:sz w:val="22"/>
          <w:szCs w:val="20"/>
          <w:lang w:eastAsia="pl-PL" w:bidi="ar-SA"/>
        </w:rPr>
        <w:t>:</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EC67AE" w:rsidRP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t>złożone uprzednio oświadczenia lub dokumenty nie są już aktualne, do złożenia aktualnych oświadczeń lub dokumentów.</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wymaganych pełnomocnictw albo </w:t>
      </w:r>
      <w:r w:rsidR="000C369D">
        <w:rPr>
          <w:rFonts w:ascii="Arial" w:eastAsia="Arial" w:hAnsi="Arial"/>
          <w:kern w:val="0"/>
          <w:sz w:val="22"/>
          <w:szCs w:val="20"/>
          <w:lang w:eastAsia="pl-PL" w:bidi="ar-SA"/>
        </w:rPr>
        <w:t>złożył wadliwe pełnomocnictwa, Z</w:t>
      </w:r>
      <w:r w:rsidRPr="00EA64A3">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Pzp.</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z późn. zm.).</w:t>
      </w:r>
    </w:p>
    <w:p w:rsidR="00EC67AE" w:rsidRP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EA64A3">
        <w:rPr>
          <w:rFonts w:ascii="Arial" w:eastAsia="Arial" w:hAnsi="Arial"/>
          <w:kern w:val="0"/>
          <w:sz w:val="22"/>
          <w:szCs w:val="20"/>
          <w:lang w:eastAsia="pl-PL" w:bidi="ar-SA"/>
        </w:rPr>
        <w:t xml:space="preserve"> reguluje § 7 i 8 Rozporządzenia Ministra Rozwoju z dnia </w:t>
      </w:r>
      <w:r w:rsidR="000C369D">
        <w:rPr>
          <w:rFonts w:ascii="Arial" w:eastAsia="Arial" w:hAnsi="Arial"/>
          <w:kern w:val="0"/>
          <w:sz w:val="22"/>
          <w:szCs w:val="20"/>
          <w:lang w:eastAsia="pl-PL" w:bidi="ar-SA"/>
        </w:rPr>
        <w:t xml:space="preserve">27 lipca </w:t>
      </w:r>
      <w:r w:rsidR="00F20F64">
        <w:rPr>
          <w:rFonts w:ascii="Arial" w:eastAsia="Arial" w:hAnsi="Arial"/>
          <w:kern w:val="0"/>
          <w:sz w:val="22"/>
          <w:szCs w:val="20"/>
          <w:lang w:eastAsia="pl-PL" w:bidi="ar-SA"/>
        </w:rPr>
        <w:br/>
      </w:r>
      <w:r w:rsidR="000C369D">
        <w:rPr>
          <w:rFonts w:ascii="Arial" w:eastAsia="Arial" w:hAnsi="Arial"/>
          <w:kern w:val="0"/>
          <w:sz w:val="22"/>
          <w:szCs w:val="20"/>
          <w:lang w:eastAsia="pl-PL" w:bidi="ar-SA"/>
        </w:rPr>
        <w:t xml:space="preserve">2016 r. </w:t>
      </w:r>
      <w:r w:rsidRPr="00EA64A3">
        <w:rPr>
          <w:rFonts w:ascii="Arial" w:eastAsia="Arial" w:hAnsi="Arial"/>
          <w:kern w:val="0"/>
          <w:sz w:val="22"/>
          <w:szCs w:val="20"/>
          <w:lang w:eastAsia="pl-PL" w:bidi="ar-SA"/>
        </w:rPr>
        <w:t>w sprawie rodzajów dokumentów, jakich może żądać zamawiający od wykonawcy w postępowaniu o udzielenie zamówienia (Dz.U. 2016 r. poz. 1126 z późń.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rFonts w:ascii="Arial" w:eastAsia="Calibri" w:hAnsi="Arial"/>
          <w:color w:val="000000"/>
          <w:kern w:val="0"/>
          <w:sz w:val="22"/>
          <w:szCs w:val="22"/>
          <w:lang w:eastAsia="x-none"/>
        </w:rPr>
        <w:t>Pzp</w:t>
      </w:r>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r>
        <w:rPr>
          <w:rFonts w:ascii="Arial" w:eastAsia="Calibri" w:hAnsi="Arial"/>
          <w:color w:val="000000"/>
          <w:kern w:val="0"/>
          <w:sz w:val="22"/>
          <w:szCs w:val="22"/>
          <w:lang w:eastAsia="x-none" w:bidi="ar-SA"/>
        </w:rPr>
        <w:t>Pzp</w:t>
      </w:r>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tabs>
                <w:tab w:val="left" w:pos="425"/>
              </w:tabs>
              <w:spacing w:before="120" w:after="120" w:line="276" w:lineRule="auto"/>
              <w:ind w:left="425" w:hanging="425"/>
              <w:rPr>
                <w:rFonts w:ascii="Arial" w:hAnsi="Arial"/>
                <w:b/>
              </w:rPr>
            </w:pPr>
            <w:r>
              <w:rPr>
                <w:rFonts w:ascii="Arial" w:hAnsi="Arial"/>
                <w:b/>
              </w:rPr>
              <w:t>X</w:t>
            </w:r>
            <w:r>
              <w:rPr>
                <w:rFonts w:ascii="Arial" w:hAnsi="Arial"/>
              </w:rPr>
              <w:t>.</w:t>
            </w:r>
            <w:r>
              <w:rPr>
                <w:rFonts w:ascii="Arial" w:hAnsi="Arial"/>
                <w:b/>
              </w:rPr>
              <w:t>KORZYSTANIE Z ZASOBÓW INNYCH PODMIOTÓW W CELU POTWIERDZENIA SPEŁNIANIA WARUNKÓW UDZIAŁU W POSTĘPOWANIU</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Pr>
          <w:rFonts w:ascii="Arial" w:eastAsia="Arial" w:hAnsi="Arial"/>
          <w:kern w:val="0"/>
          <w:sz w:val="22"/>
          <w:szCs w:val="20"/>
          <w:lang w:eastAsia="pl-PL" w:bidi="ar-SA"/>
        </w:rPr>
        <w:t>, niezależnie od charakteru prawnego łączących go z nimi stosunków prawnych.</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 dokumentu (np. zobowiązania), o którym mowa w pkt 2 musi wynikać w szczególności:</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zakres dostępnych Wykonawcy zasobów innego podmiotu,</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sposób wykorzystania zasobów innego podmiotu, przez Wykonawcę, przy wykonywaniu zamówienia publicznego,</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zakres i okres udziału innego podmiotu przy wykonywaniu zamówienia publicznego,</w:t>
      </w:r>
    </w:p>
    <w:p w:rsidR="00EC67AE" w:rsidRP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czy podmiot, na zdolnościach którego Wykonawca polega w odniesieniu do warunków udziału</w:t>
      </w:r>
      <w:r w:rsidRPr="005E62F8">
        <w:rPr>
          <w:rFonts w:ascii="Arial" w:eastAsia="Arial" w:hAnsi="Arial"/>
          <w:kern w:val="0"/>
          <w:sz w:val="22"/>
          <w:szCs w:val="20"/>
          <w:lang w:eastAsia="pl-PL" w:bidi="ar-SA"/>
        </w:rPr>
        <w:br/>
        <w:t>w postępowaniu dotyczących wykształcenia, kwalifikacji zawodowych lub doświadczenia, zrealizuje roboty budowlane lub usługi, których wskazane zdolności dotyczą.</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zastąpił ten podmiot innym podmiotem lub podmiotami lub</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Jeżeli Wykonawca wykazując spełnianie warunków udziału w postępowaniu, określonych przez Zamawiającego w cz. VIII SIWZ polega na zdolnościach innych podmiotów, na zasadach określonych powyżej, zamieszcza informacje o tych podmiotach w oświadczeniu, o któr</w:t>
      </w:r>
      <w:r w:rsidR="000C369D">
        <w:rPr>
          <w:rFonts w:ascii="Arial" w:eastAsia="Arial" w:hAnsi="Arial"/>
          <w:kern w:val="0"/>
          <w:sz w:val="22"/>
          <w:szCs w:val="20"/>
          <w:lang w:eastAsia="pl-PL"/>
        </w:rPr>
        <w:t>ym mowa w art. 25a ust. 1 Pzp</w:t>
      </w:r>
      <w:r>
        <w:rPr>
          <w:rFonts w:ascii="Arial" w:eastAsia="Arial" w:hAnsi="Arial"/>
          <w:kern w:val="0"/>
          <w:sz w:val="22"/>
          <w:szCs w:val="20"/>
          <w:lang w:eastAsia="pl-PL"/>
        </w:rPr>
        <w:t>.</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w:t>
      </w:r>
      <w:r w:rsidR="005E62F8">
        <w:rPr>
          <w:rFonts w:ascii="Arial" w:eastAsia="Arial" w:hAnsi="Arial"/>
          <w:kern w:val="0"/>
          <w:sz w:val="22"/>
          <w:szCs w:val="20"/>
          <w:lang w:eastAsia="pl-PL"/>
        </w:rPr>
        <w:t>ków</w:t>
      </w:r>
      <w:r>
        <w:rPr>
          <w:rFonts w:ascii="Arial" w:eastAsia="Arial" w:hAnsi="Arial"/>
          <w:kern w:val="0"/>
          <w:sz w:val="22"/>
          <w:szCs w:val="20"/>
          <w:lang w:eastAsia="pl-PL"/>
        </w:rPr>
        <w:t>.</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67AE" w:rsidRP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miniPortalu </w:t>
      </w:r>
      <w:hyperlink r:id="rId13" w:history="1">
        <w:r>
          <w:rPr>
            <w:rStyle w:val="Hipercze"/>
            <w:rFonts w:ascii="Arial" w:hAnsi="Arial"/>
            <w:sz w:val="22"/>
            <w:szCs w:val="22"/>
          </w:rPr>
          <w:t>https://miniportal.uzp.gov.pl</w:t>
        </w:r>
      </w:hyperlink>
      <w:r>
        <w:rPr>
          <w:rFonts w:ascii="Arial" w:hAnsi="Arial"/>
          <w:sz w:val="22"/>
          <w:szCs w:val="22"/>
        </w:rPr>
        <w:t xml:space="preserve">, ePUAP-u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w:t>
      </w:r>
      <w:r w:rsidR="002A603E">
        <w:rPr>
          <w:rFonts w:ascii="Arial" w:hAnsi="Arial"/>
          <w:sz w:val="22"/>
          <w:szCs w:val="22"/>
        </w:rPr>
        <w:t>strów z dnia 27 czerwca 2017</w:t>
      </w:r>
      <w:r>
        <w:rPr>
          <w:rFonts w:ascii="Arial" w:hAnsi="Arial"/>
          <w:sz w:val="22"/>
          <w:szCs w:val="22"/>
        </w:rPr>
        <w:t xml:space="preserve">r. w sprawie użycia środków komunikacji elektronicznej w postępowaniu </w:t>
      </w:r>
      <w:r w:rsidR="009E4F5B">
        <w:rPr>
          <w:rFonts w:ascii="Arial" w:hAnsi="Arial"/>
          <w:sz w:val="22"/>
          <w:szCs w:val="22"/>
        </w:rPr>
        <w:br/>
      </w:r>
      <w:r>
        <w:rPr>
          <w:rFonts w:ascii="Arial" w:hAnsi="Arial"/>
          <w:sz w:val="22"/>
          <w:szCs w:val="22"/>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 xml:space="preserve">Jeżeli wniosek o wyjaśnienie treści SIWZ wpłynie do Zamawiającego nie później niż do końca dnia, w którym upływa połowa terminu składania ofert, tj. do dnia </w:t>
      </w:r>
      <w:r w:rsidR="00CD1345">
        <w:rPr>
          <w:rFonts w:ascii="Arial" w:eastAsia="Arial" w:hAnsi="Arial"/>
          <w:b/>
          <w:i/>
          <w:kern w:val="0"/>
          <w:sz w:val="22"/>
          <w:szCs w:val="20"/>
          <w:highlight w:val="yellow"/>
          <w:lang w:eastAsia="pl-PL" w:bidi="ar-SA"/>
        </w:rPr>
        <w:t>07</w:t>
      </w:r>
      <w:r w:rsidR="002742FC">
        <w:rPr>
          <w:rFonts w:ascii="Arial" w:eastAsia="Arial" w:hAnsi="Arial"/>
          <w:b/>
          <w:i/>
          <w:kern w:val="0"/>
          <w:sz w:val="22"/>
          <w:szCs w:val="20"/>
          <w:highlight w:val="yellow"/>
          <w:lang w:eastAsia="pl-PL" w:bidi="ar-SA"/>
        </w:rPr>
        <w:t>.07</w:t>
      </w:r>
      <w:r w:rsidR="002A603E">
        <w:rPr>
          <w:rFonts w:ascii="Arial" w:eastAsia="Arial" w:hAnsi="Arial"/>
          <w:b/>
          <w:i/>
          <w:kern w:val="0"/>
          <w:sz w:val="22"/>
          <w:szCs w:val="20"/>
          <w:highlight w:val="yellow"/>
          <w:lang w:eastAsia="pl-PL" w:bidi="ar-SA"/>
        </w:rPr>
        <w:t>.2020</w:t>
      </w:r>
      <w:r>
        <w:rPr>
          <w:rFonts w:ascii="Arial" w:eastAsia="Arial" w:hAnsi="Arial"/>
          <w:b/>
          <w:i/>
          <w:kern w:val="0"/>
          <w:sz w:val="22"/>
          <w:szCs w:val="20"/>
          <w:highlight w:val="yellow"/>
          <w:lang w:eastAsia="pl-PL" w:bidi="ar-SA"/>
        </w:rPr>
        <w:t>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264E7B">
        <w:rPr>
          <w:rFonts w:ascii="Arial" w:hAnsi="Arial"/>
          <w:sz w:val="22"/>
          <w:szCs w:val="22"/>
        </w:rPr>
        <w:t>:</w:t>
      </w:r>
    </w:p>
    <w:p w:rsidR="00F20F64" w:rsidRDefault="00946FA7" w:rsidP="00F20F64">
      <w:pPr>
        <w:pStyle w:val="Akapitzlist"/>
        <w:spacing w:line="276" w:lineRule="auto"/>
        <w:jc w:val="both"/>
        <w:textAlignment w:val="auto"/>
        <w:rPr>
          <w:rFonts w:ascii="Arial" w:hAnsi="Arial"/>
          <w:sz w:val="22"/>
          <w:szCs w:val="22"/>
        </w:rPr>
      </w:pPr>
      <w:r>
        <w:rPr>
          <w:rFonts w:ascii="Arial" w:hAnsi="Arial"/>
          <w:sz w:val="22"/>
          <w:szCs w:val="22"/>
        </w:rPr>
        <w:t xml:space="preserve">Pakiet nr 1 – </w:t>
      </w:r>
      <w:r w:rsidR="009C4976">
        <w:rPr>
          <w:rFonts w:ascii="Arial" w:hAnsi="Arial"/>
          <w:sz w:val="22"/>
          <w:szCs w:val="22"/>
        </w:rPr>
        <w:t>320,00</w:t>
      </w:r>
      <w:r w:rsidR="00F20F64">
        <w:rPr>
          <w:rFonts w:ascii="Arial" w:hAnsi="Arial"/>
          <w:sz w:val="22"/>
          <w:szCs w:val="22"/>
        </w:rPr>
        <w:t xml:space="preserve"> zł,</w:t>
      </w:r>
    </w:p>
    <w:p w:rsidR="00F20F64" w:rsidRDefault="00946FA7" w:rsidP="00F20F64">
      <w:pPr>
        <w:pStyle w:val="Akapitzlist"/>
        <w:spacing w:line="276" w:lineRule="auto"/>
        <w:jc w:val="both"/>
        <w:textAlignment w:val="auto"/>
        <w:rPr>
          <w:rFonts w:ascii="Arial" w:hAnsi="Arial"/>
          <w:sz w:val="22"/>
          <w:szCs w:val="22"/>
        </w:rPr>
      </w:pPr>
      <w:r>
        <w:rPr>
          <w:rFonts w:ascii="Arial" w:hAnsi="Arial"/>
          <w:sz w:val="22"/>
          <w:szCs w:val="22"/>
        </w:rPr>
        <w:t xml:space="preserve">Pakiet nr 2 – </w:t>
      </w:r>
      <w:r w:rsidR="009C4976">
        <w:rPr>
          <w:rFonts w:ascii="Arial" w:hAnsi="Arial"/>
          <w:sz w:val="22"/>
          <w:szCs w:val="22"/>
        </w:rPr>
        <w:t>800,00</w:t>
      </w:r>
      <w:r>
        <w:rPr>
          <w:rFonts w:ascii="Arial" w:hAnsi="Arial"/>
          <w:sz w:val="22"/>
          <w:szCs w:val="22"/>
        </w:rPr>
        <w:t xml:space="preserve"> zł,</w:t>
      </w:r>
    </w:p>
    <w:p w:rsidR="00946FA7" w:rsidRDefault="00946FA7" w:rsidP="00F20F64">
      <w:pPr>
        <w:pStyle w:val="Akapitzlist"/>
        <w:spacing w:line="276" w:lineRule="auto"/>
        <w:jc w:val="both"/>
        <w:textAlignment w:val="auto"/>
        <w:rPr>
          <w:rFonts w:ascii="Arial" w:hAnsi="Arial"/>
          <w:sz w:val="22"/>
          <w:szCs w:val="22"/>
        </w:rPr>
      </w:pPr>
      <w:r>
        <w:rPr>
          <w:rFonts w:ascii="Arial" w:hAnsi="Arial"/>
          <w:sz w:val="22"/>
          <w:szCs w:val="22"/>
        </w:rPr>
        <w:t xml:space="preserve">Pakiet nr 3 – </w:t>
      </w:r>
      <w:r w:rsidR="009C4976">
        <w:rPr>
          <w:rFonts w:ascii="Arial" w:hAnsi="Arial"/>
          <w:sz w:val="22"/>
          <w:szCs w:val="22"/>
        </w:rPr>
        <w:t>270,00</w:t>
      </w:r>
      <w:r>
        <w:rPr>
          <w:rFonts w:ascii="Arial" w:hAnsi="Arial"/>
          <w:sz w:val="22"/>
          <w:szCs w:val="22"/>
        </w:rPr>
        <w:t xml:space="preserve"> zł,</w:t>
      </w:r>
    </w:p>
    <w:p w:rsidR="00946FA7" w:rsidRPr="00F20F64" w:rsidRDefault="00946FA7" w:rsidP="00F20F64">
      <w:pPr>
        <w:pStyle w:val="Akapitzlist"/>
        <w:spacing w:line="276" w:lineRule="auto"/>
        <w:jc w:val="both"/>
        <w:textAlignment w:val="auto"/>
        <w:rPr>
          <w:rFonts w:ascii="Arial" w:hAnsi="Arial"/>
          <w:sz w:val="22"/>
          <w:szCs w:val="22"/>
        </w:rPr>
      </w:pPr>
      <w:r>
        <w:rPr>
          <w:rFonts w:ascii="Arial" w:hAnsi="Arial"/>
          <w:sz w:val="22"/>
          <w:szCs w:val="22"/>
        </w:rPr>
        <w:t xml:space="preserve">Pakiet nr 4 – </w:t>
      </w:r>
      <w:r w:rsidR="009C4976">
        <w:rPr>
          <w:rFonts w:ascii="Arial" w:hAnsi="Arial"/>
          <w:sz w:val="22"/>
          <w:szCs w:val="22"/>
        </w:rPr>
        <w:t>270,00</w:t>
      </w:r>
      <w:r>
        <w:rPr>
          <w:rFonts w:ascii="Arial" w:hAnsi="Arial"/>
          <w:sz w:val="22"/>
          <w:szCs w:val="22"/>
        </w:rPr>
        <w:t xml:space="preserve"> zł.</w:t>
      </w:r>
    </w:p>
    <w:p w:rsidR="00EC67AE" w:rsidRDefault="00EC67AE" w:rsidP="002326F2">
      <w:pPr>
        <w:pStyle w:val="Akapitzlist"/>
        <w:widowControl w:val="0"/>
        <w:numPr>
          <w:ilvl w:val="0"/>
          <w:numId w:val="43"/>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pieniądzu;</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Środki pieniężne należy wpłacić na konto bankowego </w:t>
      </w:r>
      <w:r>
        <w:rPr>
          <w:rFonts w:ascii="Arial" w:hAnsi="Arial"/>
          <w:sz w:val="22"/>
          <w:szCs w:val="22"/>
        </w:rPr>
        <w:t xml:space="preserve">Zamawiającego: PKO BP SA 23 1020 2313 0000 3402 </w:t>
      </w:r>
      <w:r w:rsidR="00C8699B">
        <w:rPr>
          <w:rFonts w:ascii="Arial" w:hAnsi="Arial"/>
          <w:sz w:val="22"/>
          <w:szCs w:val="22"/>
        </w:rPr>
        <w:t xml:space="preserve">0616 9645 z dopiskiem: </w:t>
      </w:r>
      <w:r w:rsidR="00946FA7">
        <w:rPr>
          <w:rFonts w:ascii="Arial" w:hAnsi="Arial"/>
          <w:sz w:val="22"/>
          <w:szCs w:val="22"/>
        </w:rPr>
        <w:t>DZP/PN/39</w:t>
      </w:r>
      <w:r w:rsidR="00F20F64">
        <w:rPr>
          <w:rFonts w:ascii="Arial" w:hAnsi="Arial"/>
          <w:sz w:val="22"/>
          <w:szCs w:val="22"/>
        </w:rPr>
        <w:t>/2020 –</w:t>
      </w:r>
      <w:r w:rsidR="00F20F64">
        <w:rPr>
          <w:rFonts w:ascii="Arial" w:eastAsia="Calibri" w:hAnsi="Arial"/>
          <w:noProof/>
          <w:kern w:val="0"/>
          <w:sz w:val="22"/>
          <w:szCs w:val="22"/>
          <w:lang w:eastAsia="en-US"/>
        </w:rPr>
        <w:t xml:space="preserve"> Dostawa jednorazowego sprzętu </w:t>
      </w:r>
      <w:r w:rsidR="00946FA7">
        <w:rPr>
          <w:rFonts w:ascii="Arial" w:eastAsia="Calibri" w:hAnsi="Arial"/>
          <w:noProof/>
          <w:kern w:val="0"/>
          <w:sz w:val="22"/>
          <w:szCs w:val="22"/>
          <w:lang w:eastAsia="en-US"/>
        </w:rPr>
        <w:t>laboratoryjnego – 4</w:t>
      </w:r>
      <w:r w:rsidR="00F20F64">
        <w:rPr>
          <w:rFonts w:ascii="Arial" w:eastAsia="Calibri" w:hAnsi="Arial"/>
          <w:noProof/>
          <w:kern w:val="0"/>
          <w:sz w:val="22"/>
          <w:szCs w:val="22"/>
          <w:lang w:eastAsia="en-US"/>
        </w:rPr>
        <w:t xml:space="preserve"> pakiety</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r w:rsidR="00C8699B">
        <w:rPr>
          <w:rFonts w:ascii="Arial" w:eastAsia="Calibri" w:hAnsi="Arial"/>
          <w:kern w:val="0"/>
          <w:sz w:val="22"/>
          <w:szCs w:val="20"/>
          <w:lang w:eastAsia="pl-PL"/>
        </w:rPr>
        <w: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 treści gwarancji winno wynikać bezwarunkowe zobowiązanie Gwaranta do wypłaty Zamawiającemu pełnej kwoty wadium w okolicznościach określonych w art. 46 ust. 4a oraz w art. 46 ust. 5 Pzp, na każde pisemne żądanie zgłoszone przez Zamawiającego w terminie związania ofertą.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w:t>
      </w:r>
      <w:r w:rsidR="00C8699B">
        <w:rPr>
          <w:rFonts w:ascii="Arial" w:eastAsia="Calibri" w:hAnsi="Arial"/>
          <w:kern w:val="0"/>
          <w:sz w:val="22"/>
          <w:szCs w:val="22"/>
          <w:lang w:eastAsia="en-US"/>
        </w:rPr>
        <w:t>anką art. 24 ust. 4 Pzp ofertę W</w:t>
      </w:r>
      <w:r>
        <w:rPr>
          <w:rFonts w:ascii="Arial" w:eastAsia="Calibri" w:hAnsi="Arial"/>
          <w:kern w:val="0"/>
          <w:sz w:val="22"/>
          <w:szCs w:val="22"/>
          <w:lang w:eastAsia="en-US"/>
        </w:rPr>
        <w:t>ykonawcy wykluczonego uznaje się za odrzuconą.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zwróci, zatrzyma lub zażąda ponownego wniesienia wadium zgodnie z art. 46 Pzp</w:t>
      </w:r>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Bieg terminu związania ofertą rozpoczyna się wraz z upływem terminu składania ofert.</w:t>
      </w:r>
    </w:p>
    <w:p w:rsidR="00EC67AE" w:rsidRDefault="00EC67AE" w:rsidP="002326F2">
      <w:pPr>
        <w:widowControl/>
        <w:numPr>
          <w:ilvl w:val="0"/>
          <w:numId w:val="4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Pzp oferty, wnioski o dopuszczenie do udziału w postępowaniu oraz oświadczenie, o którym mowa w art. 25a, w tym JEDZ,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 xml:space="preserve">ący od wykonawcy w postępowaniu </w:t>
      </w:r>
      <w:r>
        <w:rPr>
          <w:rFonts w:ascii="Arial" w:eastAsia="Calibri" w:hAnsi="Arial"/>
          <w:iCs/>
          <w:color w:val="000000"/>
          <w:kern w:val="0"/>
          <w:sz w:val="22"/>
          <w:szCs w:val="22"/>
          <w:lang w:eastAsia="pl-PL" w:bidi="ar-SA"/>
        </w:rPr>
        <w:t>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 xml:space="preserve">W przypadku przekazywania przez Wykonawcę dokumentu elektronicznego </w:t>
      </w:r>
      <w:r>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4 pkt 1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2326F2">
      <w:pPr>
        <w:widowControl/>
        <w:numPr>
          <w:ilvl w:val="0"/>
          <w:numId w:val="4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w:t>
      </w:r>
      <w:r w:rsidR="00132E2E">
        <w:rPr>
          <w:rFonts w:ascii="Arial" w:hAnsi="Arial"/>
          <w:b/>
          <w:bCs/>
          <w:sz w:val="22"/>
        </w:rPr>
        <w:t xml:space="preserve">miotów do oddania Wykonawcy do </w:t>
      </w:r>
      <w:r>
        <w:rPr>
          <w:rFonts w:ascii="Arial" w:hAnsi="Arial"/>
          <w:b/>
          <w:bCs/>
          <w:sz w:val="22"/>
        </w:rPr>
        <w:t>dyspozycji niezbędnych zasobów na potrzeby realizacji,</w:t>
      </w:r>
      <w:r>
        <w:rPr>
          <w:rFonts w:ascii="Arial" w:hAnsi="Arial"/>
          <w:bCs/>
          <w:sz w:val="22"/>
        </w:rPr>
        <w:t xml:space="preserve"> o ile Wykonawca korzysta ze zdolności innych podmiotów na z</w:t>
      </w:r>
      <w:r w:rsidR="0017444E">
        <w:rPr>
          <w:rFonts w:ascii="Arial" w:hAnsi="Arial"/>
          <w:bCs/>
          <w:sz w:val="22"/>
        </w:rPr>
        <w:t xml:space="preserve">asadach określonych w art. 22a </w:t>
      </w:r>
      <w:r>
        <w:rPr>
          <w:rFonts w:ascii="Arial" w:hAnsi="Arial"/>
          <w:bCs/>
          <w:sz w:val="22"/>
        </w:rPr>
        <w:t>Pzp.</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CD1345">
        <w:rPr>
          <w:rFonts w:ascii="Arial" w:eastAsiaTheme="minorHAnsi" w:hAnsi="Arial"/>
          <w:b/>
          <w:kern w:val="0"/>
          <w:sz w:val="22"/>
          <w:szCs w:val="22"/>
          <w:highlight w:val="yellow"/>
          <w:lang w:eastAsia="en-US"/>
        </w:rPr>
        <w:t>15</w:t>
      </w:r>
      <w:r w:rsidR="00F20F64">
        <w:rPr>
          <w:rFonts w:ascii="Arial" w:eastAsiaTheme="minorHAnsi" w:hAnsi="Arial"/>
          <w:b/>
          <w:kern w:val="0"/>
          <w:sz w:val="22"/>
          <w:szCs w:val="22"/>
          <w:highlight w:val="yellow"/>
          <w:lang w:eastAsia="en-US"/>
        </w:rPr>
        <w:t>.07</w:t>
      </w:r>
      <w:r w:rsidR="002A603E">
        <w:rPr>
          <w:rFonts w:ascii="Arial" w:eastAsiaTheme="minorHAnsi" w:hAnsi="Arial"/>
          <w:b/>
          <w:kern w:val="0"/>
          <w:sz w:val="22"/>
          <w:szCs w:val="22"/>
          <w:highlight w:val="yellow"/>
          <w:lang w:eastAsia="en-US"/>
        </w:rPr>
        <w:t>.2020</w:t>
      </w:r>
      <w:r w:rsidR="009D3F1C">
        <w:rPr>
          <w:rFonts w:ascii="Arial" w:eastAsiaTheme="minorHAnsi" w:hAnsi="Arial"/>
          <w:b/>
          <w:kern w:val="0"/>
          <w:sz w:val="22"/>
          <w:szCs w:val="22"/>
          <w:highlight w:val="yellow"/>
          <w:lang w:eastAsia="en-US"/>
        </w:rPr>
        <w:t xml:space="preserve"> </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CD1345">
        <w:rPr>
          <w:rFonts w:ascii="Arial" w:eastAsiaTheme="minorHAnsi" w:hAnsi="Arial"/>
          <w:b/>
          <w:kern w:val="0"/>
          <w:sz w:val="22"/>
          <w:szCs w:val="22"/>
          <w:highlight w:val="yellow"/>
          <w:lang w:eastAsia="en-US"/>
        </w:rPr>
        <w:t>15</w:t>
      </w:r>
      <w:bookmarkStart w:id="3" w:name="_GoBack"/>
      <w:bookmarkEnd w:id="3"/>
      <w:r w:rsidR="00F20F64">
        <w:rPr>
          <w:rFonts w:ascii="Arial" w:eastAsiaTheme="minorHAnsi" w:hAnsi="Arial"/>
          <w:b/>
          <w:kern w:val="0"/>
          <w:sz w:val="22"/>
          <w:szCs w:val="22"/>
          <w:highlight w:val="yellow"/>
          <w:lang w:eastAsia="en-US"/>
        </w:rPr>
        <w:t>.07</w:t>
      </w:r>
      <w:r w:rsidR="009E4F5B">
        <w:rPr>
          <w:rFonts w:ascii="Arial" w:eastAsiaTheme="minorHAnsi" w:hAnsi="Arial"/>
          <w:b/>
          <w:kern w:val="0"/>
          <w:sz w:val="22"/>
          <w:szCs w:val="22"/>
          <w:highlight w:val="yellow"/>
          <w:lang w:eastAsia="en-US"/>
        </w:rPr>
        <w:t xml:space="preserve">.2020 </w:t>
      </w:r>
      <w:r w:rsidR="009D3F1C">
        <w:rPr>
          <w:rFonts w:ascii="Arial" w:eastAsiaTheme="minorHAnsi" w:hAnsi="Arial"/>
          <w:b/>
          <w:kern w:val="0"/>
          <w:sz w:val="22"/>
          <w:szCs w:val="22"/>
          <w:highlight w:val="yellow"/>
          <w:lang w:eastAsia="en-US"/>
        </w:rPr>
        <w:t>r.</w:t>
      </w:r>
      <w:r>
        <w:rPr>
          <w:rFonts w:ascii="Arial" w:eastAsiaTheme="minorHAnsi" w:hAnsi="Arial"/>
          <w:kern w:val="0"/>
          <w:sz w:val="22"/>
          <w:szCs w:val="22"/>
          <w:lang w:eastAsia="en-US"/>
        </w:rPr>
        <w:t xml:space="preserve"> </w:t>
      </w:r>
      <w:r w:rsidR="009E4F5B">
        <w:rPr>
          <w:rFonts w:ascii="Arial" w:eastAsiaTheme="minorHAnsi" w:hAnsi="Arial"/>
          <w:kern w:val="0"/>
          <w:sz w:val="22"/>
          <w:szCs w:val="22"/>
          <w:lang w:eastAsia="en-US"/>
        </w:rPr>
        <w:br/>
      </w:r>
      <w:r>
        <w:rPr>
          <w:rFonts w:ascii="Arial" w:eastAsiaTheme="minorHAnsi" w:hAnsi="Arial"/>
          <w:kern w:val="0"/>
          <w:sz w:val="22"/>
          <w:szCs w:val="22"/>
          <w:lang w:eastAsia="en-US"/>
        </w:rPr>
        <w:t xml:space="preserve">o godzinie 11.00 </w:t>
      </w:r>
      <w:r w:rsidR="009D3F1C" w:rsidRPr="007B1E4D">
        <w:rPr>
          <w:rFonts w:ascii="Arial" w:eastAsia="Arial" w:hAnsi="Arial"/>
          <w:kern w:val="0"/>
          <w:sz w:val="22"/>
          <w:szCs w:val="20"/>
          <w:lang w:eastAsia="pl-PL" w:bidi="ar-SA"/>
        </w:rPr>
        <w:t>w siedz</w:t>
      </w:r>
      <w:r w:rsidR="009D3F1C">
        <w:rPr>
          <w:rFonts w:ascii="Arial" w:eastAsia="Arial" w:hAnsi="Arial"/>
          <w:kern w:val="0"/>
          <w:sz w:val="22"/>
          <w:szCs w:val="20"/>
          <w:lang w:eastAsia="pl-PL" w:bidi="ar-SA"/>
        </w:rPr>
        <w:t>i</w:t>
      </w:r>
      <w:r w:rsidR="009D3F1C" w:rsidRPr="007B1E4D">
        <w:rPr>
          <w:rFonts w:ascii="Arial" w:eastAsia="Arial" w:hAnsi="Arial"/>
          <w:kern w:val="0"/>
          <w:sz w:val="22"/>
          <w:szCs w:val="20"/>
          <w:lang w:eastAsia="pl-PL" w:bidi="ar-SA"/>
        </w:rPr>
        <w:t>bie</w:t>
      </w:r>
      <w:r w:rsidR="009D3F1C">
        <w:rPr>
          <w:rFonts w:ascii="Arial" w:eastAsia="Arial" w:hAnsi="Arial"/>
          <w:kern w:val="0"/>
          <w:sz w:val="22"/>
          <w:szCs w:val="20"/>
          <w:lang w:eastAsia="pl-PL" w:bidi="ar-SA"/>
        </w:rPr>
        <w:t xml:space="preserve"> </w:t>
      </w:r>
      <w:r w:rsidR="009D3F1C" w:rsidRPr="009656E6">
        <w:rPr>
          <w:rFonts w:ascii="Arial" w:eastAsia="Arial" w:hAnsi="Arial"/>
          <w:kern w:val="0"/>
          <w:sz w:val="22"/>
          <w:szCs w:val="20"/>
          <w:lang w:eastAsia="pl-PL" w:bidi="ar-SA"/>
        </w:rPr>
        <w:t>Zamawiającego: Sz</w:t>
      </w:r>
      <w:r w:rsidR="009D3F1C">
        <w:rPr>
          <w:rFonts w:ascii="Arial" w:eastAsia="Arial" w:hAnsi="Arial"/>
          <w:kern w:val="0"/>
          <w:sz w:val="22"/>
          <w:szCs w:val="20"/>
          <w:lang w:eastAsia="pl-PL" w:bidi="ar-SA"/>
        </w:rPr>
        <w:t>pital Powiatowy w Zawierciu, 42-</w:t>
      </w:r>
      <w:r w:rsidR="009D3F1C" w:rsidRPr="009656E6">
        <w:rPr>
          <w:rFonts w:ascii="Arial" w:eastAsia="Arial" w:hAnsi="Arial"/>
          <w:kern w:val="0"/>
          <w:sz w:val="22"/>
          <w:szCs w:val="20"/>
          <w:lang w:eastAsia="pl-PL" w:bidi="ar-SA"/>
        </w:rPr>
        <w:t xml:space="preserve">400 Zawiercie, ul. </w:t>
      </w:r>
      <w:r w:rsidR="009E4F5B">
        <w:rPr>
          <w:rFonts w:ascii="Arial" w:eastAsia="Arial" w:hAnsi="Arial"/>
          <w:kern w:val="0"/>
          <w:sz w:val="22"/>
          <w:szCs w:val="20"/>
          <w:lang w:eastAsia="pl-PL" w:bidi="ar-SA"/>
        </w:rPr>
        <w:br/>
      </w:r>
      <w:r w:rsidR="009D3F1C">
        <w:rPr>
          <w:rFonts w:ascii="Arial" w:eastAsia="Arial" w:hAnsi="Arial"/>
          <w:kern w:val="0"/>
          <w:sz w:val="22"/>
          <w:szCs w:val="20"/>
          <w:lang w:eastAsia="pl-PL" w:bidi="ar-SA"/>
        </w:rPr>
        <w:t>Piłsudskiego 80</w:t>
      </w:r>
      <w:r w:rsidR="009D3F1C" w:rsidRPr="009656E6">
        <w:rPr>
          <w:rFonts w:ascii="Arial" w:eastAsia="Arial" w:hAnsi="Arial"/>
          <w:kern w:val="0"/>
          <w:sz w:val="22"/>
          <w:szCs w:val="20"/>
          <w:lang w:eastAsia="pl-PL" w:bidi="ar-SA"/>
        </w:rPr>
        <w:t>, I</w:t>
      </w:r>
      <w:r w:rsidR="009D3F1C">
        <w:rPr>
          <w:rFonts w:ascii="Arial" w:eastAsia="Arial" w:hAnsi="Arial"/>
          <w:kern w:val="0"/>
          <w:sz w:val="22"/>
          <w:szCs w:val="20"/>
          <w:lang w:eastAsia="pl-PL" w:bidi="ar-SA"/>
        </w:rPr>
        <w:t>I piętro, pok. 218</w:t>
      </w:r>
      <w:r>
        <w:rPr>
          <w:rFonts w:ascii="Arial" w:eastAsiaTheme="minorHAnsi" w:hAnsi="Arial"/>
          <w:kern w:val="0"/>
          <w:sz w:val="22"/>
          <w:szCs w:val="22"/>
          <w:lang w:eastAsia="en-US"/>
        </w:rPr>
        <w: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Pr="009D3F1C" w:rsidRDefault="009D3F1C" w:rsidP="009D3F1C">
      <w:pPr>
        <w:widowControl/>
        <w:numPr>
          <w:ilvl w:val="0"/>
          <w:numId w:val="4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00EC67AE" w:rsidRPr="009D3F1C">
        <w:rPr>
          <w:rFonts w:ascii="Arial" w:eastAsiaTheme="minorHAnsi" w:hAnsi="Arial"/>
          <w:kern w:val="0"/>
          <w:sz w:val="22"/>
          <w:szCs w:val="22"/>
          <w:lang w:eastAsia="en-US"/>
        </w:rPr>
        <w: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(tj. Dz. U. z 2019 r. poz. 178).</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Cenę należy wyliczyć zgodnie z załącznikiem nr 2 – </w:t>
      </w:r>
      <w:r w:rsidR="00132E2E">
        <w:rPr>
          <w:rFonts w:ascii="Arial" w:eastAsia="Arial" w:hAnsi="Arial"/>
          <w:kern w:val="0"/>
          <w:sz w:val="22"/>
          <w:szCs w:val="20"/>
          <w:lang w:eastAsia="pl-PL" w:bidi="ar-SA"/>
        </w:rPr>
        <w:t>f</w:t>
      </w:r>
      <w:r>
        <w:rPr>
          <w:rFonts w:ascii="Arial" w:eastAsia="Arial" w:hAnsi="Arial"/>
          <w:kern w:val="0"/>
          <w:sz w:val="22"/>
          <w:szCs w:val="20"/>
          <w:lang w:eastAsia="pl-PL" w:bidi="ar-SA"/>
        </w:rPr>
        <w:t>ormularz</w:t>
      </w:r>
      <w:r w:rsidR="00132E2E">
        <w:rPr>
          <w:rFonts w:ascii="Arial" w:eastAsia="Arial" w:hAnsi="Arial"/>
          <w:kern w:val="0"/>
          <w:sz w:val="22"/>
          <w:szCs w:val="20"/>
          <w:lang w:eastAsia="pl-PL" w:bidi="ar-SA"/>
        </w:rPr>
        <w:t>em</w:t>
      </w:r>
      <w:r>
        <w:rPr>
          <w:rFonts w:ascii="Arial" w:eastAsia="Arial" w:hAnsi="Arial"/>
          <w:kern w:val="0"/>
          <w:sz w:val="22"/>
          <w:szCs w:val="20"/>
          <w:lang w:eastAsia="pl-PL" w:bidi="ar-SA"/>
        </w:rPr>
        <w:t xml:space="preserve"> asortymentowo-cenowy</w:t>
      </w:r>
      <w:r w:rsidR="00132E2E">
        <w:rPr>
          <w:rFonts w:ascii="Arial" w:eastAsia="Arial" w:hAnsi="Arial"/>
          <w:kern w:val="0"/>
          <w:sz w:val="22"/>
          <w:szCs w:val="20"/>
          <w:lang w:eastAsia="pl-PL" w:bidi="ar-SA"/>
        </w:rPr>
        <w:t>m</w:t>
      </w:r>
      <w:r>
        <w:rPr>
          <w:rFonts w:ascii="Arial" w:eastAsia="Arial" w:hAnsi="Arial"/>
          <w:kern w:val="0"/>
          <w:sz w:val="22"/>
          <w:szCs w:val="20"/>
          <w:lang w:eastAsia="pl-PL" w:bidi="ar-SA"/>
        </w:rPr>
        <w:t>.</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rPr>
        <w:t xml:space="preserve">Wszystkie wartości określone w formularzu </w:t>
      </w:r>
      <w:r w:rsidR="000214AC" w:rsidRPr="000214AC">
        <w:rPr>
          <w:rFonts w:ascii="Arial" w:eastAsia="Arial" w:hAnsi="Arial"/>
          <w:kern w:val="0"/>
          <w:sz w:val="22"/>
          <w:szCs w:val="20"/>
          <w:u w:val="single"/>
          <w:lang w:eastAsia="pl-PL" w:bidi="ar-SA"/>
        </w:rPr>
        <w:t>asortymentowo-</w:t>
      </w:r>
      <w:r w:rsidRPr="000214AC">
        <w:rPr>
          <w:rFonts w:ascii="Arial" w:eastAsia="Arial" w:hAnsi="Arial"/>
          <w:kern w:val="0"/>
          <w:sz w:val="22"/>
          <w:szCs w:val="20"/>
          <w:u w:val="single"/>
          <w:lang w:eastAsia="pl-PL"/>
        </w:rPr>
        <w:t>cenowym</w:t>
      </w:r>
      <w:r>
        <w:rPr>
          <w:rFonts w:ascii="Arial" w:eastAsia="Arial" w:hAnsi="Arial"/>
          <w:kern w:val="0"/>
          <w:sz w:val="22"/>
          <w:szCs w:val="20"/>
          <w:u w:val="single"/>
          <w:lang w:eastAsia="pl-PL"/>
        </w:rPr>
        <w:t xml:space="preserve"> i ofertowym muszą być liczone </w:t>
      </w:r>
      <w:r w:rsidR="000214AC">
        <w:rPr>
          <w:rFonts w:ascii="Arial" w:eastAsia="Arial" w:hAnsi="Arial"/>
          <w:kern w:val="0"/>
          <w:sz w:val="22"/>
          <w:szCs w:val="20"/>
          <w:u w:val="single"/>
          <w:lang w:eastAsia="pl-PL"/>
        </w:rPr>
        <w:br/>
      </w:r>
      <w:r>
        <w:rPr>
          <w:rFonts w:ascii="Arial" w:eastAsia="Arial" w:hAnsi="Arial"/>
          <w:kern w:val="0"/>
          <w:sz w:val="22"/>
          <w:szCs w:val="20"/>
          <w:u w:val="single"/>
          <w:lang w:eastAsia="pl-PL"/>
        </w:rPr>
        <w:t>z dokładnością do dwóch miejsc po przecinku oraz winny być różne od 0.</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t xml:space="preserve">Jeżeli w postępowaniu złożona będzie oferta, której </w:t>
      </w:r>
      <w:r w:rsidR="009D3F1C">
        <w:rPr>
          <w:rFonts w:ascii="Arial" w:hAnsi="Arial"/>
          <w:sz w:val="22"/>
        </w:rPr>
        <w:t xml:space="preserve">wybór prowadziłby do powstania </w:t>
      </w:r>
      <w:r>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Jeżeli cena oferty lub koszt, lub ich istotne części skła</w:t>
      </w:r>
      <w:r w:rsidR="009D3F1C">
        <w:rPr>
          <w:rFonts w:ascii="Arial" w:eastAsia="TimesNewRoman, 'MS Gothic'" w:hAnsi="Arial"/>
          <w:sz w:val="22"/>
          <w:szCs w:val="22"/>
          <w:lang w:eastAsia="pl-PL"/>
        </w:rPr>
        <w:t xml:space="preserve">dowe wydadzą się rażąco niskie </w:t>
      </w:r>
      <w:r>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53"/>
        </w:numPr>
        <w:tabs>
          <w:tab w:val="left" w:pos="420"/>
        </w:tabs>
        <w:suppressAutoHyphens w:val="0"/>
        <w:spacing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Przy wyborze oferty Zamawiający będzie kierował się następującymi kryteriami:</w:t>
      </w:r>
    </w:p>
    <w:p w:rsidR="00EC67AE" w:rsidRDefault="00EC67AE" w:rsidP="00EC67AE">
      <w:pPr>
        <w:pStyle w:val="Akapitzlist"/>
        <w:suppressAutoHyphens w:val="0"/>
        <w:spacing w:line="276" w:lineRule="auto"/>
        <w:rPr>
          <w:rFonts w:ascii="Arial" w:hAnsi="Arial"/>
          <w:kern w:val="0"/>
          <w:sz w:val="22"/>
          <w:szCs w:val="22"/>
          <w:lang w:eastAsia="pl-PL"/>
        </w:rPr>
      </w:pPr>
    </w:p>
    <w:p w:rsidR="00132E2E" w:rsidRPr="00B234E7" w:rsidRDefault="00132E2E" w:rsidP="00132E2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132E2E" w:rsidRDefault="00132E2E" w:rsidP="00132E2E">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sidR="00EE470D">
        <w:rPr>
          <w:rFonts w:ascii="Arial" w:hAnsi="Arial" w:cs="Arial"/>
          <w:b/>
          <w:sz w:val="22"/>
          <w:szCs w:val="22"/>
          <w:lang w:eastAsia="x-none"/>
        </w:rPr>
        <w:t>4</w:t>
      </w:r>
      <w:r>
        <w:rPr>
          <w:rFonts w:ascii="Arial" w:hAnsi="Arial" w:cs="Arial"/>
          <w:b/>
          <w:sz w:val="22"/>
          <w:szCs w:val="22"/>
          <w:lang w:eastAsia="x-none"/>
        </w:rPr>
        <w:t xml:space="preserve">0 </w:t>
      </w:r>
      <w:r w:rsidRPr="00B234E7">
        <w:rPr>
          <w:rFonts w:ascii="Arial" w:hAnsi="Arial" w:cs="Arial"/>
          <w:b/>
          <w:sz w:val="22"/>
          <w:szCs w:val="22"/>
          <w:lang w:val="x-none" w:eastAsia="x-none"/>
        </w:rPr>
        <w:t xml:space="preserve">% </w:t>
      </w:r>
    </w:p>
    <w:p w:rsidR="00132E2E" w:rsidRPr="00DA1431" w:rsidRDefault="00132E2E" w:rsidP="00132E2E">
      <w:pPr>
        <w:spacing w:line="276" w:lineRule="auto"/>
        <w:jc w:val="both"/>
        <w:rPr>
          <w:rFonts w:ascii="Arial" w:hAnsi="Arial"/>
          <w:sz w:val="22"/>
          <w:szCs w:val="22"/>
        </w:rPr>
      </w:pPr>
    </w:p>
    <w:p w:rsidR="00132E2E" w:rsidRPr="00112BCF" w:rsidRDefault="00132E2E" w:rsidP="002326F2">
      <w:pPr>
        <w:widowControl/>
        <w:numPr>
          <w:ilvl w:val="0"/>
          <w:numId w:val="2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132E2E" w:rsidRPr="00DA1431" w:rsidRDefault="00132E2E" w:rsidP="00132E2E">
      <w:pPr>
        <w:spacing w:line="276" w:lineRule="auto"/>
        <w:ind w:left="3116"/>
        <w:rPr>
          <w:rFonts w:ascii="Arial" w:hAnsi="Arial"/>
          <w:sz w:val="22"/>
          <w:szCs w:val="22"/>
        </w:rPr>
      </w:pPr>
      <w:r w:rsidRPr="00DA1431">
        <w:rPr>
          <w:rFonts w:ascii="Arial" w:hAnsi="Arial"/>
          <w:sz w:val="22"/>
          <w:szCs w:val="22"/>
        </w:rPr>
        <w:t>najniższa zaoferowana cena brutto</w:t>
      </w:r>
    </w:p>
    <w:p w:rsidR="00132E2E" w:rsidRPr="00DA1431" w:rsidRDefault="00132E2E" w:rsidP="00132E2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132E2E" w:rsidRPr="00DA1431" w:rsidRDefault="00132E2E" w:rsidP="00132E2E">
      <w:pPr>
        <w:spacing w:line="276" w:lineRule="auto"/>
        <w:ind w:left="3116" w:firstLine="424"/>
        <w:rPr>
          <w:rFonts w:ascii="Arial" w:hAnsi="Arial"/>
          <w:sz w:val="22"/>
          <w:szCs w:val="22"/>
        </w:rPr>
      </w:pPr>
      <w:r w:rsidRPr="00DA1431">
        <w:rPr>
          <w:rFonts w:ascii="Arial" w:hAnsi="Arial"/>
          <w:sz w:val="22"/>
          <w:szCs w:val="22"/>
        </w:rPr>
        <w:t>cena brutto oferty badanej</w:t>
      </w:r>
    </w:p>
    <w:p w:rsidR="00132E2E" w:rsidRPr="00DA1431" w:rsidRDefault="00132E2E" w:rsidP="00132E2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132E2E" w:rsidRPr="00DA1431" w:rsidRDefault="00132E2E" w:rsidP="00132E2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132E2E" w:rsidRPr="00DA1431" w:rsidRDefault="00132E2E" w:rsidP="00132E2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132E2E" w:rsidRPr="00A15F6C" w:rsidRDefault="00132E2E" w:rsidP="00132E2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132E2E" w:rsidRPr="00A15F6C"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sidR="00EE470D">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EE470D" w:rsidRDefault="00EE470D" w:rsidP="00132E2E">
      <w:pPr>
        <w:spacing w:line="276" w:lineRule="auto"/>
        <w:ind w:left="1416"/>
        <w:jc w:val="both"/>
        <w:rPr>
          <w:rFonts w:ascii="Arial" w:hAnsi="Arial"/>
          <w:sz w:val="22"/>
          <w:szCs w:val="22"/>
        </w:rPr>
      </w:pPr>
      <w:r>
        <w:rPr>
          <w:rFonts w:ascii="Arial" w:hAnsi="Arial"/>
          <w:sz w:val="22"/>
          <w:szCs w:val="22"/>
        </w:rPr>
        <w:t>5 dni roboczych – 0 pkt</w:t>
      </w:r>
    </w:p>
    <w:p w:rsidR="00EE470D" w:rsidRDefault="00EE470D" w:rsidP="00132E2E">
      <w:pPr>
        <w:spacing w:line="276" w:lineRule="auto"/>
        <w:ind w:left="1416"/>
        <w:jc w:val="both"/>
        <w:rPr>
          <w:rFonts w:ascii="Arial" w:hAnsi="Arial"/>
          <w:sz w:val="22"/>
          <w:szCs w:val="22"/>
        </w:rPr>
      </w:pPr>
      <w:r>
        <w:rPr>
          <w:rFonts w:ascii="Arial" w:hAnsi="Arial"/>
          <w:sz w:val="22"/>
          <w:szCs w:val="22"/>
        </w:rPr>
        <w:t>4 dni robocze – 10 pkt</w:t>
      </w:r>
    </w:p>
    <w:p w:rsidR="00132E2E" w:rsidRPr="00DA1431" w:rsidRDefault="00132E2E" w:rsidP="00132E2E">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xml:space="preserve">– </w:t>
      </w:r>
      <w:r w:rsidR="00EE470D">
        <w:rPr>
          <w:rFonts w:ascii="Arial" w:hAnsi="Arial"/>
          <w:sz w:val="22"/>
          <w:szCs w:val="22"/>
        </w:rPr>
        <w:t>2</w:t>
      </w:r>
      <w:r>
        <w:rPr>
          <w:rFonts w:ascii="Arial" w:hAnsi="Arial"/>
          <w:sz w:val="22"/>
          <w:szCs w:val="22"/>
        </w:rPr>
        <w:t>0</w:t>
      </w:r>
      <w:r w:rsidRPr="00DA1431">
        <w:rPr>
          <w:rFonts w:ascii="Arial" w:hAnsi="Arial"/>
          <w:sz w:val="22"/>
          <w:szCs w:val="22"/>
        </w:rPr>
        <w:t xml:space="preserve"> pkt</w:t>
      </w:r>
    </w:p>
    <w:p w:rsidR="00132E2E" w:rsidRPr="00DA1431" w:rsidRDefault="00EE470D" w:rsidP="00132E2E">
      <w:pPr>
        <w:spacing w:line="276" w:lineRule="auto"/>
        <w:ind w:left="1416"/>
        <w:jc w:val="both"/>
        <w:rPr>
          <w:rFonts w:ascii="Arial" w:hAnsi="Arial"/>
          <w:sz w:val="22"/>
          <w:szCs w:val="22"/>
        </w:rPr>
      </w:pPr>
      <w:r>
        <w:rPr>
          <w:rFonts w:ascii="Arial" w:hAnsi="Arial"/>
          <w:sz w:val="22"/>
          <w:szCs w:val="22"/>
        </w:rPr>
        <w:t>2 dni robocze – 3</w:t>
      </w:r>
      <w:r w:rsidR="00132E2E">
        <w:rPr>
          <w:rFonts w:ascii="Arial" w:hAnsi="Arial"/>
          <w:sz w:val="22"/>
          <w:szCs w:val="22"/>
        </w:rPr>
        <w:t>0</w:t>
      </w:r>
      <w:r w:rsidR="00132E2E" w:rsidRPr="00DA1431">
        <w:rPr>
          <w:rFonts w:ascii="Arial" w:hAnsi="Arial"/>
          <w:sz w:val="22"/>
          <w:szCs w:val="22"/>
        </w:rPr>
        <w:t xml:space="preserve"> pkt</w:t>
      </w:r>
    </w:p>
    <w:p w:rsidR="00132E2E" w:rsidRPr="00DA1431" w:rsidRDefault="00EE470D" w:rsidP="00132E2E">
      <w:pPr>
        <w:spacing w:line="276" w:lineRule="auto"/>
        <w:ind w:left="1416"/>
        <w:jc w:val="both"/>
        <w:rPr>
          <w:rFonts w:ascii="Arial" w:hAnsi="Arial"/>
          <w:sz w:val="22"/>
          <w:szCs w:val="22"/>
        </w:rPr>
      </w:pPr>
      <w:r>
        <w:rPr>
          <w:rFonts w:ascii="Arial" w:hAnsi="Arial"/>
          <w:sz w:val="22"/>
          <w:szCs w:val="22"/>
        </w:rPr>
        <w:t>1 dzień roboczy – 4</w:t>
      </w:r>
      <w:r w:rsidR="00132E2E">
        <w:rPr>
          <w:rFonts w:ascii="Arial" w:hAnsi="Arial"/>
          <w:sz w:val="22"/>
          <w:szCs w:val="22"/>
        </w:rPr>
        <w:t>0</w:t>
      </w:r>
      <w:r w:rsidR="00132E2E" w:rsidRPr="00DA1431">
        <w:rPr>
          <w:rFonts w:ascii="Arial" w:hAnsi="Arial"/>
          <w:sz w:val="22"/>
          <w:szCs w:val="22"/>
        </w:rPr>
        <w:t xml:space="preserve"> pkt</w:t>
      </w:r>
    </w:p>
    <w:p w:rsidR="00F20F64" w:rsidRDefault="00F20F64" w:rsidP="00132E2E">
      <w:pPr>
        <w:pStyle w:val="Tekstpodstawowy2"/>
        <w:spacing w:line="276" w:lineRule="auto"/>
        <w:ind w:left="567"/>
        <w:rPr>
          <w:rFonts w:ascii="Arial" w:hAnsi="Arial" w:cs="Arial"/>
          <w:b/>
          <w:sz w:val="22"/>
          <w:szCs w:val="22"/>
        </w:rPr>
      </w:pPr>
    </w:p>
    <w:p w:rsidR="00132E2E" w:rsidRPr="00DA1431" w:rsidRDefault="00132E2E" w:rsidP="00132E2E">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17444E" w:rsidRPr="00DA1431" w:rsidRDefault="00132E2E" w:rsidP="0017444E">
      <w:pPr>
        <w:pStyle w:val="Tekstpodstawowy2"/>
        <w:spacing w:line="276" w:lineRule="auto"/>
        <w:ind w:left="644"/>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t>
      </w:r>
      <w:r w:rsidR="0017444E" w:rsidRPr="00CA6420">
        <w:rPr>
          <w:rFonts w:ascii="Arial" w:hAnsi="Arial" w:cs="Arial"/>
          <w:sz w:val="22"/>
          <w:szCs w:val="22"/>
        </w:rPr>
        <w:t xml:space="preserve">w pełnych dniach roboczych. </w:t>
      </w:r>
      <w:r w:rsidR="0017444E" w:rsidRPr="00CA6420">
        <w:rPr>
          <w:rFonts w:ascii="Arial" w:hAnsi="Arial"/>
          <w:sz w:val="22"/>
          <w:szCs w:val="22"/>
          <w:lang w:eastAsia="x-none"/>
        </w:rPr>
        <w:t xml:space="preserve">Wykonawca, który zaoferuje maksymalny, dopuszczony czas otrzyma 0 pkt. </w:t>
      </w:r>
      <w:r w:rsidR="0017444E" w:rsidRPr="00CA6420">
        <w:rPr>
          <w:rFonts w:ascii="Arial" w:hAnsi="Arial"/>
          <w:sz w:val="22"/>
          <w:szCs w:val="22"/>
        </w:rPr>
        <w:t xml:space="preserve">W przypadku gdy Wykonawca, nie wskaże powyższego w ofercie przetargowej Zamawiający przyjmie, iż zaoferowano maksymalny dopuszczony czas </w:t>
      </w:r>
      <w:r w:rsidR="0017444E">
        <w:rPr>
          <w:rFonts w:ascii="Arial" w:hAnsi="Arial"/>
          <w:sz w:val="22"/>
          <w:szCs w:val="22"/>
        </w:rPr>
        <w:t>dostawy</w:t>
      </w:r>
      <w:r w:rsidR="0017444E" w:rsidRPr="00CA6420">
        <w:rPr>
          <w:rFonts w:ascii="Arial" w:hAnsi="Arial"/>
          <w:sz w:val="22"/>
          <w:szCs w:val="22"/>
        </w:rPr>
        <w:t xml:space="preserve">. W przypadku zaoferowania dłuższego </w:t>
      </w:r>
      <w:r w:rsidR="0017444E">
        <w:rPr>
          <w:rFonts w:ascii="Arial" w:hAnsi="Arial"/>
          <w:sz w:val="22"/>
          <w:szCs w:val="22"/>
        </w:rPr>
        <w:t xml:space="preserve">terminu </w:t>
      </w:r>
      <w:r w:rsidR="0017444E" w:rsidRPr="00DA1431">
        <w:rPr>
          <w:rFonts w:ascii="Arial" w:hAnsi="Arial" w:cs="Arial"/>
          <w:sz w:val="22"/>
          <w:szCs w:val="22"/>
        </w:rPr>
        <w:t>dostaw cząstkowyc</w:t>
      </w:r>
      <w:r w:rsidR="0017444E">
        <w:rPr>
          <w:rFonts w:ascii="Arial" w:hAnsi="Arial" w:cs="Arial"/>
          <w:sz w:val="22"/>
          <w:szCs w:val="22"/>
        </w:rPr>
        <w:t>h</w:t>
      </w:r>
      <w:r w:rsidR="00EE470D">
        <w:rPr>
          <w:rFonts w:ascii="Arial" w:hAnsi="Arial"/>
          <w:sz w:val="22"/>
          <w:szCs w:val="22"/>
        </w:rPr>
        <w:t xml:space="preserve"> niż 5 dni roboczych</w:t>
      </w:r>
      <w:r w:rsidR="0017444E" w:rsidRPr="00CA6420">
        <w:rPr>
          <w:rFonts w:ascii="Arial" w:hAnsi="Arial"/>
          <w:sz w:val="22"/>
          <w:szCs w:val="22"/>
        </w:rPr>
        <w:t>, oferta przetargowa zostanie uznana za niezgodną z SIWZ i odrzucona na podstawie art. 89 ust. 1 pkt 2 Pzp</w:t>
      </w:r>
      <w:r w:rsidR="0017444E" w:rsidRPr="00DA1431">
        <w:rPr>
          <w:rFonts w:ascii="Arial" w:hAnsi="Arial" w:cs="Arial"/>
          <w:sz w:val="22"/>
          <w:szCs w:val="22"/>
        </w:rPr>
        <w:t>.</w:t>
      </w:r>
    </w:p>
    <w:p w:rsidR="00EC67AE" w:rsidRDefault="00EC67AE" w:rsidP="00EC67AE">
      <w:pPr>
        <w:widowControl/>
        <w:suppressAutoHyphens w:val="0"/>
        <w:spacing w:line="276" w:lineRule="auto"/>
        <w:jc w:val="both"/>
        <w:rPr>
          <w:rFonts w:ascii="Arial" w:hAnsi="Arial"/>
          <w:sz w:val="22"/>
          <w:szCs w:val="22"/>
        </w:rPr>
      </w:pP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sidR="00EE470D">
        <w:rPr>
          <w:rFonts w:ascii="Arial" w:hAnsi="Arial" w:cs="Arial"/>
          <w:sz w:val="22"/>
          <w:szCs w:val="22"/>
        </w:rPr>
        <w:t>Cena” i</w:t>
      </w:r>
      <w:r>
        <w:rPr>
          <w:rFonts w:ascii="Arial" w:hAnsi="Arial" w:cs="Arial"/>
          <w:sz w:val="22"/>
          <w:szCs w:val="22"/>
        </w:rPr>
        <w:t xml:space="preserve"> „</w:t>
      </w:r>
      <w:r w:rsidR="00632913">
        <w:rPr>
          <w:rFonts w:ascii="Arial" w:hAnsi="Arial" w:cs="Arial"/>
          <w:sz w:val="22"/>
          <w:szCs w:val="22"/>
        </w:rPr>
        <w:t>Termin dostaw cząstkowych</w:t>
      </w:r>
      <w:r>
        <w:rPr>
          <w:rFonts w:ascii="Arial" w:hAnsi="Arial" w:cs="Arial"/>
          <w:sz w:val="22"/>
          <w:szCs w:val="22"/>
        </w:rPr>
        <w:t xml:space="preserve">”, tj. </w:t>
      </w:r>
      <w:r w:rsidR="00EE470D">
        <w:rPr>
          <w:rFonts w:ascii="Arial" w:hAnsi="Arial" w:cs="Arial"/>
          <w:iCs/>
          <w:sz w:val="22"/>
          <w:szCs w:val="22"/>
        </w:rPr>
        <w:t>A+B</w:t>
      </w:r>
      <w:r>
        <w:rPr>
          <w:rFonts w:ascii="Arial" w:hAnsi="Arial" w:cs="Arial"/>
          <w:iCs/>
          <w:sz w:val="22"/>
          <w:szCs w:val="22"/>
        </w:rPr>
        <w:t>.</w:t>
      </w:r>
      <w:r>
        <w:rPr>
          <w:rFonts w:ascii="Arial" w:hAnsi="Arial"/>
          <w:iCs/>
          <w:sz w:val="22"/>
          <w:szCs w:val="22"/>
        </w:rPr>
        <w:t xml:space="preserve"> </w:t>
      </w: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2326F2">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4" w:name="page13"/>
      <w:bookmarkEnd w:id="4"/>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zastrzega sobie prawo do unieważnienia postępowania w przypadku zaistnienia okoliczności, o których mowa w art. 93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Umowa zostanie zawarta w formie pisemnej, w terminie określonym w art. 94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Jeżeli Wykonawca, którego oferta została wybrana uchyli się od zawarcia umowy na warunkach określonych we wzorze </w:t>
      </w:r>
      <w:r w:rsidR="00632913">
        <w:rPr>
          <w:rFonts w:ascii="Arial" w:eastAsia="Arial" w:hAnsi="Arial"/>
          <w:kern w:val="0"/>
          <w:sz w:val="22"/>
          <w:szCs w:val="20"/>
          <w:lang w:eastAsia="pl-PL" w:bidi="ar-SA"/>
        </w:rPr>
        <w:t>umowy stanowiącym załącznik nr 5</w:t>
      </w:r>
      <w:r w:rsidRPr="00632913">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EC67AE" w:rsidRP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EC67AE" w:rsidRP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w przypadku spółki cywilnej - umowa spółki cywilnej (w części dotyczącej uprawnień wspólników).</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210F46" w:rsidRDefault="00EC67AE"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wzorze umo</w:t>
      </w:r>
      <w:r w:rsidR="00632913">
        <w:rPr>
          <w:rFonts w:ascii="Arial" w:eastAsia="Arial" w:hAnsi="Arial"/>
          <w:kern w:val="0"/>
          <w:sz w:val="22"/>
          <w:szCs w:val="20"/>
          <w:lang w:eastAsia="pl-PL" w:bidi="ar-SA"/>
        </w:rPr>
        <w:t>wy, który stanowi załącznik nr 5</w:t>
      </w:r>
      <w:r>
        <w:rPr>
          <w:rFonts w:ascii="Arial" w:eastAsia="Arial" w:hAnsi="Arial"/>
          <w:kern w:val="0"/>
          <w:sz w:val="22"/>
          <w:szCs w:val="20"/>
          <w:lang w:eastAsia="pl-PL" w:bidi="ar-SA"/>
        </w:rPr>
        <w:t xml:space="preserve"> do SIWZ.</w:t>
      </w:r>
    </w:p>
    <w:p w:rsidR="00EC67AE" w:rsidRPr="00210F46" w:rsidRDefault="00632913"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 xml:space="preserve">Zakazuje się istotnych zmian postanowień zawartej umowy w stosunku do treści oferty, na podstawie </w:t>
      </w:r>
      <w:r w:rsidRPr="00210F46">
        <w:rPr>
          <w:rFonts w:ascii="Arial" w:eastAsia="Arial" w:hAnsi="Arial"/>
          <w:kern w:val="0"/>
          <w:sz w:val="22"/>
          <w:szCs w:val="22"/>
          <w:lang w:eastAsia="pl-PL" w:bidi="ar-SA"/>
        </w:rPr>
        <w:t xml:space="preserve">której dokonano wyboru Wykonawcy, za wyjątkiem przesłanek przewidzianych w </w:t>
      </w:r>
      <w:r w:rsidRPr="00210F46">
        <w:rPr>
          <w:rFonts w:ascii="Arial" w:hAnsi="Arial"/>
          <w:sz w:val="22"/>
          <w:szCs w:val="22"/>
        </w:rPr>
        <w:t xml:space="preserve">art. 142 ust. 5 oraz art. 144 ust. 1 pkt 2-6 </w:t>
      </w:r>
      <w:r w:rsidRPr="00210F46">
        <w:rPr>
          <w:rFonts w:ascii="Arial" w:eastAsia="Arial" w:hAnsi="Arial"/>
          <w:kern w:val="0"/>
          <w:sz w:val="22"/>
          <w:szCs w:val="22"/>
          <w:lang w:eastAsia="pl-PL" w:bidi="ar-SA"/>
        </w:rPr>
        <w:t>Pzp oraz w następujących przypadkach</w:t>
      </w:r>
      <w:r w:rsidR="00EC67AE" w:rsidRPr="00210F46">
        <w:rPr>
          <w:rFonts w:ascii="Arial" w:eastAsia="Arial" w:hAnsi="Arial"/>
          <w:kern w:val="0"/>
          <w:sz w:val="22"/>
          <w:szCs w:val="20"/>
          <w:lang w:eastAsia="pl-PL" w:bidi="ar-SA"/>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Na wniosek Zamaw</w:t>
      </w:r>
      <w:r w:rsidR="00307FBC">
        <w:rPr>
          <w:rFonts w:ascii="Arial" w:hAnsi="Arial"/>
          <w:sz w:val="22"/>
          <w:szCs w:val="22"/>
        </w:rPr>
        <w:t xml:space="preserve">iającego może być zawarty aneks </w:t>
      </w:r>
      <w:r w:rsidRPr="006B1771">
        <w:rPr>
          <w:rFonts w:ascii="Arial" w:hAnsi="Arial"/>
          <w:sz w:val="22"/>
          <w:szCs w:val="22"/>
        </w:rPr>
        <w:t>o przedłużeniu trwania umowy na warunkach z niej wynikających do czasu wyczerpania asortymentu i wartości umowy</w:t>
      </w:r>
      <w:r w:rsidR="00EC67AE">
        <w:rPr>
          <w:rFonts w:ascii="Arial" w:hAnsi="Arial"/>
          <w:sz w:val="22"/>
          <w:szCs w:val="22"/>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Pr>
          <w:rFonts w:ascii="Arial" w:eastAsia="Arial" w:hAnsi="Arial"/>
          <w:kern w:val="0"/>
          <w:sz w:val="22"/>
          <w:szCs w:val="22"/>
          <w:lang w:eastAsia="pl-PL"/>
        </w:rPr>
        <w:t>zakończenia produkcji / wycofania zaoferowanego wyrobu / sprzętu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sidR="00EC67AE">
        <w:rPr>
          <w:rFonts w:ascii="Arial" w:hAnsi="Arial" w:cs="Arial"/>
          <w:sz w:val="22"/>
          <w:szCs w:val="22"/>
        </w:rPr>
        <w:t>;</w:t>
      </w:r>
    </w:p>
    <w:p w:rsidR="00632913"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0"/>
          <w:lang w:eastAsia="pl-PL"/>
        </w:rPr>
        <w:t>zaistnienia zmian powszechnie obowiązujących przepisów prawa w zakresie mającym wpływ na realizację umowy, w takim przypadku zmiana postanowień umowy wymaga zgody obu Stron umowy</w:t>
      </w:r>
      <w:r>
        <w:rPr>
          <w:rFonts w:ascii="Arial" w:hAnsi="Arial" w:cs="Arial"/>
          <w:sz w:val="22"/>
          <w:szCs w:val="22"/>
        </w:rPr>
        <w:t>;</w:t>
      </w:r>
    </w:p>
    <w:p w:rsidR="00EC67AE"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32913">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00EC67AE" w:rsidRPr="00632913">
        <w:rPr>
          <w:rFonts w:ascii="Arial" w:hAnsi="Arial" w:cs="Arial"/>
          <w:sz w:val="22"/>
          <w:szCs w:val="22"/>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00EE470D">
        <w:rPr>
          <w:rFonts w:ascii="Arial" w:hAnsi="Arial"/>
          <w:sz w:val="22"/>
          <w:szCs w:val="22"/>
        </w:rPr>
        <w:br/>
      </w:r>
      <w:r>
        <w:rPr>
          <w:rFonts w:ascii="Arial" w:hAnsi="Arial"/>
          <w:sz w:val="22"/>
          <w:szCs w:val="22"/>
        </w:rPr>
        <w:t xml:space="preserve">i w sprawie swobodnego przepływu takich danych oraz uchylenia dyrektywy </w:t>
      </w:r>
      <w:r w:rsidR="00EE470D">
        <w:rPr>
          <w:rFonts w:ascii="Arial" w:hAnsi="Arial"/>
          <w:sz w:val="22"/>
          <w:szCs w:val="22"/>
        </w:rPr>
        <w:t xml:space="preserve">95/46/WE (ogólne rozporządzenie </w:t>
      </w:r>
      <w:r>
        <w:rPr>
          <w:rFonts w:ascii="Arial" w:hAnsi="Arial"/>
          <w:sz w:val="22"/>
          <w:szCs w:val="22"/>
        </w:rPr>
        <w:t xml:space="preserve">o ochronie danych) (Dz. Urz. UE L 119 z 04.05.2016, str. 1, dalej „RODO”, informuję, że:  </w:t>
      </w:r>
    </w:p>
    <w:p w:rsid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EE470D" w:rsidRP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Cup, z którym można się kontaktować w sprawach dotyczących przetwarzania danych osobowych pod adresem: </w:t>
      </w:r>
      <w:hyperlink r:id="rId16"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EE470D" w:rsidRP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EE470D" w:rsidRP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EE470D" w:rsidRP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EE470D" w:rsidRP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sidR="00FC6607">
        <w:rPr>
          <w:rFonts w:ascii="Arial" w:eastAsia="Calibri" w:hAnsi="Arial"/>
          <w:kern w:val="0"/>
          <w:sz w:val="22"/>
          <w:szCs w:val="22"/>
          <w:lang w:eastAsia="en-US"/>
        </w:rPr>
        <w:br/>
      </w:r>
      <w:r w:rsidRPr="00EE470D">
        <w:rPr>
          <w:rFonts w:ascii="Arial" w:eastAsia="Calibri" w:hAnsi="Arial"/>
          <w:kern w:val="0"/>
          <w:sz w:val="22"/>
          <w:szCs w:val="22"/>
          <w:lang w:eastAsia="en-US"/>
        </w:rPr>
        <w:t>w przepisach Pzp, związanym z udziałem w postępowaniu o udzielenie zamówienia publicznego; konsekwencje niepodania określonych danych wynikają z Pzp;</w:t>
      </w:r>
    </w:p>
    <w:p w:rsidR="00EE470D" w:rsidRPr="00EE470D" w:rsidRDefault="00EE470D" w:rsidP="00EE470D">
      <w:pPr>
        <w:pStyle w:val="Akapitzlist"/>
        <w:numPr>
          <w:ilvl w:val="0"/>
          <w:numId w:val="7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FC6607" w:rsidRPr="00FC6607" w:rsidRDefault="00EE470D" w:rsidP="00FC6607">
      <w:pPr>
        <w:pStyle w:val="Akapitzlist"/>
        <w:numPr>
          <w:ilvl w:val="0"/>
          <w:numId w:val="7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EE470D" w:rsidRPr="00EE470D" w:rsidRDefault="00EE470D" w:rsidP="00FC6607">
      <w:pPr>
        <w:pStyle w:val="Akapitzlist"/>
        <w:numPr>
          <w:ilvl w:val="0"/>
          <w:numId w:val="7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EE470D" w:rsidRPr="00EE470D" w:rsidRDefault="00EE470D" w:rsidP="00FC6607">
      <w:pPr>
        <w:pStyle w:val="Akapitzlist"/>
        <w:numPr>
          <w:ilvl w:val="0"/>
          <w:numId w:val="7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z Pzp oraz nie może naruszać integralności protokołu oraz jego załączników)</w:t>
      </w:r>
      <w:r w:rsidRPr="00EE470D">
        <w:rPr>
          <w:rFonts w:ascii="Arial" w:eastAsia="Calibri" w:hAnsi="Arial"/>
          <w:kern w:val="0"/>
          <w:sz w:val="22"/>
          <w:szCs w:val="22"/>
          <w:lang w:eastAsia="en-US"/>
        </w:rPr>
        <w:t>;</w:t>
      </w:r>
    </w:p>
    <w:p w:rsidR="00EE470D" w:rsidRPr="00EE470D" w:rsidRDefault="00EE470D" w:rsidP="00FC6607">
      <w:pPr>
        <w:pStyle w:val="Akapitzlist"/>
        <w:numPr>
          <w:ilvl w:val="0"/>
          <w:numId w:val="7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FC6607" w:rsidRPr="00FC6607" w:rsidRDefault="00EE470D" w:rsidP="00FC6607">
      <w:pPr>
        <w:pStyle w:val="Akapitzlist"/>
        <w:numPr>
          <w:ilvl w:val="0"/>
          <w:numId w:val="7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EE470D" w:rsidRPr="00FC6607" w:rsidRDefault="00EE470D" w:rsidP="00FC6607">
      <w:pPr>
        <w:pStyle w:val="Akapitzlist"/>
        <w:numPr>
          <w:ilvl w:val="0"/>
          <w:numId w:val="73"/>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FC6607" w:rsidRPr="00FC6607" w:rsidRDefault="00EE470D" w:rsidP="00FC6607">
      <w:pPr>
        <w:pStyle w:val="Akapitzlist"/>
        <w:numPr>
          <w:ilvl w:val="0"/>
          <w:numId w:val="7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FC6607" w:rsidRPr="00FC6607" w:rsidRDefault="00EE470D" w:rsidP="00FC6607">
      <w:pPr>
        <w:pStyle w:val="Akapitzlist"/>
        <w:numPr>
          <w:ilvl w:val="0"/>
          <w:numId w:val="7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EE470D" w:rsidRPr="00FC6607" w:rsidRDefault="00EE470D" w:rsidP="00FC6607">
      <w:pPr>
        <w:pStyle w:val="Akapitzlist"/>
        <w:numPr>
          <w:ilvl w:val="0"/>
          <w:numId w:val="7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sidR="00FC6607">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r>
        <w:rPr>
          <w:rFonts w:ascii="Arial" w:eastAsia="Calibri" w:hAnsi="Arial"/>
          <w:kern w:val="0"/>
          <w:sz w:val="22"/>
          <w:szCs w:val="22"/>
          <w:lang w:eastAsia="x-none" w:bidi="ar-SA"/>
        </w:rPr>
        <w:t xml:space="preserve">Pzp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Pzp. </w:t>
      </w:r>
    </w:p>
    <w:p w:rsidR="00EC67AE" w:rsidRDefault="009D3F1C"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Terminy wnoszenia odwołania</w:t>
      </w:r>
      <w:r w:rsidR="00EC67AE">
        <w:rPr>
          <w:rFonts w:ascii="Arial" w:eastAsia="Calibri" w:hAnsi="Arial"/>
          <w:kern w:val="0"/>
          <w:sz w:val="22"/>
          <w:szCs w:val="22"/>
          <w:lang w:val="x-none"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 xml:space="preserve">wnosi się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 xml:space="preserve">w którym powzięto lub przy zachowaniu należytej staranności można było powziąć wiadomość </w:t>
      </w:r>
      <w:r w:rsidR="009E4F5B">
        <w:rPr>
          <w:rFonts w:ascii="Arial" w:eastAsia="Calibri" w:hAnsi="Arial"/>
          <w:kern w:val="0"/>
          <w:sz w:val="22"/>
          <w:szCs w:val="22"/>
          <w:lang w:val="x-none" w:eastAsia="x-none" w:bidi="ar-SA"/>
        </w:rPr>
        <w:br/>
      </w:r>
      <w:r>
        <w:rPr>
          <w:rFonts w:ascii="Arial" w:eastAsia="Calibri" w:hAnsi="Arial"/>
          <w:kern w:val="0"/>
          <w:sz w:val="22"/>
          <w:szCs w:val="22"/>
          <w:lang w:val="x-none" w:eastAsia="x-none" w:bidi="ar-SA"/>
        </w:rPr>
        <w:t>o okolicznościach stanowiących podstawę jego wniesienia.</w:t>
      </w:r>
    </w:p>
    <w:p w:rsidR="00EC67AE" w:rsidRDefault="00EC67AE" w:rsidP="002326F2">
      <w:pPr>
        <w:widowControl/>
        <w:numPr>
          <w:ilvl w:val="0"/>
          <w:numId w:val="60"/>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 xml:space="preserve">uiszczono wpis (wpis uiszcza się najpóźniej do dnia upływu terminu do wniesienia odwołania, </w:t>
      </w:r>
      <w:r w:rsidR="009E4F5B">
        <w:rPr>
          <w:rFonts w:ascii="Arial" w:eastAsia="Calibri" w:hAnsi="Arial"/>
          <w:kern w:val="0"/>
          <w:sz w:val="22"/>
          <w:szCs w:val="22"/>
          <w:lang w:val="x-none" w:eastAsia="x-none" w:bidi="ar-SA"/>
        </w:rPr>
        <w:br/>
      </w:r>
      <w:r w:rsidRPr="00632913">
        <w:rPr>
          <w:rFonts w:ascii="Arial" w:eastAsia="Calibri" w:hAnsi="Arial"/>
          <w:kern w:val="0"/>
          <w:sz w:val="22"/>
          <w:szCs w:val="22"/>
          <w:lang w:val="x-none" w:eastAsia="x-none" w:bidi="ar-SA"/>
        </w:rPr>
        <w:t>a dowód jego uiszczenia dołącza się do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r>
        <w:rPr>
          <w:rFonts w:ascii="Arial" w:eastAsia="Calibri" w:hAnsi="Arial"/>
          <w:kern w:val="0"/>
          <w:sz w:val="22"/>
          <w:szCs w:val="22"/>
          <w:lang w:val="x-none" w:eastAsia="x-none" w:bidi="ar-SA"/>
        </w:rPr>
        <w:t>zp nie stanowią inaczej.</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 xml:space="preserve">nie przewiduje udzielenie zamówienia, o którym </w:t>
      </w:r>
      <w:r w:rsidR="0017444E">
        <w:rPr>
          <w:rFonts w:ascii="Arial" w:hAnsi="Arial" w:cs="Arial"/>
          <w:sz w:val="22"/>
          <w:szCs w:val="22"/>
        </w:rPr>
        <w:t>mowa w art. 67 ust. 1 pkt 6 i 7</w:t>
      </w:r>
      <w:r>
        <w:rPr>
          <w:rFonts w:ascii="Arial" w:hAnsi="Arial" w:cs="Arial"/>
          <w:sz w:val="22"/>
          <w:szCs w:val="22"/>
        </w:rPr>
        <w:t xml:space="preserve"> Pzp</w:t>
      </w:r>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 xml:space="preserve">Zamawiający nie przewiduje rozliczenia w walutach obcych. </w:t>
      </w:r>
      <w:r>
        <w:rPr>
          <w:rFonts w:ascii="Arial" w:hAnsi="Arial"/>
          <w:kern w:val="0"/>
          <w:sz w:val="22"/>
          <w:szCs w:val="22"/>
          <w:lang w:eastAsia="en-US"/>
        </w:rPr>
        <w:t>Rozliczenia między Zamawiającym a Wykonawcą prowadzone są w walucie PLN.</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3a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4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pPr>
              <w:widowControl/>
              <w:suppressAutoHyphens w:val="0"/>
              <w:spacing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jc w:val="both"/>
        <w:rPr>
          <w:rFonts w:ascii="Verdana" w:hAnsi="Verdana" w:cs="Verdana"/>
          <w:sz w:val="22"/>
          <w:szCs w:val="22"/>
        </w:rPr>
      </w:pPr>
    </w:p>
    <w:p w:rsidR="00EC67AE" w:rsidRDefault="00EC67AE" w:rsidP="00EC67AE">
      <w:pPr>
        <w:spacing w:line="276" w:lineRule="auto"/>
        <w:rPr>
          <w:rFonts w:ascii="Arial" w:hAnsi="Arial"/>
          <w:sz w:val="22"/>
          <w:szCs w:val="22"/>
        </w:rPr>
      </w:pPr>
      <w:r>
        <w:rPr>
          <w:rFonts w:ascii="Arial" w:hAnsi="Arial"/>
          <w:sz w:val="22"/>
          <w:szCs w:val="22"/>
        </w:rPr>
        <w:t>nr 1 – Formularz ofertowy</w:t>
      </w:r>
    </w:p>
    <w:p w:rsidR="00EC67AE" w:rsidRDefault="00EC67AE" w:rsidP="00EC67AE">
      <w:pPr>
        <w:spacing w:line="276" w:lineRule="auto"/>
        <w:rPr>
          <w:rFonts w:ascii="Arial" w:hAnsi="Arial"/>
          <w:sz w:val="22"/>
          <w:szCs w:val="22"/>
        </w:rPr>
      </w:pPr>
      <w:r>
        <w:rPr>
          <w:rFonts w:ascii="Arial" w:hAnsi="Arial"/>
          <w:sz w:val="22"/>
          <w:szCs w:val="22"/>
        </w:rPr>
        <w:t>nr 2 – Formularz asortymentowo-cenowy</w:t>
      </w:r>
    </w:p>
    <w:p w:rsidR="00EC67AE" w:rsidRDefault="00EC67AE" w:rsidP="00EC67AE">
      <w:pPr>
        <w:spacing w:line="276" w:lineRule="auto"/>
        <w:rPr>
          <w:rFonts w:ascii="Arial" w:hAnsi="Arial"/>
          <w:sz w:val="22"/>
          <w:szCs w:val="22"/>
        </w:rPr>
      </w:pPr>
      <w:r>
        <w:rPr>
          <w:rFonts w:ascii="Arial" w:hAnsi="Arial"/>
          <w:sz w:val="22"/>
          <w:szCs w:val="22"/>
        </w:rPr>
        <w:t>nr 3 – Oświadczenie o braku podstaw do wykluczenia oraz spełnieniu warunków udziału w postępowaniu - JEDZ</w:t>
      </w:r>
    </w:p>
    <w:p w:rsidR="00EC67AE" w:rsidRDefault="00EC67AE" w:rsidP="00EC67AE">
      <w:pPr>
        <w:spacing w:line="276" w:lineRule="auto"/>
        <w:rPr>
          <w:rFonts w:ascii="Arial" w:hAnsi="Arial"/>
          <w:sz w:val="22"/>
          <w:szCs w:val="22"/>
        </w:rPr>
      </w:pPr>
      <w:r>
        <w:rPr>
          <w:rFonts w:ascii="Arial" w:hAnsi="Arial"/>
          <w:sz w:val="22"/>
          <w:szCs w:val="22"/>
        </w:rPr>
        <w:t>nr 4 – Oświadczenie w sprawie przynależności do grupy kapitałowej</w:t>
      </w:r>
    </w:p>
    <w:p w:rsidR="00EC67AE" w:rsidRDefault="00EC67AE" w:rsidP="00EC67AE">
      <w:pPr>
        <w:spacing w:line="276" w:lineRule="auto"/>
        <w:rPr>
          <w:rFonts w:ascii="Arial" w:hAnsi="Arial"/>
          <w:sz w:val="22"/>
          <w:szCs w:val="22"/>
        </w:rPr>
      </w:pPr>
      <w:r>
        <w:rPr>
          <w:rFonts w:ascii="Arial" w:hAnsi="Arial"/>
          <w:sz w:val="22"/>
          <w:szCs w:val="22"/>
        </w:rPr>
        <w:t>nr 4</w:t>
      </w:r>
      <w:r w:rsidR="0071282F">
        <w:rPr>
          <w:rFonts w:ascii="Arial" w:hAnsi="Arial"/>
          <w:sz w:val="22"/>
          <w:szCs w:val="22"/>
        </w:rPr>
        <w:t xml:space="preserve"> </w:t>
      </w:r>
      <w:r>
        <w:rPr>
          <w:rFonts w:ascii="Arial" w:hAnsi="Arial"/>
          <w:sz w:val="22"/>
          <w:szCs w:val="22"/>
        </w:rPr>
        <w:t>a – Oświadczenie składane na podstawie art. 26 ust. 1 Pzp</w:t>
      </w:r>
    </w:p>
    <w:p w:rsidR="00EC67AE" w:rsidRDefault="00632913" w:rsidP="00EC67AE">
      <w:pPr>
        <w:spacing w:line="276" w:lineRule="auto"/>
        <w:rPr>
          <w:rFonts w:ascii="Arial" w:hAnsi="Arial"/>
          <w:sz w:val="22"/>
          <w:szCs w:val="22"/>
        </w:rPr>
      </w:pPr>
      <w:r>
        <w:rPr>
          <w:rFonts w:ascii="Arial" w:hAnsi="Arial"/>
          <w:sz w:val="22"/>
          <w:szCs w:val="22"/>
        </w:rPr>
        <w:t xml:space="preserve">nr 5 – Wzór umowy </w:t>
      </w:r>
    </w:p>
    <w:p w:rsidR="00EF12AE" w:rsidRDefault="00EF12AE" w:rsidP="00632913">
      <w:pPr>
        <w:pStyle w:val="Textbody"/>
        <w:tabs>
          <w:tab w:val="left" w:pos="708"/>
        </w:tabs>
        <w:rPr>
          <w:rFonts w:ascii="Arial" w:eastAsia="Arial Unicode MS" w:hAnsi="Arial" w:cs="Arial"/>
          <w:b/>
          <w:sz w:val="28"/>
          <w:szCs w:val="28"/>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192" w:rsidRDefault="008D0192">
      <w:r>
        <w:separator/>
      </w:r>
    </w:p>
  </w:endnote>
  <w:endnote w:type="continuationSeparator" w:id="0">
    <w:p w:rsidR="008D0192" w:rsidRDefault="008D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17" w:rsidRDefault="00760E1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60E17" w:rsidRDefault="00760E17">
    <w:pPr>
      <w:pStyle w:val="Stopka"/>
      <w:jc w:val="center"/>
      <w:rPr>
        <w:rFonts w:ascii="Franklin Gothic Book" w:hAnsi="Franklin Gothic Book" w:cs="Calibri"/>
        <w:b/>
        <w:sz w:val="16"/>
        <w:szCs w:val="18"/>
      </w:rPr>
    </w:pPr>
  </w:p>
  <w:p w:rsidR="00760E17" w:rsidRDefault="00760E1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D0192">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D0192">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192" w:rsidRDefault="008D0192">
      <w:r>
        <w:rPr>
          <w:color w:val="000000"/>
        </w:rPr>
        <w:separator/>
      </w:r>
    </w:p>
  </w:footnote>
  <w:footnote w:type="continuationSeparator" w:id="0">
    <w:p w:rsidR="008D0192" w:rsidRDefault="008D0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8"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15:restartNumberingAfterBreak="0">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F86AC2"/>
    <w:multiLevelType w:val="hybridMultilevel"/>
    <w:tmpl w:val="E8BC051A"/>
    <w:lvl w:ilvl="0" w:tplc="262846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EB22EF"/>
    <w:multiLevelType w:val="hybridMultilevel"/>
    <w:tmpl w:val="73AE54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53"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3"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3"/>
  </w:num>
  <w:num w:numId="2">
    <w:abstractNumId w:val="44"/>
  </w:num>
  <w:num w:numId="3">
    <w:abstractNumId w:val="20"/>
  </w:num>
  <w:num w:numId="4">
    <w:abstractNumId w:val="27"/>
  </w:num>
  <w:num w:numId="5">
    <w:abstractNumId w:val="30"/>
  </w:num>
  <w:num w:numId="6">
    <w:abstractNumId w:val="46"/>
  </w:num>
  <w:num w:numId="7">
    <w:abstractNumId w:val="55"/>
  </w:num>
  <w:num w:numId="8">
    <w:abstractNumId w:val="54"/>
  </w:num>
  <w:num w:numId="9">
    <w:abstractNumId w:val="67"/>
  </w:num>
  <w:num w:numId="10">
    <w:abstractNumId w:val="59"/>
  </w:num>
  <w:num w:numId="11">
    <w:abstractNumId w:val="38"/>
  </w:num>
  <w:num w:numId="12">
    <w:abstractNumId w:val="35"/>
  </w:num>
  <w:num w:numId="13">
    <w:abstractNumId w:val="17"/>
  </w:num>
  <w:num w:numId="14">
    <w:abstractNumId w:val="40"/>
  </w:num>
  <w:num w:numId="15">
    <w:abstractNumId w:val="13"/>
  </w:num>
  <w:num w:numId="16">
    <w:abstractNumId w:val="58"/>
  </w:num>
  <w:num w:numId="17">
    <w:abstractNumId w:val="12"/>
  </w:num>
  <w:num w:numId="18">
    <w:abstractNumId w:val="47"/>
  </w:num>
  <w:num w:numId="19">
    <w:abstractNumId w:val="69"/>
  </w:num>
  <w:num w:numId="20">
    <w:abstractNumId w:val="56"/>
  </w:num>
  <w:num w:numId="21">
    <w:abstractNumId w:val="36"/>
  </w:num>
  <w:num w:numId="22">
    <w:abstractNumId w:val="19"/>
  </w:num>
  <w:num w:numId="23">
    <w:abstractNumId w:val="70"/>
  </w:num>
  <w:num w:numId="24">
    <w:abstractNumId w:val="0"/>
  </w:num>
  <w:num w:numId="25">
    <w:abstractNumId w:val="21"/>
  </w:num>
  <w:num w:numId="26">
    <w:abstractNumId w:val="60"/>
  </w:num>
  <w:num w:numId="27">
    <w:abstractNumId w:val="36"/>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lvlOverride w:ilvl="2"/>
    <w:lvlOverride w:ilvl="3"/>
    <w:lvlOverride w:ilvl="4"/>
    <w:lvlOverride w:ilvl="5"/>
    <w:lvlOverride w:ilvl="6"/>
    <w:lvlOverride w:ilvl="7"/>
    <w:lvlOverride w:ilvl="8"/>
  </w:num>
  <w:num w:numId="5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9"/>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7"/>
  </w:num>
  <w:num w:numId="68">
    <w:abstractNumId w:val="14"/>
  </w:num>
  <w:num w:numId="69">
    <w:abstractNumId w:val="15"/>
  </w:num>
  <w:num w:numId="70">
    <w:abstractNumId w:val="22"/>
  </w:num>
  <w:num w:numId="71">
    <w:abstractNumId w:val="65"/>
  </w:num>
  <w:num w:numId="72">
    <w:abstractNumId w:val="31"/>
  </w:num>
  <w:num w:numId="73">
    <w:abstractNumId w:val="50"/>
  </w:num>
  <w:num w:numId="74">
    <w:abstractNumId w:val="33"/>
  </w:num>
  <w:num w:numId="75">
    <w:abstractNumId w:val="42"/>
  </w:num>
  <w:num w:numId="7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14AC"/>
    <w:rsid w:val="00024A6A"/>
    <w:rsid w:val="000276C3"/>
    <w:rsid w:val="00031EF9"/>
    <w:rsid w:val="000431A3"/>
    <w:rsid w:val="0004710F"/>
    <w:rsid w:val="00073E70"/>
    <w:rsid w:val="00075E8E"/>
    <w:rsid w:val="000A6D64"/>
    <w:rsid w:val="000C165D"/>
    <w:rsid w:val="000C230F"/>
    <w:rsid w:val="000C369D"/>
    <w:rsid w:val="000C4964"/>
    <w:rsid w:val="000C7AD1"/>
    <w:rsid w:val="000D3C2E"/>
    <w:rsid w:val="000E6A73"/>
    <w:rsid w:val="0010087A"/>
    <w:rsid w:val="00111845"/>
    <w:rsid w:val="00112BCF"/>
    <w:rsid w:val="00121865"/>
    <w:rsid w:val="00132E2E"/>
    <w:rsid w:val="001348AE"/>
    <w:rsid w:val="0014311D"/>
    <w:rsid w:val="001512AD"/>
    <w:rsid w:val="00171BC8"/>
    <w:rsid w:val="0017444E"/>
    <w:rsid w:val="001C7BDD"/>
    <w:rsid w:val="001D2729"/>
    <w:rsid w:val="001D6ED0"/>
    <w:rsid w:val="001D7E94"/>
    <w:rsid w:val="001F5AD5"/>
    <w:rsid w:val="002013CA"/>
    <w:rsid w:val="00207F67"/>
    <w:rsid w:val="00210F46"/>
    <w:rsid w:val="00223CA0"/>
    <w:rsid w:val="00224451"/>
    <w:rsid w:val="002326F2"/>
    <w:rsid w:val="00264E7B"/>
    <w:rsid w:val="0026675F"/>
    <w:rsid w:val="0027131D"/>
    <w:rsid w:val="002742FC"/>
    <w:rsid w:val="00274EE4"/>
    <w:rsid w:val="00280082"/>
    <w:rsid w:val="00285C18"/>
    <w:rsid w:val="00297C64"/>
    <w:rsid w:val="002A0352"/>
    <w:rsid w:val="002A603E"/>
    <w:rsid w:val="002E3EF0"/>
    <w:rsid w:val="002E6225"/>
    <w:rsid w:val="002E7FED"/>
    <w:rsid w:val="00307FBC"/>
    <w:rsid w:val="0032536C"/>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31F26"/>
    <w:rsid w:val="00440750"/>
    <w:rsid w:val="00455FB5"/>
    <w:rsid w:val="004611A6"/>
    <w:rsid w:val="00474394"/>
    <w:rsid w:val="00475148"/>
    <w:rsid w:val="00490CAC"/>
    <w:rsid w:val="004B2F1C"/>
    <w:rsid w:val="004D1351"/>
    <w:rsid w:val="004D5D4E"/>
    <w:rsid w:val="00520464"/>
    <w:rsid w:val="0053115F"/>
    <w:rsid w:val="005353B5"/>
    <w:rsid w:val="00535E3D"/>
    <w:rsid w:val="0054183C"/>
    <w:rsid w:val="00562B23"/>
    <w:rsid w:val="00576996"/>
    <w:rsid w:val="00593391"/>
    <w:rsid w:val="005B3B9E"/>
    <w:rsid w:val="005B4A85"/>
    <w:rsid w:val="005B5E37"/>
    <w:rsid w:val="005C1549"/>
    <w:rsid w:val="005E0DF5"/>
    <w:rsid w:val="005E3C72"/>
    <w:rsid w:val="005E62F8"/>
    <w:rsid w:val="005E72BF"/>
    <w:rsid w:val="005F5640"/>
    <w:rsid w:val="00606A5B"/>
    <w:rsid w:val="00610B79"/>
    <w:rsid w:val="0061201F"/>
    <w:rsid w:val="006208DC"/>
    <w:rsid w:val="00632913"/>
    <w:rsid w:val="0063598D"/>
    <w:rsid w:val="00642347"/>
    <w:rsid w:val="00655522"/>
    <w:rsid w:val="00663DC5"/>
    <w:rsid w:val="00681170"/>
    <w:rsid w:val="00695A07"/>
    <w:rsid w:val="006A39D7"/>
    <w:rsid w:val="006A41C8"/>
    <w:rsid w:val="006A5FB9"/>
    <w:rsid w:val="006B1771"/>
    <w:rsid w:val="006B5774"/>
    <w:rsid w:val="006B5A6A"/>
    <w:rsid w:val="00702702"/>
    <w:rsid w:val="007121C5"/>
    <w:rsid w:val="0071282F"/>
    <w:rsid w:val="00742B11"/>
    <w:rsid w:val="00743AC1"/>
    <w:rsid w:val="00744460"/>
    <w:rsid w:val="00747363"/>
    <w:rsid w:val="00752283"/>
    <w:rsid w:val="00760E17"/>
    <w:rsid w:val="00782484"/>
    <w:rsid w:val="007915FF"/>
    <w:rsid w:val="00796D1B"/>
    <w:rsid w:val="007A27AB"/>
    <w:rsid w:val="007A75F5"/>
    <w:rsid w:val="007B4FE0"/>
    <w:rsid w:val="007E4E05"/>
    <w:rsid w:val="007F335E"/>
    <w:rsid w:val="00801931"/>
    <w:rsid w:val="00831D61"/>
    <w:rsid w:val="00846A94"/>
    <w:rsid w:val="00871B4E"/>
    <w:rsid w:val="00880E64"/>
    <w:rsid w:val="0089788C"/>
    <w:rsid w:val="00897F85"/>
    <w:rsid w:val="008C4EB6"/>
    <w:rsid w:val="008D0192"/>
    <w:rsid w:val="008D7700"/>
    <w:rsid w:val="008F41ED"/>
    <w:rsid w:val="00900BF6"/>
    <w:rsid w:val="00907135"/>
    <w:rsid w:val="0091635A"/>
    <w:rsid w:val="00927462"/>
    <w:rsid w:val="009358D0"/>
    <w:rsid w:val="00946DEF"/>
    <w:rsid w:val="00946FA7"/>
    <w:rsid w:val="0096058A"/>
    <w:rsid w:val="00962C7E"/>
    <w:rsid w:val="009656E6"/>
    <w:rsid w:val="00971D35"/>
    <w:rsid w:val="009775B8"/>
    <w:rsid w:val="009A7BC5"/>
    <w:rsid w:val="009B0683"/>
    <w:rsid w:val="009B1532"/>
    <w:rsid w:val="009C4976"/>
    <w:rsid w:val="009D0874"/>
    <w:rsid w:val="009D1259"/>
    <w:rsid w:val="009D3F1C"/>
    <w:rsid w:val="009E4F5B"/>
    <w:rsid w:val="009E7D5A"/>
    <w:rsid w:val="009E7D9D"/>
    <w:rsid w:val="009F7ABD"/>
    <w:rsid w:val="00A10890"/>
    <w:rsid w:val="00A11C32"/>
    <w:rsid w:val="00A15F6C"/>
    <w:rsid w:val="00A42813"/>
    <w:rsid w:val="00A8629E"/>
    <w:rsid w:val="00A96F17"/>
    <w:rsid w:val="00AE2603"/>
    <w:rsid w:val="00AE3D5D"/>
    <w:rsid w:val="00AF7C65"/>
    <w:rsid w:val="00B00A40"/>
    <w:rsid w:val="00B05A89"/>
    <w:rsid w:val="00B12007"/>
    <w:rsid w:val="00B14C17"/>
    <w:rsid w:val="00B2255B"/>
    <w:rsid w:val="00B234E7"/>
    <w:rsid w:val="00B264C9"/>
    <w:rsid w:val="00B31359"/>
    <w:rsid w:val="00B4217C"/>
    <w:rsid w:val="00B71056"/>
    <w:rsid w:val="00B8641D"/>
    <w:rsid w:val="00BA4F4D"/>
    <w:rsid w:val="00BB6008"/>
    <w:rsid w:val="00BC52DE"/>
    <w:rsid w:val="00BD1534"/>
    <w:rsid w:val="00BE76D4"/>
    <w:rsid w:val="00BF72DD"/>
    <w:rsid w:val="00C15147"/>
    <w:rsid w:val="00C2032C"/>
    <w:rsid w:val="00C2202A"/>
    <w:rsid w:val="00C30A4C"/>
    <w:rsid w:val="00C6472F"/>
    <w:rsid w:val="00C757C8"/>
    <w:rsid w:val="00C8699B"/>
    <w:rsid w:val="00C87099"/>
    <w:rsid w:val="00CA20C8"/>
    <w:rsid w:val="00CA6052"/>
    <w:rsid w:val="00CD1345"/>
    <w:rsid w:val="00CD22FC"/>
    <w:rsid w:val="00CE1CC4"/>
    <w:rsid w:val="00CE6824"/>
    <w:rsid w:val="00D04DF4"/>
    <w:rsid w:val="00D123E4"/>
    <w:rsid w:val="00D20572"/>
    <w:rsid w:val="00D55480"/>
    <w:rsid w:val="00D7209E"/>
    <w:rsid w:val="00D77DE0"/>
    <w:rsid w:val="00D856FB"/>
    <w:rsid w:val="00D85FDF"/>
    <w:rsid w:val="00D90125"/>
    <w:rsid w:val="00DA1431"/>
    <w:rsid w:val="00DC3618"/>
    <w:rsid w:val="00DD0CD8"/>
    <w:rsid w:val="00E05D3A"/>
    <w:rsid w:val="00E11D0E"/>
    <w:rsid w:val="00E22FE8"/>
    <w:rsid w:val="00E812FD"/>
    <w:rsid w:val="00EA64A3"/>
    <w:rsid w:val="00EB33FC"/>
    <w:rsid w:val="00EB7341"/>
    <w:rsid w:val="00EC67AE"/>
    <w:rsid w:val="00EE470D"/>
    <w:rsid w:val="00EF030E"/>
    <w:rsid w:val="00EF12AE"/>
    <w:rsid w:val="00EF69CB"/>
    <w:rsid w:val="00EF7FA9"/>
    <w:rsid w:val="00F11D95"/>
    <w:rsid w:val="00F20F64"/>
    <w:rsid w:val="00F30BF5"/>
    <w:rsid w:val="00F30F26"/>
    <w:rsid w:val="00F313AF"/>
    <w:rsid w:val="00F43CEF"/>
    <w:rsid w:val="00F441F6"/>
    <w:rsid w:val="00F45907"/>
    <w:rsid w:val="00F54E57"/>
    <w:rsid w:val="00F66F2D"/>
    <w:rsid w:val="00F751C5"/>
    <w:rsid w:val="00F80F62"/>
    <w:rsid w:val="00F84516"/>
    <w:rsid w:val="00F97142"/>
    <w:rsid w:val="00FA433F"/>
    <w:rsid w:val="00FA59AF"/>
    <w:rsid w:val="00FB0059"/>
    <w:rsid w:val="00FB7A99"/>
    <w:rsid w:val="00FC01DE"/>
    <w:rsid w:val="00FC6607"/>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014C-3EDB-4D21-A782-79D93E6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szpitalzawierc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zawiercie.pl." TargetMode="External"/><Relationship Id="rId5" Type="http://schemas.openxmlformats.org/officeDocument/2006/relationships/footnotes" Target="footnotes.xml"/><Relationship Id="rId15" Type="http://schemas.openxmlformats.org/officeDocument/2006/relationships/hyperlink" Target="mailto:zampub@szpitalzawiercie.pl" TargetMode="External"/><Relationship Id="rId10" Type="http://schemas.openxmlformats.org/officeDocument/2006/relationships/hyperlink" Target="http://www.nccert.pl/kontak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18</Pages>
  <Words>8261</Words>
  <Characters>49569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28</cp:revision>
  <cp:lastPrinted>2020-06-29T11:24:00Z</cp:lastPrinted>
  <dcterms:created xsi:type="dcterms:W3CDTF">2020-03-11T08:32:00Z</dcterms:created>
  <dcterms:modified xsi:type="dcterms:W3CDTF">2020-07-01T07:13:00Z</dcterms:modified>
</cp:coreProperties>
</file>