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Ogłoszenie nr 550252275-N-2019 z dnia 21-11-2019 r. </w:t>
      </w:r>
    </w:p>
    <w:p w:rsidR="002112D0" w:rsidRPr="002112D0" w:rsidRDefault="002112D0" w:rsidP="002112D0">
      <w:pPr>
        <w:shd w:val="clear" w:color="auto" w:fill="FBFBE1"/>
        <w:spacing w:after="0" w:line="240" w:lineRule="auto"/>
        <w:jc w:val="center"/>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Zawiercie: Dostawa dwutlenku węgla wraz z dzierżawą butli OGŁOSZENIE O ZAMIARZE ZAWARCIA UMOWY -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 xml:space="preserve">Zamówienie dotyczy projektu lub programu współfinansowanego ze środków Unii Europejskiej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nie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 xml:space="preserve">Postępowanie przeprowadza centralny zamawiający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nie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 xml:space="preserve">Postępowanie przeprowadza podmiot, któremu zamawiający powierzył/powierzyli przeprowadzenie postępowania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nie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Postępowanie jest przeprowadzane wspólnie przez zamawiających</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nie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 xml:space="preserve">Postępowanie jest przeprowadzane wspólnie z zamawiającymi z innych państw członkowskich Unii Europejskiej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nie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Informacje dodatkowe: </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i/>
          <w:iCs/>
          <w:sz w:val="18"/>
          <w:szCs w:val="18"/>
          <w:lang w:eastAsia="pl-PL"/>
        </w:rPr>
        <w:t>SEKCJA I: ZAMAWIAJĄCY</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 xml:space="preserve">I. 1) NAZWA I ADRES: </w:t>
      </w:r>
      <w:r w:rsidRPr="002112D0">
        <w:rPr>
          <w:rFonts w:ascii="Tahoma" w:eastAsia="Times New Roman" w:hAnsi="Tahoma" w:cs="Tahoma"/>
          <w:sz w:val="18"/>
          <w:szCs w:val="18"/>
          <w:lang w:eastAsia="pl-PL"/>
        </w:rPr>
        <w:t xml:space="preserve">Szpital Powiatowy w Zawierciu, Krajowy numer identyfikacyjny 27627111000000, ul. Miodowa  14, 42-400  Zawiercie, woj. śląskie, państwo Polska, tel. 326 740 361, e-mail zampub@szpitalzawiercie.pl, faks 326 721 532. </w:t>
      </w:r>
      <w:r w:rsidRPr="002112D0">
        <w:rPr>
          <w:rFonts w:ascii="Tahoma" w:eastAsia="Times New Roman" w:hAnsi="Tahoma" w:cs="Tahoma"/>
          <w:sz w:val="18"/>
          <w:szCs w:val="18"/>
          <w:lang w:eastAsia="pl-PL"/>
        </w:rPr>
        <w:br/>
        <w:t>Adres strony internetowej (</w:t>
      </w:r>
      <w:proofErr w:type="spellStart"/>
      <w:r w:rsidRPr="002112D0">
        <w:rPr>
          <w:rFonts w:ascii="Tahoma" w:eastAsia="Times New Roman" w:hAnsi="Tahoma" w:cs="Tahoma"/>
          <w:sz w:val="18"/>
          <w:szCs w:val="18"/>
          <w:lang w:eastAsia="pl-PL"/>
        </w:rPr>
        <w:t>url</w:t>
      </w:r>
      <w:proofErr w:type="spellEnd"/>
      <w:r w:rsidRPr="002112D0">
        <w:rPr>
          <w:rFonts w:ascii="Tahoma" w:eastAsia="Times New Roman" w:hAnsi="Tahoma" w:cs="Tahoma"/>
          <w:sz w:val="18"/>
          <w:szCs w:val="18"/>
          <w:lang w:eastAsia="pl-PL"/>
        </w:rPr>
        <w:t xml:space="preserve">): www.szpitalzawiercie.pl </w:t>
      </w:r>
      <w:r w:rsidRPr="002112D0">
        <w:rPr>
          <w:rFonts w:ascii="Tahoma" w:eastAsia="Times New Roman" w:hAnsi="Tahoma" w:cs="Tahoma"/>
          <w:sz w:val="18"/>
          <w:szCs w:val="18"/>
          <w:lang w:eastAsia="pl-PL"/>
        </w:rPr>
        <w:br/>
        <w:t xml:space="preserve">Adres profilu nabywcy: www.szpitalzawiercie.pl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I. 2) RODZAJ ZAMAWIAJĄCEGO:</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Podmiot prawa publicznego</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i/>
          <w:iCs/>
          <w:sz w:val="18"/>
          <w:szCs w:val="18"/>
          <w:lang w:eastAsia="pl-PL"/>
        </w:rPr>
        <w:t>SEKCJA II: PRZEDMIOT ZAMÓWIENIA</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II.1) Nazwa nadana zamówieniu przez zamawiającego: </w:t>
      </w:r>
      <w:r w:rsidRPr="002112D0">
        <w:rPr>
          <w:rFonts w:ascii="Tahoma" w:eastAsia="Times New Roman" w:hAnsi="Tahoma" w:cs="Tahoma"/>
          <w:sz w:val="18"/>
          <w:szCs w:val="18"/>
          <w:lang w:eastAsia="pl-PL"/>
        </w:rPr>
        <w:t xml:space="preserve"> Dostawa dwutlenku węgla wraz z dzierżawą butli </w:t>
      </w: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Numer referencyjny </w:t>
      </w:r>
      <w:r w:rsidRPr="002112D0">
        <w:rPr>
          <w:rFonts w:ascii="Tahoma" w:eastAsia="Times New Roman" w:hAnsi="Tahoma" w:cs="Tahoma"/>
          <w:sz w:val="18"/>
          <w:szCs w:val="18"/>
          <w:lang w:eastAsia="pl-PL"/>
        </w:rPr>
        <w:t xml:space="preserve"> DZP/WR/88/2019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Przed wszczęciem postępowania o udzielenie zamówienia nie przeprowadzono dialogu technicznego</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II.2) Rodzaj zamówienia</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Dostawy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II.3) Informacja o możliwości składania ofert częściowych:</w:t>
      </w:r>
      <w:r w:rsidRPr="002112D0">
        <w:rPr>
          <w:rFonts w:ascii="Tahoma" w:eastAsia="Times New Roman" w:hAnsi="Tahoma" w:cs="Tahoma"/>
          <w:sz w:val="18"/>
          <w:szCs w:val="18"/>
          <w:lang w:eastAsia="pl-PL"/>
        </w:rPr>
        <w:t xml:space="preserve"> </w:t>
      </w: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Zamówienie podzielone jest na części:</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Nie</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 xml:space="preserve">II.4) Krótki opis przedmiotu zamówienia </w:t>
      </w:r>
      <w:r w:rsidRPr="002112D0">
        <w:rPr>
          <w:rFonts w:ascii="Tahoma" w:eastAsia="Times New Roman" w:hAnsi="Tahoma" w:cs="Tahoma"/>
          <w:i/>
          <w:iCs/>
          <w:sz w:val="18"/>
          <w:szCs w:val="18"/>
          <w:lang w:eastAsia="pl-PL"/>
        </w:rPr>
        <w:t>(wielkość, zakres, rodzaj i ilość dostaw, usług lub robót budowlanych lub określenie zapotrzebowania i wymagań)</w:t>
      </w:r>
      <w:r w:rsidRPr="002112D0">
        <w:rPr>
          <w:rFonts w:ascii="Tahoma" w:eastAsia="Times New Roman" w:hAnsi="Tahoma" w:cs="Tahoma"/>
          <w:sz w:val="18"/>
          <w:szCs w:val="18"/>
          <w:lang w:eastAsia="pl-PL"/>
        </w:rPr>
        <w:t xml:space="preserve">: </w:t>
      </w:r>
      <w:r w:rsidRPr="002112D0">
        <w:rPr>
          <w:rFonts w:ascii="Tahoma" w:eastAsia="Times New Roman" w:hAnsi="Tahoma" w:cs="Tahoma"/>
          <w:sz w:val="18"/>
          <w:szCs w:val="18"/>
          <w:lang w:eastAsia="pl-PL"/>
        </w:rPr>
        <w:br/>
        <w:t xml:space="preserve">Określenie wielkości lub zakresu zamówienia: 1.Przedmiotem zamówienia jest: dostawa dwutlenku węgla wraz z dzierżawą butli, zgodnie z zapisami zawartymi w formularzu asortymentowo-cenowym stanowiącym załącznik nr 2 do Zaproszenia. 2.Przedmiot i warunki realizacji niniejszego zamówienia winny być zgodne z ustawą z dnia 20 maja 2010 roku o wyrobach medycznych (tj. Dz. U. z 2019 r. poz. 175) oraz z innymi obowiązującymi przepisami prawnymi w tym zakresie. 3. Termin przydatności do użycia przedmiotu dostawy będzie wynosił, co najmniej 12 miesięcy od daty dostawy. 4. Wykonawca zobowiązuje się dostarczyć kartę charakterystyki oferowanego przedmiotu zamówienia. 5. Przedmiot dostawy należy przewozić zgodnie z ogólnie obowiązującymi przepisami przy przewozie substancji niebezpiecznych drogą lądową /ADR/. 6. Wykonawca jest odpowiedzialny za jakość, zgodność z warunkami technicznymi i jakościowymi opisanymi dla przedmiotu zamówienia. 7. Ustalenia i decyzje dotyczące wykonywania zamówienia uzgadniane będą przez Zamawiającego z ustanowionym przedstawicielem Wykonawcy. 8. Wykonawca powinien zapewnić płynną realizację zamówień oraz transport do Zamawiającego na własny koszt. 9. Zamawiający nie dopuszcza składania ofert wariantowych. 10.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 xml:space="preserve">II.5) Główny Kod CPV: 24112100-3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 xml:space="preserve">II.6) Całkowita wartość zamówienia </w:t>
      </w:r>
      <w:r w:rsidRPr="002112D0">
        <w:rPr>
          <w:rFonts w:ascii="Tahoma" w:eastAsia="Times New Roman" w:hAnsi="Tahoma" w:cs="Tahoma"/>
          <w:i/>
          <w:iCs/>
          <w:sz w:val="18"/>
          <w:szCs w:val="18"/>
          <w:lang w:eastAsia="pl-PL"/>
        </w:rPr>
        <w:t>(jeżeli zamawiający podaje informacje o wartości zamówienia)</w:t>
      </w:r>
      <w:r w:rsidRPr="002112D0">
        <w:rPr>
          <w:rFonts w:ascii="Tahoma" w:eastAsia="Times New Roman" w:hAnsi="Tahoma" w:cs="Tahoma"/>
          <w:sz w:val="18"/>
          <w:szCs w:val="18"/>
          <w:lang w:eastAsia="pl-PL"/>
        </w:rPr>
        <w:t>:</w:t>
      </w:r>
      <w:r w:rsidRPr="002112D0">
        <w:rPr>
          <w:rFonts w:ascii="Tahoma" w:eastAsia="Times New Roman" w:hAnsi="Tahoma" w:cs="Tahoma"/>
          <w:sz w:val="18"/>
          <w:szCs w:val="18"/>
          <w:lang w:eastAsia="pl-PL"/>
        </w:rPr>
        <w:br/>
        <w:t xml:space="preserve">Wartość bez VAT: </w:t>
      </w:r>
      <w:r w:rsidRPr="002112D0">
        <w:rPr>
          <w:rFonts w:ascii="Tahoma" w:eastAsia="Times New Roman" w:hAnsi="Tahoma" w:cs="Tahoma"/>
          <w:sz w:val="18"/>
          <w:szCs w:val="18"/>
          <w:lang w:eastAsia="pl-PL"/>
        </w:rPr>
        <w:br/>
        <w:t xml:space="preserve">Waluta: </w:t>
      </w:r>
      <w:r w:rsidRPr="002112D0">
        <w:rPr>
          <w:rFonts w:ascii="Tahoma" w:eastAsia="Times New Roman" w:hAnsi="Tahoma" w:cs="Tahoma"/>
          <w:sz w:val="18"/>
          <w:szCs w:val="18"/>
          <w:lang w:eastAsia="pl-PL"/>
        </w:rPr>
        <w:br/>
        <w:t xml:space="preserve">PLN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i/>
          <w:iCs/>
          <w:sz w:val="18"/>
          <w:szCs w:val="18"/>
          <w:lang w:eastAsia="pl-PL"/>
        </w:rPr>
        <w:lastRenderedPageBreak/>
        <w:t>SEKCJA III: PROCEDURA</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III.1) Tryb udzielenia zamówienia:</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t>Zamówienie z wolnej ręki</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III.2) Podstawa prawna</w:t>
      </w:r>
      <w:r w:rsidRPr="002112D0">
        <w:rPr>
          <w:rFonts w:ascii="Tahoma" w:eastAsia="Times New Roman" w:hAnsi="Tahoma" w:cs="Tahoma"/>
          <w:sz w:val="18"/>
          <w:szCs w:val="18"/>
          <w:lang w:eastAsia="pl-PL"/>
        </w:rPr>
        <w:t xml:space="preserve"> </w:t>
      </w:r>
      <w:r w:rsidRPr="002112D0">
        <w:rPr>
          <w:rFonts w:ascii="Tahoma" w:eastAsia="Times New Roman" w:hAnsi="Tahoma" w:cs="Tahoma"/>
          <w:sz w:val="18"/>
          <w:szCs w:val="18"/>
          <w:lang w:eastAsia="pl-PL"/>
        </w:rPr>
        <w:br/>
        <w:t xml:space="preserve">Postępowanie wszczęte zostało na podstawie  art. 67 ust 1 pkt 7 ustawy </w:t>
      </w:r>
      <w:proofErr w:type="spellStart"/>
      <w:r w:rsidRPr="002112D0">
        <w:rPr>
          <w:rFonts w:ascii="Tahoma" w:eastAsia="Times New Roman" w:hAnsi="Tahoma" w:cs="Tahoma"/>
          <w:sz w:val="18"/>
          <w:szCs w:val="18"/>
          <w:lang w:eastAsia="pl-PL"/>
        </w:rPr>
        <w:t>Pzp</w:t>
      </w:r>
      <w:proofErr w:type="spellEnd"/>
      <w:r w:rsidRPr="002112D0">
        <w:rPr>
          <w:rFonts w:ascii="Tahoma" w:eastAsia="Times New Roman" w:hAnsi="Tahoma" w:cs="Tahoma"/>
          <w:sz w:val="18"/>
          <w:szCs w:val="18"/>
          <w:lang w:eastAsia="pl-PL"/>
        </w:rPr>
        <w:t xml:space="preserve">. </w:t>
      </w: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 xml:space="preserve">III.3 Uzasadnienia wyboru trybu </w:t>
      </w:r>
      <w:r w:rsidRPr="002112D0">
        <w:rPr>
          <w:rFonts w:ascii="Tahoma" w:eastAsia="Times New Roman" w:hAnsi="Tahoma" w:cs="Tahoma"/>
          <w:sz w:val="18"/>
          <w:szCs w:val="18"/>
          <w:lang w:eastAsia="pl-PL"/>
        </w:rPr>
        <w:br/>
        <w:t xml:space="preserve">Należy podać uzasadnienie faktyczne i prawne wyboru trybu oraz wyjaśnić, dlaczego udzielenie zamówienia jest zgodne z przepisami: </w:t>
      </w:r>
      <w:r w:rsidRPr="002112D0">
        <w:rPr>
          <w:rFonts w:ascii="Tahoma" w:eastAsia="Times New Roman" w:hAnsi="Tahoma" w:cs="Tahoma"/>
          <w:sz w:val="18"/>
          <w:szCs w:val="18"/>
          <w:lang w:eastAsia="pl-PL"/>
        </w:rPr>
        <w:br/>
        <w:t xml:space="preserve">1. Zamawiający zamierza udzielić zamówienia zgodnie z przepisami ustawy z dnia 29 stycznia 2004 r. – Prawo zamówień publicznych (tj. Dz. U. 2019 r. poz. 1843) w trybie zamówienia z wolnej ręki w oparciu o art. 67 ust. 1 pkt 7 </w:t>
      </w:r>
      <w:proofErr w:type="spellStart"/>
      <w:r w:rsidRPr="002112D0">
        <w:rPr>
          <w:rFonts w:ascii="Tahoma" w:eastAsia="Times New Roman" w:hAnsi="Tahoma" w:cs="Tahoma"/>
          <w:sz w:val="18"/>
          <w:szCs w:val="18"/>
          <w:lang w:eastAsia="pl-PL"/>
        </w:rPr>
        <w:t>Pzp</w:t>
      </w:r>
      <w:proofErr w:type="spellEnd"/>
      <w:r w:rsidRPr="002112D0">
        <w:rPr>
          <w:rFonts w:ascii="Tahoma" w:eastAsia="Times New Roman" w:hAnsi="Tahoma" w:cs="Tahoma"/>
          <w:sz w:val="18"/>
          <w:szCs w:val="18"/>
          <w:lang w:eastAsia="pl-PL"/>
        </w:rPr>
        <w:t xml:space="preserve">. Szacunkowa wartość przedmiotu zamówienia jest mniejsza od kwot określonych w przepisach wydanych na podstawie art. 11 ust. 8 ustawy </w:t>
      </w:r>
      <w:proofErr w:type="spellStart"/>
      <w:r w:rsidRPr="002112D0">
        <w:rPr>
          <w:rFonts w:ascii="Tahoma" w:eastAsia="Times New Roman" w:hAnsi="Tahoma" w:cs="Tahoma"/>
          <w:sz w:val="18"/>
          <w:szCs w:val="18"/>
          <w:lang w:eastAsia="pl-PL"/>
        </w:rPr>
        <w:t>Pzp</w:t>
      </w:r>
      <w:proofErr w:type="spellEnd"/>
      <w:r w:rsidRPr="002112D0">
        <w:rPr>
          <w:rFonts w:ascii="Tahoma" w:eastAsia="Times New Roman" w:hAnsi="Tahoma" w:cs="Tahoma"/>
          <w:sz w:val="18"/>
          <w:szCs w:val="18"/>
          <w:lang w:eastAsia="pl-PL"/>
        </w:rPr>
        <w:t xml:space="preserve">. 2. W przedmiotowej sprawie przeprowadzono postępowanie w trybie przetargu nieograniczonego na „Dostawę gazów medycznych wraz z dzierżawą zbiorników i butli - 9 pakietów” nr sprawy DZP/PN/5/2019 w zakresie tożsamego przedmiotu zamówienia. Z upoważnienia art. 67 ust. 1 pkt 7 </w:t>
      </w:r>
      <w:proofErr w:type="spellStart"/>
      <w:r w:rsidRPr="002112D0">
        <w:rPr>
          <w:rFonts w:ascii="Tahoma" w:eastAsia="Times New Roman" w:hAnsi="Tahoma" w:cs="Tahoma"/>
          <w:sz w:val="18"/>
          <w:szCs w:val="18"/>
          <w:lang w:eastAsia="pl-PL"/>
        </w:rPr>
        <w:t>Pzp</w:t>
      </w:r>
      <w:proofErr w:type="spellEnd"/>
      <w:r w:rsidRPr="002112D0">
        <w:rPr>
          <w:rFonts w:ascii="Tahoma" w:eastAsia="Times New Roman" w:hAnsi="Tahoma" w:cs="Tahoma"/>
          <w:sz w:val="18"/>
          <w:szCs w:val="18"/>
          <w:lang w:eastAsia="pl-PL"/>
        </w:rPr>
        <w:t xml:space="preserve">. przewidziano w treści ogłoszenia oraz specyfikacji istotnych warunków zamówienia możliwość zamówienia do wysokości 30% zamówienia podstawowego.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i/>
          <w:iCs/>
          <w:sz w:val="18"/>
          <w:szCs w:val="18"/>
          <w:lang w:eastAsia="pl-PL"/>
        </w:rPr>
        <w:t>SEKCJA IV: ZAMIAR UDZIELENIA ZAMÓWIENIA</w:t>
      </w:r>
      <w:r w:rsidRPr="002112D0">
        <w:rPr>
          <w:rFonts w:ascii="Tahoma" w:eastAsia="Times New Roman" w:hAnsi="Tahoma" w:cs="Tahoma"/>
          <w:sz w:val="18"/>
          <w:szCs w:val="18"/>
          <w:lang w:eastAsia="pl-PL"/>
        </w:rPr>
        <w:t xml:space="preserve">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 xml:space="preserve">CZĘŚĆ NR: </w:t>
      </w:r>
      <w:r w:rsidRPr="002112D0">
        <w:rPr>
          <w:rFonts w:ascii="Tahoma" w:eastAsia="Times New Roman" w:hAnsi="Tahoma" w:cs="Tahoma"/>
          <w:sz w:val="18"/>
          <w:szCs w:val="18"/>
          <w:lang w:eastAsia="pl-PL"/>
        </w:rPr>
        <w:t xml:space="preserve">1   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b/>
          <w:bCs/>
          <w:sz w:val="18"/>
          <w:szCs w:val="18"/>
          <w:lang w:eastAsia="pl-PL"/>
        </w:rPr>
        <w:t xml:space="preserve">NAZWA: </w:t>
      </w:r>
      <w:r w:rsidRPr="002112D0">
        <w:rPr>
          <w:rFonts w:ascii="Tahoma" w:eastAsia="Times New Roman" w:hAnsi="Tahoma" w:cs="Tahoma"/>
          <w:sz w:val="18"/>
          <w:szCs w:val="18"/>
          <w:lang w:eastAsia="pl-PL"/>
        </w:rPr>
        <w:t xml:space="preserve">Dostawa dwutlenku węgla wraz z dzierżawą butli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r w:rsidRPr="002112D0">
        <w:rPr>
          <w:rFonts w:ascii="Tahoma" w:eastAsia="Times New Roman" w:hAnsi="Tahoma" w:cs="Tahoma"/>
          <w:sz w:val="18"/>
          <w:szCs w:val="18"/>
          <w:lang w:eastAsia="pl-PL"/>
        </w:rPr>
        <w:br/>
      </w:r>
      <w:r w:rsidRPr="002112D0">
        <w:rPr>
          <w:rFonts w:ascii="Tahoma" w:eastAsia="Times New Roman" w:hAnsi="Tahoma" w:cs="Tahoma"/>
          <w:b/>
          <w:bCs/>
          <w:sz w:val="18"/>
          <w:szCs w:val="18"/>
          <w:lang w:eastAsia="pl-PL"/>
        </w:rPr>
        <w:t xml:space="preserve">NAZWA I ADRES WYKONAWCY KTÓREMU ZAMAWIAJĄCY ZAMIERZA UDZIELIĆ ZAMÓWIENIA: </w:t>
      </w:r>
    </w:p>
    <w:p w:rsidR="002112D0" w:rsidRPr="002112D0" w:rsidRDefault="002112D0" w:rsidP="002112D0">
      <w:pPr>
        <w:shd w:val="clear" w:color="auto" w:fill="FBFBE1"/>
        <w:spacing w:after="0" w:line="240" w:lineRule="auto"/>
        <w:textAlignment w:val="top"/>
        <w:rPr>
          <w:rFonts w:ascii="Tahoma" w:eastAsia="Times New Roman" w:hAnsi="Tahoma" w:cs="Tahoma"/>
          <w:sz w:val="18"/>
          <w:szCs w:val="18"/>
          <w:lang w:eastAsia="pl-PL"/>
        </w:rPr>
      </w:pPr>
      <w:proofErr w:type="spellStart"/>
      <w:r w:rsidRPr="002112D0">
        <w:rPr>
          <w:rFonts w:ascii="Tahoma" w:eastAsia="Times New Roman" w:hAnsi="Tahoma" w:cs="Tahoma"/>
          <w:sz w:val="18"/>
          <w:szCs w:val="18"/>
          <w:lang w:eastAsia="pl-PL"/>
        </w:rPr>
        <w:t>Air</w:t>
      </w:r>
      <w:proofErr w:type="spellEnd"/>
      <w:r w:rsidRPr="002112D0">
        <w:rPr>
          <w:rFonts w:ascii="Tahoma" w:eastAsia="Times New Roman" w:hAnsi="Tahoma" w:cs="Tahoma"/>
          <w:sz w:val="18"/>
          <w:szCs w:val="18"/>
          <w:lang w:eastAsia="pl-PL"/>
        </w:rPr>
        <w:t xml:space="preserve"> Products Sp. z o.o.,  ,  ul. 17 Stycznia 48,  02-146,  Warszawa,  kraj/woj. mazowieckie </w:t>
      </w:r>
    </w:p>
    <w:p w:rsidR="00684C64" w:rsidRDefault="002112D0">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55"/>
    <w:rsid w:val="000800B0"/>
    <w:rsid w:val="002112D0"/>
    <w:rsid w:val="00467F7E"/>
    <w:rsid w:val="00BB7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5182">
      <w:bodyDiv w:val="1"/>
      <w:marLeft w:val="0"/>
      <w:marRight w:val="0"/>
      <w:marTop w:val="0"/>
      <w:marBottom w:val="0"/>
      <w:divBdr>
        <w:top w:val="none" w:sz="0" w:space="0" w:color="auto"/>
        <w:left w:val="none" w:sz="0" w:space="0" w:color="auto"/>
        <w:bottom w:val="none" w:sz="0" w:space="0" w:color="auto"/>
        <w:right w:val="none" w:sz="0" w:space="0" w:color="auto"/>
      </w:divBdr>
      <w:divsChild>
        <w:div w:id="1827356104">
          <w:marLeft w:val="0"/>
          <w:marRight w:val="0"/>
          <w:marTop w:val="0"/>
          <w:marBottom w:val="0"/>
          <w:divBdr>
            <w:top w:val="none" w:sz="0" w:space="0" w:color="auto"/>
            <w:left w:val="none" w:sz="0" w:space="0" w:color="auto"/>
            <w:bottom w:val="none" w:sz="0" w:space="0" w:color="auto"/>
            <w:right w:val="none" w:sz="0" w:space="0" w:color="auto"/>
          </w:divBdr>
          <w:divsChild>
            <w:div w:id="30611857">
              <w:marLeft w:val="150"/>
              <w:marRight w:val="150"/>
              <w:marTop w:val="0"/>
              <w:marBottom w:val="0"/>
              <w:divBdr>
                <w:top w:val="none" w:sz="0" w:space="0" w:color="auto"/>
                <w:left w:val="none" w:sz="0" w:space="0" w:color="auto"/>
                <w:bottom w:val="none" w:sz="0" w:space="0" w:color="auto"/>
                <w:right w:val="none" w:sz="0" w:space="0" w:color="auto"/>
              </w:divBdr>
              <w:divsChild>
                <w:div w:id="2109691930">
                  <w:marLeft w:val="0"/>
                  <w:marRight w:val="0"/>
                  <w:marTop w:val="0"/>
                  <w:marBottom w:val="0"/>
                  <w:divBdr>
                    <w:top w:val="none" w:sz="0" w:space="0" w:color="auto"/>
                    <w:left w:val="none" w:sz="0" w:space="0" w:color="auto"/>
                    <w:bottom w:val="none" w:sz="0" w:space="0" w:color="auto"/>
                    <w:right w:val="none" w:sz="0" w:space="0" w:color="auto"/>
                  </w:divBdr>
                  <w:divsChild>
                    <w:div w:id="1271743369">
                      <w:marLeft w:val="0"/>
                      <w:marRight w:val="0"/>
                      <w:marTop w:val="0"/>
                      <w:marBottom w:val="0"/>
                      <w:divBdr>
                        <w:top w:val="none" w:sz="0" w:space="0" w:color="auto"/>
                        <w:left w:val="none" w:sz="0" w:space="0" w:color="auto"/>
                        <w:bottom w:val="none" w:sz="0" w:space="0" w:color="auto"/>
                        <w:right w:val="none" w:sz="0" w:space="0" w:color="auto"/>
                      </w:divBdr>
                      <w:divsChild>
                        <w:div w:id="1769815047">
                          <w:marLeft w:val="0"/>
                          <w:marRight w:val="0"/>
                          <w:marTop w:val="0"/>
                          <w:marBottom w:val="0"/>
                          <w:divBdr>
                            <w:top w:val="none" w:sz="0" w:space="0" w:color="auto"/>
                            <w:left w:val="none" w:sz="0" w:space="0" w:color="auto"/>
                            <w:bottom w:val="none" w:sz="0" w:space="0" w:color="auto"/>
                            <w:right w:val="none" w:sz="0" w:space="0" w:color="auto"/>
                          </w:divBdr>
                          <w:divsChild>
                            <w:div w:id="535193903">
                              <w:marLeft w:val="0"/>
                              <w:marRight w:val="0"/>
                              <w:marTop w:val="0"/>
                              <w:marBottom w:val="0"/>
                              <w:divBdr>
                                <w:top w:val="none" w:sz="0" w:space="0" w:color="auto"/>
                                <w:left w:val="none" w:sz="0" w:space="0" w:color="auto"/>
                                <w:bottom w:val="none" w:sz="0" w:space="0" w:color="auto"/>
                                <w:right w:val="none" w:sz="0" w:space="0" w:color="auto"/>
                              </w:divBdr>
                            </w:div>
                          </w:divsChild>
                        </w:div>
                        <w:div w:id="1104230853">
                          <w:marLeft w:val="0"/>
                          <w:marRight w:val="0"/>
                          <w:marTop w:val="0"/>
                          <w:marBottom w:val="0"/>
                          <w:divBdr>
                            <w:top w:val="none" w:sz="0" w:space="0" w:color="auto"/>
                            <w:left w:val="none" w:sz="0" w:space="0" w:color="auto"/>
                            <w:bottom w:val="none" w:sz="0" w:space="0" w:color="auto"/>
                            <w:right w:val="none" w:sz="0" w:space="0" w:color="auto"/>
                          </w:divBdr>
                          <w:divsChild>
                            <w:div w:id="1055549462">
                              <w:marLeft w:val="0"/>
                              <w:marRight w:val="0"/>
                              <w:marTop w:val="0"/>
                              <w:marBottom w:val="0"/>
                              <w:divBdr>
                                <w:top w:val="none" w:sz="0" w:space="0" w:color="auto"/>
                                <w:left w:val="none" w:sz="0" w:space="0" w:color="auto"/>
                                <w:bottom w:val="none" w:sz="0" w:space="0" w:color="auto"/>
                                <w:right w:val="none" w:sz="0" w:space="0" w:color="auto"/>
                              </w:divBdr>
                              <w:divsChild>
                                <w:div w:id="1808274381">
                                  <w:marLeft w:val="0"/>
                                  <w:marRight w:val="0"/>
                                  <w:marTop w:val="0"/>
                                  <w:marBottom w:val="0"/>
                                  <w:divBdr>
                                    <w:top w:val="none" w:sz="0" w:space="0" w:color="auto"/>
                                    <w:left w:val="none" w:sz="0" w:space="0" w:color="auto"/>
                                    <w:bottom w:val="none" w:sz="0" w:space="0" w:color="auto"/>
                                    <w:right w:val="none" w:sz="0" w:space="0" w:color="auto"/>
                                  </w:divBdr>
                                </w:div>
                              </w:divsChild>
                            </w:div>
                            <w:div w:id="1438479273">
                              <w:marLeft w:val="0"/>
                              <w:marRight w:val="0"/>
                              <w:marTop w:val="0"/>
                              <w:marBottom w:val="0"/>
                              <w:divBdr>
                                <w:top w:val="none" w:sz="0" w:space="0" w:color="auto"/>
                                <w:left w:val="none" w:sz="0" w:space="0" w:color="auto"/>
                                <w:bottom w:val="none" w:sz="0" w:space="0" w:color="auto"/>
                                <w:right w:val="none" w:sz="0" w:space="0" w:color="auto"/>
                              </w:divBdr>
                              <w:divsChild>
                                <w:div w:id="1216089078">
                                  <w:marLeft w:val="0"/>
                                  <w:marRight w:val="0"/>
                                  <w:marTop w:val="0"/>
                                  <w:marBottom w:val="0"/>
                                  <w:divBdr>
                                    <w:top w:val="none" w:sz="0" w:space="0" w:color="auto"/>
                                    <w:left w:val="none" w:sz="0" w:space="0" w:color="auto"/>
                                    <w:bottom w:val="none" w:sz="0" w:space="0" w:color="auto"/>
                                    <w:right w:val="none" w:sz="0" w:space="0" w:color="auto"/>
                                  </w:divBdr>
                                </w:div>
                              </w:divsChild>
                            </w:div>
                            <w:div w:id="845100413">
                              <w:marLeft w:val="0"/>
                              <w:marRight w:val="0"/>
                              <w:marTop w:val="0"/>
                              <w:marBottom w:val="0"/>
                              <w:divBdr>
                                <w:top w:val="none" w:sz="0" w:space="0" w:color="auto"/>
                                <w:left w:val="none" w:sz="0" w:space="0" w:color="auto"/>
                                <w:bottom w:val="none" w:sz="0" w:space="0" w:color="auto"/>
                                <w:right w:val="none" w:sz="0" w:space="0" w:color="auto"/>
                              </w:divBdr>
                              <w:divsChild>
                                <w:div w:id="1206871432">
                                  <w:marLeft w:val="0"/>
                                  <w:marRight w:val="0"/>
                                  <w:marTop w:val="0"/>
                                  <w:marBottom w:val="0"/>
                                  <w:divBdr>
                                    <w:top w:val="none" w:sz="0" w:space="0" w:color="auto"/>
                                    <w:left w:val="none" w:sz="0" w:space="0" w:color="auto"/>
                                    <w:bottom w:val="none" w:sz="0" w:space="0" w:color="auto"/>
                                    <w:right w:val="none" w:sz="0" w:space="0" w:color="auto"/>
                                  </w:divBdr>
                                </w:div>
                              </w:divsChild>
                            </w:div>
                            <w:div w:id="1491557855">
                              <w:marLeft w:val="0"/>
                              <w:marRight w:val="0"/>
                              <w:marTop w:val="0"/>
                              <w:marBottom w:val="0"/>
                              <w:divBdr>
                                <w:top w:val="none" w:sz="0" w:space="0" w:color="auto"/>
                                <w:left w:val="none" w:sz="0" w:space="0" w:color="auto"/>
                                <w:bottom w:val="none" w:sz="0" w:space="0" w:color="auto"/>
                                <w:right w:val="none" w:sz="0" w:space="0" w:color="auto"/>
                              </w:divBdr>
                              <w:divsChild>
                                <w:div w:id="296834730">
                                  <w:marLeft w:val="0"/>
                                  <w:marRight w:val="0"/>
                                  <w:marTop w:val="0"/>
                                  <w:marBottom w:val="0"/>
                                  <w:divBdr>
                                    <w:top w:val="none" w:sz="0" w:space="0" w:color="auto"/>
                                    <w:left w:val="none" w:sz="0" w:space="0" w:color="auto"/>
                                    <w:bottom w:val="none" w:sz="0" w:space="0" w:color="auto"/>
                                    <w:right w:val="none" w:sz="0" w:space="0" w:color="auto"/>
                                  </w:divBdr>
                                </w:div>
                              </w:divsChild>
                            </w:div>
                            <w:div w:id="1319384810">
                              <w:marLeft w:val="0"/>
                              <w:marRight w:val="0"/>
                              <w:marTop w:val="0"/>
                              <w:marBottom w:val="0"/>
                              <w:divBdr>
                                <w:top w:val="none" w:sz="0" w:space="0" w:color="auto"/>
                                <w:left w:val="none" w:sz="0" w:space="0" w:color="auto"/>
                                <w:bottom w:val="none" w:sz="0" w:space="0" w:color="auto"/>
                                <w:right w:val="none" w:sz="0" w:space="0" w:color="auto"/>
                              </w:divBdr>
                              <w:divsChild>
                                <w:div w:id="15934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269">
                          <w:marLeft w:val="0"/>
                          <w:marRight w:val="0"/>
                          <w:marTop w:val="0"/>
                          <w:marBottom w:val="0"/>
                          <w:divBdr>
                            <w:top w:val="none" w:sz="0" w:space="0" w:color="auto"/>
                            <w:left w:val="none" w:sz="0" w:space="0" w:color="auto"/>
                            <w:bottom w:val="none" w:sz="0" w:space="0" w:color="auto"/>
                            <w:right w:val="none" w:sz="0" w:space="0" w:color="auto"/>
                          </w:divBdr>
                          <w:divsChild>
                            <w:div w:id="2117216656">
                              <w:marLeft w:val="0"/>
                              <w:marRight w:val="0"/>
                              <w:marTop w:val="0"/>
                              <w:marBottom w:val="0"/>
                              <w:divBdr>
                                <w:top w:val="none" w:sz="0" w:space="0" w:color="auto"/>
                                <w:left w:val="none" w:sz="0" w:space="0" w:color="auto"/>
                                <w:bottom w:val="none" w:sz="0" w:space="0" w:color="auto"/>
                                <w:right w:val="none" w:sz="0" w:space="0" w:color="auto"/>
                              </w:divBdr>
                              <w:divsChild>
                                <w:div w:id="1396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518">
                          <w:marLeft w:val="0"/>
                          <w:marRight w:val="0"/>
                          <w:marTop w:val="0"/>
                          <w:marBottom w:val="0"/>
                          <w:divBdr>
                            <w:top w:val="none" w:sz="0" w:space="0" w:color="auto"/>
                            <w:left w:val="none" w:sz="0" w:space="0" w:color="auto"/>
                            <w:bottom w:val="none" w:sz="0" w:space="0" w:color="auto"/>
                            <w:right w:val="none" w:sz="0" w:space="0" w:color="auto"/>
                          </w:divBdr>
                          <w:divsChild>
                            <w:div w:id="798957495">
                              <w:marLeft w:val="0"/>
                              <w:marRight w:val="0"/>
                              <w:marTop w:val="0"/>
                              <w:marBottom w:val="0"/>
                              <w:divBdr>
                                <w:top w:val="none" w:sz="0" w:space="0" w:color="auto"/>
                                <w:left w:val="none" w:sz="0" w:space="0" w:color="auto"/>
                                <w:bottom w:val="none" w:sz="0" w:space="0" w:color="auto"/>
                                <w:right w:val="none" w:sz="0" w:space="0" w:color="auto"/>
                              </w:divBdr>
                            </w:div>
                          </w:divsChild>
                        </w:div>
                        <w:div w:id="1289705385">
                          <w:marLeft w:val="0"/>
                          <w:marRight w:val="0"/>
                          <w:marTop w:val="0"/>
                          <w:marBottom w:val="0"/>
                          <w:divBdr>
                            <w:top w:val="none" w:sz="0" w:space="0" w:color="auto"/>
                            <w:left w:val="none" w:sz="0" w:space="0" w:color="auto"/>
                            <w:bottom w:val="none" w:sz="0" w:space="0" w:color="auto"/>
                            <w:right w:val="none" w:sz="0" w:space="0" w:color="auto"/>
                          </w:divBdr>
                          <w:divsChild>
                            <w:div w:id="63334696">
                              <w:marLeft w:val="0"/>
                              <w:marRight w:val="0"/>
                              <w:marTop w:val="0"/>
                              <w:marBottom w:val="0"/>
                              <w:divBdr>
                                <w:top w:val="none" w:sz="0" w:space="0" w:color="auto"/>
                                <w:left w:val="none" w:sz="0" w:space="0" w:color="auto"/>
                                <w:bottom w:val="none" w:sz="0" w:space="0" w:color="auto"/>
                                <w:right w:val="none" w:sz="0" w:space="0" w:color="auto"/>
                              </w:divBdr>
                            </w:div>
                          </w:divsChild>
                        </w:div>
                        <w:div w:id="1026100090">
                          <w:marLeft w:val="0"/>
                          <w:marRight w:val="0"/>
                          <w:marTop w:val="0"/>
                          <w:marBottom w:val="0"/>
                          <w:divBdr>
                            <w:top w:val="none" w:sz="0" w:space="0" w:color="auto"/>
                            <w:left w:val="none" w:sz="0" w:space="0" w:color="auto"/>
                            <w:bottom w:val="none" w:sz="0" w:space="0" w:color="auto"/>
                            <w:right w:val="none" w:sz="0" w:space="0" w:color="auto"/>
                          </w:divBdr>
                          <w:divsChild>
                            <w:div w:id="567494002">
                              <w:marLeft w:val="0"/>
                              <w:marRight w:val="0"/>
                              <w:marTop w:val="0"/>
                              <w:marBottom w:val="0"/>
                              <w:divBdr>
                                <w:top w:val="none" w:sz="0" w:space="0" w:color="auto"/>
                                <w:left w:val="none" w:sz="0" w:space="0" w:color="auto"/>
                                <w:bottom w:val="none" w:sz="0" w:space="0" w:color="auto"/>
                                <w:right w:val="none" w:sz="0" w:space="0" w:color="auto"/>
                              </w:divBdr>
                            </w:div>
                          </w:divsChild>
                        </w:div>
                        <w:div w:id="1477333909">
                          <w:marLeft w:val="0"/>
                          <w:marRight w:val="0"/>
                          <w:marTop w:val="0"/>
                          <w:marBottom w:val="0"/>
                          <w:divBdr>
                            <w:top w:val="none" w:sz="0" w:space="0" w:color="auto"/>
                            <w:left w:val="none" w:sz="0" w:space="0" w:color="auto"/>
                            <w:bottom w:val="none" w:sz="0" w:space="0" w:color="auto"/>
                            <w:right w:val="none" w:sz="0" w:space="0" w:color="auto"/>
                          </w:divBdr>
                        </w:div>
                        <w:div w:id="736827671">
                          <w:marLeft w:val="0"/>
                          <w:marRight w:val="0"/>
                          <w:marTop w:val="0"/>
                          <w:marBottom w:val="0"/>
                          <w:divBdr>
                            <w:top w:val="none" w:sz="0" w:space="0" w:color="auto"/>
                            <w:left w:val="none" w:sz="0" w:space="0" w:color="auto"/>
                            <w:bottom w:val="none" w:sz="0" w:space="0" w:color="auto"/>
                            <w:right w:val="none" w:sz="0" w:space="0" w:color="auto"/>
                          </w:divBdr>
                        </w:div>
                        <w:div w:id="441611107">
                          <w:marLeft w:val="0"/>
                          <w:marRight w:val="0"/>
                          <w:marTop w:val="0"/>
                          <w:marBottom w:val="0"/>
                          <w:divBdr>
                            <w:top w:val="none" w:sz="0" w:space="0" w:color="auto"/>
                            <w:left w:val="none" w:sz="0" w:space="0" w:color="auto"/>
                            <w:bottom w:val="none" w:sz="0" w:space="0" w:color="auto"/>
                            <w:right w:val="none" w:sz="0" w:space="0" w:color="auto"/>
                          </w:divBdr>
                        </w:div>
                        <w:div w:id="299000187">
                          <w:marLeft w:val="0"/>
                          <w:marRight w:val="0"/>
                          <w:marTop w:val="0"/>
                          <w:marBottom w:val="0"/>
                          <w:divBdr>
                            <w:top w:val="none" w:sz="0" w:space="0" w:color="auto"/>
                            <w:left w:val="none" w:sz="0" w:space="0" w:color="auto"/>
                            <w:bottom w:val="none" w:sz="0" w:space="0" w:color="auto"/>
                            <w:right w:val="none" w:sz="0" w:space="0" w:color="auto"/>
                          </w:divBdr>
                          <w:divsChild>
                            <w:div w:id="948661886">
                              <w:marLeft w:val="0"/>
                              <w:marRight w:val="0"/>
                              <w:marTop w:val="0"/>
                              <w:marBottom w:val="0"/>
                              <w:divBdr>
                                <w:top w:val="none" w:sz="0" w:space="0" w:color="auto"/>
                                <w:left w:val="none" w:sz="0" w:space="0" w:color="auto"/>
                                <w:bottom w:val="none" w:sz="0" w:space="0" w:color="auto"/>
                                <w:right w:val="none" w:sz="0" w:space="0" w:color="auto"/>
                              </w:divBdr>
                            </w:div>
                            <w:div w:id="85880683">
                              <w:marLeft w:val="0"/>
                              <w:marRight w:val="0"/>
                              <w:marTop w:val="0"/>
                              <w:marBottom w:val="0"/>
                              <w:divBdr>
                                <w:top w:val="none" w:sz="0" w:space="0" w:color="auto"/>
                                <w:left w:val="none" w:sz="0" w:space="0" w:color="auto"/>
                                <w:bottom w:val="none" w:sz="0" w:space="0" w:color="auto"/>
                                <w:right w:val="none" w:sz="0" w:space="0" w:color="auto"/>
                              </w:divBdr>
                            </w:div>
                          </w:divsChild>
                        </w:div>
                        <w:div w:id="1219897712">
                          <w:marLeft w:val="0"/>
                          <w:marRight w:val="0"/>
                          <w:marTop w:val="0"/>
                          <w:marBottom w:val="0"/>
                          <w:divBdr>
                            <w:top w:val="none" w:sz="0" w:space="0" w:color="auto"/>
                            <w:left w:val="none" w:sz="0" w:space="0" w:color="auto"/>
                            <w:bottom w:val="none" w:sz="0" w:space="0" w:color="auto"/>
                            <w:right w:val="none" w:sz="0" w:space="0" w:color="auto"/>
                          </w:divBdr>
                          <w:divsChild>
                            <w:div w:id="1536574566">
                              <w:marLeft w:val="0"/>
                              <w:marRight w:val="0"/>
                              <w:marTop w:val="0"/>
                              <w:marBottom w:val="0"/>
                              <w:divBdr>
                                <w:top w:val="none" w:sz="0" w:space="0" w:color="auto"/>
                                <w:left w:val="none" w:sz="0" w:space="0" w:color="auto"/>
                                <w:bottom w:val="none" w:sz="0" w:space="0" w:color="auto"/>
                                <w:right w:val="none" w:sz="0" w:space="0" w:color="auto"/>
                              </w:divBdr>
                            </w:div>
                            <w:div w:id="366875340">
                              <w:marLeft w:val="0"/>
                              <w:marRight w:val="0"/>
                              <w:marTop w:val="0"/>
                              <w:marBottom w:val="0"/>
                              <w:divBdr>
                                <w:top w:val="none" w:sz="0" w:space="0" w:color="auto"/>
                                <w:left w:val="none" w:sz="0" w:space="0" w:color="auto"/>
                                <w:bottom w:val="none" w:sz="0" w:space="0" w:color="auto"/>
                                <w:right w:val="none" w:sz="0" w:space="0" w:color="auto"/>
                              </w:divBdr>
                            </w:div>
                            <w:div w:id="1095441422">
                              <w:marLeft w:val="0"/>
                              <w:marRight w:val="0"/>
                              <w:marTop w:val="0"/>
                              <w:marBottom w:val="0"/>
                              <w:divBdr>
                                <w:top w:val="none" w:sz="0" w:space="0" w:color="auto"/>
                                <w:left w:val="none" w:sz="0" w:space="0" w:color="auto"/>
                                <w:bottom w:val="none" w:sz="0" w:space="0" w:color="auto"/>
                                <w:right w:val="none" w:sz="0" w:space="0" w:color="auto"/>
                              </w:divBdr>
                              <w:divsChild>
                                <w:div w:id="7123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4017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2019-11-21T13:26:00Z</dcterms:created>
  <dcterms:modified xsi:type="dcterms:W3CDTF">2019-11-21T13:28:00Z</dcterms:modified>
</cp:coreProperties>
</file>