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722EB6" w:rsidRPr="00E560A4" w:rsidRDefault="00722EB6" w:rsidP="00E560A4">
      <w:pPr>
        <w:pStyle w:val="Standard"/>
        <w:tabs>
          <w:tab w:val="left" w:pos="7180"/>
        </w:tabs>
        <w:spacing w:line="276" w:lineRule="auto"/>
        <w:ind w:left="284" w:right="260"/>
        <w:jc w:val="both"/>
        <w:rPr>
          <w:rFonts w:ascii="Arial" w:hAnsi="Arial"/>
          <w:sz w:val="18"/>
          <w:szCs w:val="18"/>
          <w:lang w:val="en-US"/>
        </w:rPr>
      </w:pPr>
    </w:p>
    <w:p w:rsidR="00B45CA9" w:rsidRPr="00E560A4" w:rsidRDefault="00B45CA9" w:rsidP="009571D7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E560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E560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 </w:t>
      </w:r>
      <w:r w:rsidR="009571D7">
        <w:rPr>
          <w:rFonts w:ascii="Arial" w:hAnsi="Arial"/>
          <w:sz w:val="18"/>
          <w:szCs w:val="18"/>
          <w:lang w:val="en-US"/>
        </w:rPr>
        <w:t>24</w:t>
      </w:r>
      <w:r w:rsidRPr="00E560A4">
        <w:rPr>
          <w:rFonts w:ascii="Arial" w:hAnsi="Arial"/>
          <w:sz w:val="18"/>
          <w:szCs w:val="18"/>
          <w:lang w:val="en-US"/>
        </w:rPr>
        <w:t>.09.2020 r.</w:t>
      </w:r>
    </w:p>
    <w:p w:rsidR="00B45CA9" w:rsidRPr="00E560A4" w:rsidRDefault="00B45CA9" w:rsidP="00E560A4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18"/>
          <w:szCs w:val="18"/>
        </w:rPr>
      </w:pPr>
    </w:p>
    <w:p w:rsidR="00B45CA9" w:rsidRPr="00E560A4" w:rsidRDefault="00B45CA9" w:rsidP="00E560A4">
      <w:pPr>
        <w:suppressAutoHyphens/>
        <w:spacing w:after="0"/>
        <w:ind w:right="260"/>
        <w:jc w:val="both"/>
        <w:rPr>
          <w:rFonts w:ascii="Arial" w:hAnsi="Arial" w:cs="Arial"/>
          <w:b/>
          <w:sz w:val="18"/>
          <w:szCs w:val="18"/>
        </w:rPr>
      </w:pPr>
    </w:p>
    <w:p w:rsidR="00E45EDF" w:rsidRPr="00E560A4" w:rsidRDefault="00E45EDF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9571D7" w:rsidRPr="00E560A4" w:rsidRDefault="009571D7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B45CA9" w:rsidRDefault="00B45CA9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hAnsi="Arial" w:cs="Arial"/>
          <w:b/>
          <w:sz w:val="18"/>
          <w:szCs w:val="18"/>
        </w:rPr>
        <w:t>DO WSZYSTKICH WYKONAWCÓW</w:t>
      </w:r>
    </w:p>
    <w:p w:rsidR="009571D7" w:rsidRPr="00E560A4" w:rsidRDefault="009571D7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A20664" w:rsidRPr="00E560A4" w:rsidRDefault="00E560A4" w:rsidP="009571D7">
      <w:pPr>
        <w:spacing w:after="0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hAnsi="Arial" w:cs="Arial"/>
          <w:sz w:val="18"/>
          <w:szCs w:val="18"/>
        </w:rPr>
        <w:t>dotyczy: DZP/PN/51</w:t>
      </w:r>
      <w:r w:rsidR="00A20664" w:rsidRPr="00E560A4">
        <w:rPr>
          <w:rFonts w:ascii="Arial" w:hAnsi="Arial" w:cs="Arial"/>
          <w:sz w:val="18"/>
          <w:szCs w:val="18"/>
        </w:rPr>
        <w:t xml:space="preserve">/2020 – </w:t>
      </w:r>
      <w:r w:rsidRPr="00E560A4">
        <w:rPr>
          <w:rFonts w:ascii="Arial" w:hAnsi="Arial" w:cs="Arial"/>
          <w:sz w:val="18"/>
          <w:szCs w:val="18"/>
        </w:rPr>
        <w:t>Dostawa nici do szycia skóry oraz igieł – 2 pakiety</w:t>
      </w:r>
      <w:r w:rsidR="00A20664" w:rsidRPr="00E560A4">
        <w:rPr>
          <w:rFonts w:ascii="Arial" w:hAnsi="Arial" w:cs="Arial"/>
          <w:sz w:val="18"/>
          <w:szCs w:val="18"/>
        </w:rPr>
        <w:t>.</w:t>
      </w: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E560A4" w:rsidRPr="00E560A4" w:rsidRDefault="00E560A4" w:rsidP="00E560A4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E560A4">
        <w:rPr>
          <w:rFonts w:ascii="Arial" w:eastAsia="Times New Roman" w:hAnsi="Arial" w:cs="Arial"/>
          <w:color w:val="auto"/>
          <w:kern w:val="2"/>
          <w:sz w:val="18"/>
          <w:szCs w:val="18"/>
          <w:lang w:eastAsia="zh-CN" w:bidi="hi-IN"/>
        </w:rPr>
        <w:t xml:space="preserve">Zamawiający odpowiadając na pytania Wykonawcy dotyczące ww. postępowania </w:t>
      </w:r>
      <w:r w:rsidRPr="00E560A4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informuje:</w:t>
      </w: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1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SIWZ  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Prosimy o potwierdzenie, iż Zamawiający uzna za spełniony wymóg art. 24 ust. 1 pkt 23 ustawy PZP,  jeśli wykonawca, </w:t>
      </w: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który nie należy do żadnej grupy kapitałowej</w:t>
      </w: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przedstawi stosowne oświadczenie wraz z ofertą?</w:t>
      </w:r>
    </w:p>
    <w:p w:rsidR="00E560A4" w:rsidRPr="009571D7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Tak, Zamawiający wyraża zgodę. 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2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 poz. 1-7 </w:t>
      </w:r>
    </w:p>
    <w:p w:rsidR="00E560A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Czy Zamawiający dopuści w/w pozycjach nici o profilu podtrzymywania tkankowego: ok. 80% po 14 dniach, ok. 50% po 21 dniach, pozostałe parametry zgodne z SIWZ?</w:t>
      </w:r>
    </w:p>
    <w:p w:rsidR="00A2066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, Zamawiający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 dopuszcza.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3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1, poz. 7, 27 </w:t>
      </w:r>
    </w:p>
    <w:p w:rsidR="00EF5F87" w:rsidRDefault="00EF5F87" w:rsidP="009571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F5F8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Zwracamy się do Zamawiającego z prośbą o dopuszczenie w w/w pozycjach igły odwrotnie tnącej z precyzyjnym ostrzem (typu micro-point) lub igły odwrotnie tnącej kosmetycznej.</w:t>
      </w:r>
    </w:p>
    <w:p w:rsidR="00E560A4" w:rsidRPr="009571D7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bookmarkStart w:id="0" w:name="_GoBack"/>
      <w:bookmarkEnd w:id="0"/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4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1, poz. 28 </w:t>
      </w:r>
    </w:p>
    <w:p w:rsidR="00E560A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Zwracamy się do Zamawiającego z prośbą o dopuszczenie w w/w pozycji nici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syntetycznnych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plecionych, wytwarzanych z kwasu glikolowego, powlekanych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polikaprolaktonem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stearynianem wapnia,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szybkowchłanialne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o okresie wchłaniania ok. 42 dni i podtrzymywaniu tkankowym ok. 65% po 7 dniach, ok.  50% po 8-11 dniach od zaimplantowania.</w:t>
      </w:r>
    </w:p>
    <w:p w:rsidR="00E560A4" w:rsidRPr="009571D7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C2208C" w:rsidRP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dopuszcza.</w:t>
      </w:r>
    </w:p>
    <w:p w:rsidR="00B45CA9" w:rsidRPr="009571D7" w:rsidRDefault="00B45CA9" w:rsidP="009571D7">
      <w:pPr>
        <w:spacing w:after="0"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9571D7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B45CA9" w:rsidRPr="00E560A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29" w:rsidRDefault="00FE3429">
      <w:pPr>
        <w:spacing w:after="0" w:line="240" w:lineRule="auto"/>
      </w:pPr>
      <w:r>
        <w:separator/>
      </w:r>
    </w:p>
  </w:endnote>
  <w:endnote w:type="continuationSeparator" w:id="0">
    <w:p w:rsidR="00FE3429" w:rsidRDefault="00F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29" w:rsidRDefault="00FE3429">
      <w:pPr>
        <w:spacing w:after="0" w:line="240" w:lineRule="auto"/>
      </w:pPr>
      <w:r>
        <w:separator/>
      </w:r>
    </w:p>
  </w:footnote>
  <w:footnote w:type="continuationSeparator" w:id="0">
    <w:p w:rsidR="00FE3429" w:rsidRDefault="00FE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E34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E34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E34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D136D"/>
    <w:rsid w:val="001D1ADC"/>
    <w:rsid w:val="00246C2A"/>
    <w:rsid w:val="00257EB9"/>
    <w:rsid w:val="002B6A97"/>
    <w:rsid w:val="002B6C09"/>
    <w:rsid w:val="00384098"/>
    <w:rsid w:val="00393D2B"/>
    <w:rsid w:val="00467F7E"/>
    <w:rsid w:val="004C1C4B"/>
    <w:rsid w:val="005157A8"/>
    <w:rsid w:val="00722EB6"/>
    <w:rsid w:val="00795C81"/>
    <w:rsid w:val="007B580C"/>
    <w:rsid w:val="007E1553"/>
    <w:rsid w:val="008052C6"/>
    <w:rsid w:val="00836B2B"/>
    <w:rsid w:val="0085638D"/>
    <w:rsid w:val="00891B82"/>
    <w:rsid w:val="00932784"/>
    <w:rsid w:val="009571D7"/>
    <w:rsid w:val="00A20664"/>
    <w:rsid w:val="00AC0E90"/>
    <w:rsid w:val="00AF3568"/>
    <w:rsid w:val="00B14D52"/>
    <w:rsid w:val="00B45CA9"/>
    <w:rsid w:val="00BC7153"/>
    <w:rsid w:val="00C2208C"/>
    <w:rsid w:val="00C60365"/>
    <w:rsid w:val="00D03328"/>
    <w:rsid w:val="00D06956"/>
    <w:rsid w:val="00D41F1A"/>
    <w:rsid w:val="00DE37A8"/>
    <w:rsid w:val="00E45EDF"/>
    <w:rsid w:val="00E560A4"/>
    <w:rsid w:val="00EF5F87"/>
    <w:rsid w:val="00F2667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2020-09-24T11:15:00Z</cp:lastPrinted>
  <dcterms:created xsi:type="dcterms:W3CDTF">2020-09-02T05:51:00Z</dcterms:created>
  <dcterms:modified xsi:type="dcterms:W3CDTF">2020-09-24T11:16:00Z</dcterms:modified>
</cp:coreProperties>
</file>