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87" w:rsidRPr="00501DB7" w:rsidRDefault="00674087" w:rsidP="00674087">
      <w:pPr>
        <w:tabs>
          <w:tab w:val="left" w:pos="7070"/>
        </w:tabs>
        <w:spacing w:line="100" w:lineRule="atLeast"/>
        <w:jc w:val="both"/>
        <w:rPr>
          <w:rFonts w:ascii="Verdana" w:hAnsi="Verdana" w:cs="Verdana"/>
          <w:sz w:val="16"/>
        </w:rPr>
      </w:pPr>
      <w:r>
        <w:rPr>
          <w:rFonts w:ascii="Verdana" w:hAnsi="Verdana" w:cs="Verdana"/>
          <w:sz w:val="16"/>
        </w:rPr>
        <w:t xml:space="preserve">Szpital Powiatowy w Zawierci                                                                                  Zawiercie dnia, </w:t>
      </w:r>
      <w:r w:rsidR="00935D53">
        <w:rPr>
          <w:rFonts w:ascii="Verdana" w:hAnsi="Verdana" w:cs="Verdana"/>
          <w:sz w:val="16"/>
        </w:rPr>
        <w:t>30</w:t>
      </w:r>
      <w:r w:rsidR="007844B7">
        <w:rPr>
          <w:rFonts w:ascii="Verdana" w:hAnsi="Verdana" w:cs="Verdana"/>
          <w:sz w:val="16"/>
        </w:rPr>
        <w:t>.07</w:t>
      </w:r>
      <w:r>
        <w:rPr>
          <w:rFonts w:ascii="Verdana" w:hAnsi="Verdana" w:cs="Verdana"/>
          <w:sz w:val="16"/>
        </w:rPr>
        <w:t>.2018</w:t>
      </w:r>
    </w:p>
    <w:p w:rsidR="00674087" w:rsidRDefault="00674087" w:rsidP="00674087">
      <w:pPr>
        <w:spacing w:line="100" w:lineRule="atLeast"/>
        <w:jc w:val="both"/>
        <w:rPr>
          <w:rFonts w:ascii="Verdana" w:hAnsi="Verdana" w:cs="Verdana"/>
          <w:sz w:val="16"/>
        </w:rPr>
      </w:pPr>
      <w:r>
        <w:rPr>
          <w:rFonts w:ascii="Verdana" w:hAnsi="Verdana" w:cs="Verdana"/>
          <w:sz w:val="16"/>
        </w:rPr>
        <w:t>ul. Miodowa 14</w:t>
      </w:r>
    </w:p>
    <w:p w:rsidR="00674087" w:rsidRDefault="00674087" w:rsidP="00674087">
      <w:pPr>
        <w:spacing w:line="100" w:lineRule="atLeast"/>
        <w:jc w:val="both"/>
        <w:rPr>
          <w:rFonts w:ascii="Verdana" w:hAnsi="Verdana" w:cs="Verdana"/>
          <w:sz w:val="16"/>
        </w:rPr>
      </w:pPr>
      <w:r>
        <w:rPr>
          <w:rFonts w:ascii="Verdana" w:hAnsi="Verdana" w:cs="Verdana"/>
          <w:sz w:val="16"/>
        </w:rPr>
        <w:t>42-400 Zawiercie</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7844B7" w:rsidP="00674087">
      <w:pPr>
        <w:spacing w:line="100" w:lineRule="atLeast"/>
        <w:jc w:val="both"/>
        <w:rPr>
          <w:rFonts w:ascii="Verdana" w:hAnsi="Verdana" w:cs="Verdana"/>
          <w:sz w:val="16"/>
        </w:rPr>
      </w:pPr>
      <w:r>
        <w:rPr>
          <w:rFonts w:ascii="Verdana" w:hAnsi="Verdana" w:cs="Verdana"/>
          <w:b/>
          <w:sz w:val="16"/>
        </w:rPr>
        <w:t>Znak sprawy: DZP/PN/49</w:t>
      </w:r>
      <w:r w:rsidR="00674087">
        <w:rPr>
          <w:rFonts w:ascii="Verdana" w:hAnsi="Verdana" w:cs="Verdana"/>
          <w:b/>
          <w:sz w:val="16"/>
        </w:rPr>
        <w:t>/2018</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Pr="001D584B" w:rsidRDefault="00674087" w:rsidP="00674087">
      <w:pPr>
        <w:jc w:val="both"/>
        <w:rPr>
          <w:rFonts w:ascii="Verdana" w:hAnsi="Verdana" w:cs="Verdana"/>
          <w:sz w:val="16"/>
        </w:rPr>
      </w:pPr>
    </w:p>
    <w:p w:rsidR="00674087" w:rsidRPr="00270F1C" w:rsidRDefault="00674087" w:rsidP="00674087">
      <w:pPr>
        <w:tabs>
          <w:tab w:val="left" w:pos="2213"/>
        </w:tabs>
        <w:jc w:val="center"/>
        <w:rPr>
          <w:rFonts w:ascii="Verdana" w:hAnsi="Verdana" w:cs="Verdana"/>
          <w:b/>
          <w:sz w:val="18"/>
          <w:szCs w:val="18"/>
        </w:rPr>
      </w:pPr>
      <w:r w:rsidRPr="00270F1C">
        <w:rPr>
          <w:rFonts w:ascii="Verdana" w:hAnsi="Verdana" w:cs="Verdana"/>
          <w:b/>
          <w:sz w:val="18"/>
          <w:szCs w:val="18"/>
        </w:rPr>
        <w:t>Specyfikacja istotnych warunków zamówienia</w:t>
      </w:r>
    </w:p>
    <w:p w:rsidR="00674087" w:rsidRPr="00270F1C" w:rsidRDefault="00674087" w:rsidP="00674087">
      <w:pPr>
        <w:tabs>
          <w:tab w:val="left" w:pos="2213"/>
        </w:tabs>
        <w:jc w:val="center"/>
        <w:rPr>
          <w:rFonts w:ascii="Verdana" w:hAnsi="Verdana" w:cs="Verdana"/>
          <w:b/>
          <w:sz w:val="18"/>
          <w:szCs w:val="18"/>
        </w:rPr>
      </w:pPr>
    </w:p>
    <w:p w:rsidR="00674087" w:rsidRDefault="00674087" w:rsidP="00674087">
      <w:pPr>
        <w:jc w:val="center"/>
        <w:rPr>
          <w:rFonts w:ascii="Verdana" w:hAnsi="Verdana" w:cs="Verdana"/>
          <w:b/>
          <w:sz w:val="18"/>
          <w:szCs w:val="18"/>
        </w:rPr>
      </w:pPr>
    </w:p>
    <w:p w:rsidR="007844B7" w:rsidRDefault="007844B7" w:rsidP="00674087">
      <w:pPr>
        <w:jc w:val="center"/>
        <w:rPr>
          <w:rFonts w:ascii="Verdana" w:hAnsi="Verdana" w:cs="Verdana"/>
          <w:b/>
          <w:sz w:val="18"/>
          <w:szCs w:val="18"/>
        </w:rPr>
      </w:pPr>
    </w:p>
    <w:p w:rsidR="007844B7" w:rsidRPr="00E81097" w:rsidRDefault="007844B7" w:rsidP="007844B7">
      <w:pPr>
        <w:widowControl/>
        <w:suppressAutoHyphens w:val="0"/>
        <w:spacing w:line="360" w:lineRule="auto"/>
        <w:jc w:val="center"/>
        <w:rPr>
          <w:rFonts w:ascii="Verdana" w:eastAsiaTheme="minorEastAsia" w:hAnsi="Verdana"/>
          <w:b/>
          <w:kern w:val="0"/>
          <w:sz w:val="16"/>
          <w:szCs w:val="16"/>
          <w:lang w:eastAsia="pl-PL" w:bidi="ar-SA"/>
        </w:rPr>
      </w:pPr>
      <w:r w:rsidRPr="00E81097">
        <w:rPr>
          <w:rFonts w:ascii="Verdana" w:eastAsiaTheme="minorEastAsia" w:hAnsi="Verdana"/>
          <w:b/>
          <w:kern w:val="0"/>
          <w:sz w:val="16"/>
          <w:szCs w:val="16"/>
          <w:lang w:eastAsia="pl-PL" w:bidi="ar-SA"/>
        </w:rPr>
        <w:t>„Dostawa odczynników wraz z wydzierżawieniem aparatu analizatora parametrów krytycznych”</w:t>
      </w:r>
    </w:p>
    <w:p w:rsidR="007844B7" w:rsidRPr="00E81097" w:rsidRDefault="007844B7" w:rsidP="00674087">
      <w:pPr>
        <w:jc w:val="center"/>
        <w:rPr>
          <w:rFonts w:ascii="Verdana" w:hAnsi="Verdana" w:cs="Verdana"/>
          <w:b/>
          <w:sz w:val="18"/>
          <w:szCs w:val="18"/>
        </w:rPr>
      </w:pPr>
    </w:p>
    <w:p w:rsidR="00674087" w:rsidRPr="00270F1C" w:rsidRDefault="00674087" w:rsidP="00674087">
      <w:pPr>
        <w:jc w:val="both"/>
        <w:rPr>
          <w:rFonts w:ascii="Verdana" w:hAnsi="Verdana" w:cs="Verdana"/>
          <w:b/>
          <w:sz w:val="18"/>
          <w:szCs w:val="18"/>
        </w:rPr>
      </w:pPr>
    </w:p>
    <w:p w:rsidR="00674087" w:rsidRPr="00313D36" w:rsidRDefault="00674087" w:rsidP="00674087">
      <w:pPr>
        <w:jc w:val="both"/>
        <w:rPr>
          <w:rFonts w:ascii="Verdana" w:hAnsi="Verdana" w:cs="Verdana"/>
          <w:b/>
          <w:sz w:val="18"/>
          <w:szCs w:val="18"/>
        </w:rPr>
      </w:pPr>
    </w:p>
    <w:p w:rsidR="00674087" w:rsidRPr="00C13E26" w:rsidRDefault="00674087" w:rsidP="00674087">
      <w:pPr>
        <w:jc w:val="both"/>
        <w:rPr>
          <w:rFonts w:ascii="Verdana" w:hAnsi="Verdana" w:cs="Verdana"/>
          <w:sz w:val="20"/>
        </w:rPr>
      </w:pPr>
    </w:p>
    <w:p w:rsidR="00674087" w:rsidRDefault="00674087" w:rsidP="00674087">
      <w:pPr>
        <w:spacing w:line="100" w:lineRule="atLeast"/>
        <w:jc w:val="both"/>
        <w:rPr>
          <w:rFonts w:ascii="Verdana" w:hAnsi="Verdana" w:cs="Verdana"/>
          <w:sz w:val="16"/>
        </w:rPr>
      </w:pPr>
    </w:p>
    <w:p w:rsidR="00674087" w:rsidRPr="00655B09" w:rsidRDefault="00674087" w:rsidP="00674087">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mniejszej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674087" w:rsidRPr="00655B09" w:rsidRDefault="00674087" w:rsidP="00674087">
      <w:pPr>
        <w:widowControl/>
        <w:jc w:val="both"/>
        <w:rPr>
          <w:rFonts w:ascii="Verdana" w:hAnsi="Verdana" w:cs="Tahoma"/>
          <w:color w:val="000000"/>
          <w:kern w:val="0"/>
          <w:sz w:val="16"/>
          <w:szCs w:val="16"/>
          <w:lang w:eastAsia="pl-PL" w:bidi="ar-SA"/>
        </w:rPr>
      </w:pPr>
    </w:p>
    <w:p w:rsidR="00674087" w:rsidRPr="00655B09" w:rsidRDefault="00674087" w:rsidP="00674087">
      <w:pPr>
        <w:widowControl/>
        <w:spacing w:line="360" w:lineRule="auto"/>
        <w:jc w:val="both"/>
        <w:rPr>
          <w:rFonts w:ascii="Tahoma" w:hAnsi="Tahoma" w:cs="Tahoma"/>
          <w:kern w:val="0"/>
          <w:sz w:val="18"/>
          <w:szCs w:val="24"/>
          <w:lang w:eastAsia="zh-CN" w:bidi="ar-SA"/>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74087" w:rsidRDefault="00674087" w:rsidP="00674087">
      <w:pPr>
        <w:spacing w:line="360" w:lineRule="auto"/>
        <w:jc w:val="both"/>
        <w:rPr>
          <w:rFonts w:ascii="Verdana" w:hAnsi="Verdana" w:cs="Verdana"/>
          <w:sz w:val="16"/>
          <w:szCs w:val="16"/>
        </w:rPr>
      </w:pPr>
    </w:p>
    <w:p w:rsidR="00674087" w:rsidRDefault="00674087" w:rsidP="00674087">
      <w:pPr>
        <w:spacing w:line="360" w:lineRule="auto"/>
        <w:jc w:val="both"/>
        <w:rPr>
          <w:rFonts w:ascii="Verdana" w:hAnsi="Verdana" w:cs="Verdana"/>
          <w:sz w:val="16"/>
          <w:szCs w:val="16"/>
        </w:rPr>
      </w:pPr>
    </w:p>
    <w:p w:rsidR="00674087" w:rsidRDefault="00674087" w:rsidP="00674087">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Pr="0065515B"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p>
    <w:p w:rsidR="00674087" w:rsidRDefault="00674087" w:rsidP="00674087">
      <w:pPr>
        <w:spacing w:line="100" w:lineRule="atLeast"/>
        <w:jc w:val="both"/>
        <w:rPr>
          <w:rFonts w:ascii="Verdana" w:hAnsi="Verdana" w:cs="Verdana"/>
          <w:sz w:val="16"/>
        </w:rPr>
      </w:pPr>
      <w:r>
        <w:rPr>
          <w:rFonts w:ascii="Verdana" w:hAnsi="Verdana" w:cs="Verdana"/>
          <w:sz w:val="16"/>
        </w:rPr>
        <w:t>Użyte skróty:</w:t>
      </w:r>
    </w:p>
    <w:p w:rsidR="00674087" w:rsidRDefault="00674087" w:rsidP="00674087">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Dz. U. 2017r., poz. 1579 ze </w:t>
      </w:r>
      <w:proofErr w:type="spellStart"/>
      <w:r>
        <w:rPr>
          <w:rFonts w:ascii="Verdana" w:hAnsi="Verdana" w:cs="Verdana"/>
          <w:sz w:val="16"/>
        </w:rPr>
        <w:t>zm</w:t>
      </w:r>
      <w:proofErr w:type="spellEnd"/>
      <w:r>
        <w:rPr>
          <w:rFonts w:ascii="Verdana" w:hAnsi="Verdana" w:cs="Verdana"/>
          <w:sz w:val="16"/>
        </w:rPr>
        <w:t>),</w:t>
      </w:r>
    </w:p>
    <w:p w:rsidR="00674087" w:rsidRDefault="00674087" w:rsidP="00674087">
      <w:pPr>
        <w:spacing w:line="100" w:lineRule="atLeast"/>
        <w:jc w:val="both"/>
        <w:rPr>
          <w:rFonts w:ascii="Verdana" w:hAnsi="Verdana" w:cs="Verdana"/>
          <w:sz w:val="16"/>
        </w:rPr>
      </w:pPr>
      <w:r>
        <w:rPr>
          <w:rFonts w:ascii="Verdana" w:hAnsi="Verdana" w:cs="Verdana"/>
          <w:sz w:val="16"/>
        </w:rPr>
        <w:t>SIWZ – specyfikacja istotnych warunków zamówienia,</w:t>
      </w:r>
    </w:p>
    <w:p w:rsidR="00674087" w:rsidRDefault="00674087" w:rsidP="00674087">
      <w:pPr>
        <w:spacing w:line="276" w:lineRule="auto"/>
        <w:jc w:val="both"/>
        <w:rPr>
          <w:rFonts w:ascii="Verdana" w:hAnsi="Verdana" w:cs="Verdana"/>
          <w:sz w:val="16"/>
        </w:rPr>
      </w:pPr>
      <w:r>
        <w:rPr>
          <w:rFonts w:ascii="Verdana" w:hAnsi="Verdana" w:cs="Verdana"/>
          <w:b/>
          <w:sz w:val="16"/>
        </w:rPr>
        <w:lastRenderedPageBreak/>
        <w:t>I. Zamawiający</w:t>
      </w:r>
    </w:p>
    <w:p w:rsidR="00674087" w:rsidRDefault="00674087" w:rsidP="00674087">
      <w:pPr>
        <w:spacing w:line="276" w:lineRule="auto"/>
        <w:jc w:val="both"/>
        <w:rPr>
          <w:rFonts w:ascii="Verdana" w:hAnsi="Verdana" w:cs="Verdana"/>
          <w:sz w:val="16"/>
        </w:rPr>
      </w:pPr>
      <w:r>
        <w:rPr>
          <w:rFonts w:ascii="Verdana" w:hAnsi="Verdana" w:cs="Verdana"/>
          <w:sz w:val="16"/>
        </w:rPr>
        <w:t>Nazwa zamawiającego: Szpital Powiatowy w Zawierciu</w:t>
      </w:r>
    </w:p>
    <w:p w:rsidR="00674087" w:rsidRDefault="00674087" w:rsidP="00674087">
      <w:pPr>
        <w:spacing w:line="276" w:lineRule="auto"/>
        <w:jc w:val="both"/>
        <w:rPr>
          <w:rFonts w:ascii="Verdana" w:hAnsi="Verdana" w:cs="Verdana"/>
          <w:sz w:val="16"/>
        </w:rPr>
      </w:pPr>
      <w:r>
        <w:rPr>
          <w:rFonts w:ascii="Verdana" w:hAnsi="Verdana" w:cs="Verdana"/>
          <w:sz w:val="16"/>
        </w:rPr>
        <w:t>Adres zamawiającego: ul. Miodowa 14</w:t>
      </w:r>
    </w:p>
    <w:p w:rsidR="00674087" w:rsidRDefault="00674087" w:rsidP="00674087">
      <w:pPr>
        <w:spacing w:line="276" w:lineRule="auto"/>
        <w:jc w:val="both"/>
        <w:rPr>
          <w:rFonts w:ascii="Verdana" w:hAnsi="Verdana" w:cs="Verdana"/>
          <w:sz w:val="16"/>
        </w:rPr>
      </w:pPr>
      <w:r>
        <w:rPr>
          <w:rFonts w:ascii="Verdana" w:hAnsi="Verdana" w:cs="Verdana"/>
          <w:sz w:val="16"/>
        </w:rPr>
        <w:t xml:space="preserve">Kod Miejscowość: 42-400  Zawiercie </w:t>
      </w:r>
    </w:p>
    <w:p w:rsidR="00674087" w:rsidRDefault="00674087" w:rsidP="00674087">
      <w:pPr>
        <w:spacing w:line="276" w:lineRule="auto"/>
        <w:jc w:val="both"/>
        <w:rPr>
          <w:rFonts w:ascii="Verdana" w:hAnsi="Verdana" w:cs="Verdana"/>
          <w:sz w:val="16"/>
        </w:rPr>
      </w:pPr>
      <w:r>
        <w:rPr>
          <w:rFonts w:ascii="Verdana" w:hAnsi="Verdana" w:cs="Verdana"/>
          <w:sz w:val="16"/>
        </w:rPr>
        <w:t>Telefon:(32) 67 40 361</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strony internetowej: </w:t>
      </w:r>
      <w:hyperlink r:id="rId5" w:history="1">
        <w:r>
          <w:rPr>
            <w:rStyle w:val="Hipercze"/>
            <w:rFonts w:ascii="Verdana" w:hAnsi="Verdana" w:cs="Verdana"/>
            <w:sz w:val="16"/>
          </w:rPr>
          <w:t>www.szpitalzawiercie.pl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 xml:space="preserve">Adres poczty elektronicznej: </w:t>
      </w:r>
      <w:hyperlink r:id="rId6" w:history="1">
        <w:r>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Godziny urzędowania: w dni robocze od poniedziałku do piątku  od 8:30 do 15:30</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 Tryb udzielenia zamówienia</w:t>
      </w:r>
    </w:p>
    <w:p w:rsidR="00674087" w:rsidRDefault="00674087" w:rsidP="00674087">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w:t>
      </w:r>
      <w:proofErr w:type="spellStart"/>
      <w:r>
        <w:rPr>
          <w:rFonts w:ascii="Verdana" w:hAnsi="Verdana" w:cs="Verdana"/>
          <w:sz w:val="16"/>
        </w:rPr>
        <w:t>Pzp</w:t>
      </w:r>
      <w:proofErr w:type="spellEnd"/>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III. Opis przedmiotu zamówienia</w:t>
      </w:r>
    </w:p>
    <w:p w:rsidR="00674087" w:rsidRDefault="00674087" w:rsidP="00674087">
      <w:pPr>
        <w:spacing w:line="276" w:lineRule="auto"/>
        <w:jc w:val="both"/>
        <w:rPr>
          <w:rFonts w:ascii="Verdana" w:hAnsi="Verdana" w:cs="Verdana"/>
          <w:sz w:val="16"/>
        </w:rPr>
      </w:pPr>
      <w:r>
        <w:rPr>
          <w:rFonts w:ascii="Verdana" w:hAnsi="Verdana" w:cs="Verdana"/>
          <w:sz w:val="16"/>
        </w:rPr>
        <w:t>1.Przedmiotem zamówienia jest</w:t>
      </w:r>
      <w:r w:rsidR="007844B7">
        <w:rPr>
          <w:rFonts w:ascii="Verdana" w:hAnsi="Verdana" w:cs="Verdana"/>
          <w:sz w:val="16"/>
        </w:rPr>
        <w:t>:</w:t>
      </w:r>
      <w:r w:rsidR="007844B7" w:rsidRPr="007844B7">
        <w:rPr>
          <w:rFonts w:ascii="Verdana" w:eastAsiaTheme="minorEastAsia" w:hAnsi="Verdana"/>
          <w:b/>
          <w:i/>
          <w:kern w:val="0"/>
          <w:sz w:val="16"/>
          <w:szCs w:val="16"/>
          <w:lang w:eastAsia="pl-PL" w:bidi="ar-SA"/>
        </w:rPr>
        <w:t xml:space="preserve"> </w:t>
      </w:r>
      <w:r w:rsidR="007844B7" w:rsidRPr="007844B7">
        <w:rPr>
          <w:rFonts w:ascii="Verdana" w:eastAsiaTheme="minorEastAsia" w:hAnsi="Verdana"/>
          <w:kern w:val="0"/>
          <w:sz w:val="16"/>
          <w:szCs w:val="16"/>
          <w:lang w:eastAsia="pl-PL" w:bidi="ar-SA"/>
        </w:rPr>
        <w:t>Dostawa odczynników wraz z wydzierżawieniem aparatu analizatora parametrów krytycznych</w:t>
      </w:r>
      <w:r w:rsidR="007844B7">
        <w:rPr>
          <w:rFonts w:ascii="Verdana" w:hAnsi="Verdana" w:cs="Verdana"/>
          <w:sz w:val="16"/>
        </w:rPr>
        <w:t xml:space="preserve"> </w:t>
      </w:r>
      <w:r>
        <w:rPr>
          <w:rFonts w:ascii="Verdana" w:hAnsi="Verdana" w:cs="Verdana"/>
          <w:sz w:val="16"/>
        </w:rPr>
        <w:t>zgodnie z zapisami zawartymi w formularzu cenowym stanowiącym załącznik nr 2 do SIWZ.</w:t>
      </w:r>
      <w:r w:rsidR="00205A87">
        <w:rPr>
          <w:rFonts w:ascii="Verdana" w:hAnsi="Verdana" w:cs="Verdana"/>
          <w:sz w:val="16"/>
        </w:rPr>
        <w:t xml:space="preserve"> Zamawiający wymaga aby przedmiot dzierżawy był urządzeniem wyprodukow</w:t>
      </w:r>
      <w:r w:rsidR="00C47446">
        <w:rPr>
          <w:rFonts w:ascii="Verdana" w:hAnsi="Verdana" w:cs="Verdana"/>
          <w:sz w:val="16"/>
        </w:rPr>
        <w:t>anym nie wcześniej niż w 2018 ro</w:t>
      </w:r>
      <w:r w:rsidR="00205A87">
        <w:rPr>
          <w:rFonts w:ascii="Verdana" w:hAnsi="Verdana" w:cs="Verdana"/>
          <w:sz w:val="16"/>
        </w:rPr>
        <w:t>ku.</w:t>
      </w:r>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 xml:space="preserve">2. Wspólny Słownik Zamówień: </w:t>
      </w:r>
    </w:p>
    <w:p w:rsidR="007844B7" w:rsidRPr="007844B7" w:rsidRDefault="007844B7" w:rsidP="007844B7">
      <w:pPr>
        <w:widowControl/>
        <w:spacing w:line="276" w:lineRule="auto"/>
        <w:jc w:val="both"/>
        <w:outlineLvl w:val="1"/>
        <w:rPr>
          <w:rFonts w:ascii="Tahoma" w:hAnsi="Tahoma" w:cs="Tahoma"/>
          <w:bCs/>
          <w:iCs/>
          <w:kern w:val="0"/>
          <w:sz w:val="18"/>
          <w:szCs w:val="24"/>
          <w:lang w:eastAsia="zh-CN" w:bidi="ar-SA"/>
        </w:rPr>
      </w:pPr>
      <w:r>
        <w:rPr>
          <w:rFonts w:ascii="Verdana" w:hAnsi="Verdana" w:cs="Verdana"/>
          <w:bCs/>
          <w:iCs/>
          <w:color w:val="000000"/>
          <w:kern w:val="0"/>
          <w:sz w:val="16"/>
          <w:szCs w:val="16"/>
          <w:lang w:eastAsia="zh-CN" w:bidi="ar-SA"/>
        </w:rPr>
        <w:t>336962</w:t>
      </w:r>
      <w:r w:rsidRPr="007844B7">
        <w:rPr>
          <w:rFonts w:ascii="Verdana" w:hAnsi="Verdana" w:cs="Verdana"/>
          <w:bCs/>
          <w:iCs/>
          <w:color w:val="000000"/>
          <w:kern w:val="0"/>
          <w:sz w:val="16"/>
          <w:szCs w:val="16"/>
          <w:lang w:eastAsia="zh-CN" w:bidi="ar-SA"/>
        </w:rPr>
        <w:t>00-7 – odczynniki do badań krwi</w:t>
      </w:r>
    </w:p>
    <w:p w:rsidR="007844B7" w:rsidRPr="007844B7" w:rsidRDefault="007844B7" w:rsidP="007844B7">
      <w:pPr>
        <w:widowControl/>
        <w:spacing w:line="276" w:lineRule="auto"/>
        <w:jc w:val="both"/>
        <w:outlineLvl w:val="1"/>
        <w:rPr>
          <w:rFonts w:ascii="Tahoma" w:hAnsi="Tahoma" w:cs="Tahoma"/>
          <w:bCs/>
          <w:iCs/>
          <w:kern w:val="0"/>
          <w:sz w:val="18"/>
          <w:szCs w:val="24"/>
          <w:lang w:eastAsia="zh-CN" w:bidi="ar-SA"/>
        </w:rPr>
      </w:pPr>
      <w:r>
        <w:rPr>
          <w:rFonts w:ascii="Verdana" w:hAnsi="Verdana" w:cs="Tahoma"/>
          <w:color w:val="000000"/>
          <w:kern w:val="0"/>
          <w:sz w:val="16"/>
          <w:szCs w:val="16"/>
          <w:lang w:eastAsia="zh-CN" w:bidi="ar-SA"/>
        </w:rPr>
        <w:t>336965</w:t>
      </w:r>
      <w:r w:rsidRPr="007844B7">
        <w:rPr>
          <w:rFonts w:ascii="Verdana" w:hAnsi="Verdana" w:cs="Tahoma"/>
          <w:color w:val="000000"/>
          <w:kern w:val="0"/>
          <w:sz w:val="16"/>
          <w:szCs w:val="16"/>
          <w:lang w:eastAsia="zh-CN" w:bidi="ar-SA"/>
        </w:rPr>
        <w:t>00-0</w:t>
      </w:r>
      <w:r w:rsidRPr="007844B7">
        <w:rPr>
          <w:rFonts w:ascii="Verdana" w:hAnsi="Verdana" w:cs="Tahoma"/>
          <w:bCs/>
          <w:kern w:val="0"/>
          <w:sz w:val="16"/>
          <w:szCs w:val="16"/>
          <w:lang w:eastAsia="zh-CN" w:bidi="ar-SA"/>
        </w:rPr>
        <w:t xml:space="preserve">  - odczynniki laboratoryjne</w:t>
      </w:r>
    </w:p>
    <w:p w:rsidR="007844B7" w:rsidRPr="007844B7" w:rsidRDefault="007844B7" w:rsidP="007844B7">
      <w:pPr>
        <w:tabs>
          <w:tab w:val="left" w:pos="1800"/>
        </w:tabs>
        <w:spacing w:line="276" w:lineRule="auto"/>
        <w:jc w:val="both"/>
        <w:rPr>
          <w:rFonts w:ascii="Verdana" w:hAnsi="Verdana" w:cs="Tahoma"/>
          <w:color w:val="000000"/>
          <w:kern w:val="0"/>
          <w:sz w:val="16"/>
          <w:szCs w:val="16"/>
          <w:lang w:eastAsia="zh-CN" w:bidi="ar-SA"/>
        </w:rPr>
      </w:pPr>
      <w:r>
        <w:rPr>
          <w:rFonts w:ascii="Verdana" w:hAnsi="Verdana" w:cs="Tahoma"/>
          <w:color w:val="000000"/>
          <w:kern w:val="0"/>
          <w:sz w:val="16"/>
          <w:szCs w:val="16"/>
          <w:lang w:eastAsia="zh-CN" w:bidi="ar-SA"/>
        </w:rPr>
        <w:t>384340</w:t>
      </w:r>
      <w:r w:rsidRPr="007844B7">
        <w:rPr>
          <w:rFonts w:ascii="Verdana" w:hAnsi="Verdana" w:cs="Tahoma"/>
          <w:color w:val="000000"/>
          <w:kern w:val="0"/>
          <w:sz w:val="16"/>
          <w:szCs w:val="16"/>
          <w:lang w:eastAsia="zh-CN" w:bidi="ar-SA"/>
        </w:rPr>
        <w:t xml:space="preserve">00-6 – analizatory </w:t>
      </w:r>
    </w:p>
    <w:p w:rsidR="007844B7" w:rsidRPr="007844B7" w:rsidRDefault="007844B7" w:rsidP="007844B7">
      <w:pPr>
        <w:tabs>
          <w:tab w:val="left" w:pos="1800"/>
        </w:tabs>
        <w:spacing w:line="276" w:lineRule="auto"/>
        <w:jc w:val="both"/>
        <w:rPr>
          <w:rFonts w:ascii="Tahoma" w:hAnsi="Tahoma" w:cs="Tahoma"/>
          <w:kern w:val="0"/>
          <w:sz w:val="18"/>
          <w:szCs w:val="24"/>
          <w:lang w:eastAsia="zh-CN" w:bidi="ar-SA"/>
        </w:rPr>
      </w:pPr>
      <w:r>
        <w:rPr>
          <w:rFonts w:ascii="Verdana" w:hAnsi="Verdana" w:cs="Tahoma"/>
          <w:color w:val="000000"/>
          <w:kern w:val="0"/>
          <w:sz w:val="16"/>
          <w:szCs w:val="16"/>
          <w:lang w:eastAsia="zh-CN" w:bidi="ar-SA"/>
        </w:rPr>
        <w:t>384345</w:t>
      </w:r>
      <w:r w:rsidRPr="007844B7">
        <w:rPr>
          <w:rFonts w:ascii="Verdana" w:hAnsi="Verdana" w:cs="Tahoma"/>
          <w:color w:val="000000"/>
          <w:kern w:val="0"/>
          <w:sz w:val="16"/>
          <w:szCs w:val="16"/>
          <w:lang w:eastAsia="zh-CN" w:bidi="ar-SA"/>
        </w:rPr>
        <w:t>20-7 – analizatory krwi</w:t>
      </w:r>
    </w:p>
    <w:p w:rsidR="007844B7" w:rsidRPr="007844B7" w:rsidRDefault="007844B7" w:rsidP="007844B7">
      <w:pPr>
        <w:tabs>
          <w:tab w:val="left" w:pos="1800"/>
        </w:tabs>
        <w:spacing w:line="276" w:lineRule="auto"/>
        <w:jc w:val="both"/>
        <w:rPr>
          <w:rFonts w:ascii="Tahoma" w:hAnsi="Tahoma" w:cs="Tahoma"/>
          <w:kern w:val="0"/>
          <w:sz w:val="18"/>
          <w:szCs w:val="24"/>
          <w:lang w:eastAsia="zh-CN" w:bidi="ar-SA"/>
        </w:rPr>
      </w:pPr>
      <w:r>
        <w:rPr>
          <w:rFonts w:ascii="Verdana" w:hAnsi="Verdana" w:cs="Tahoma"/>
          <w:color w:val="000000"/>
          <w:kern w:val="0"/>
          <w:sz w:val="16"/>
          <w:szCs w:val="16"/>
          <w:lang w:eastAsia="zh-CN" w:bidi="ar-SA"/>
        </w:rPr>
        <w:t>384345</w:t>
      </w:r>
      <w:r w:rsidRPr="007844B7">
        <w:rPr>
          <w:rFonts w:ascii="Verdana" w:hAnsi="Verdana" w:cs="Tahoma"/>
          <w:color w:val="000000"/>
          <w:kern w:val="0"/>
          <w:sz w:val="16"/>
          <w:szCs w:val="16"/>
          <w:lang w:eastAsia="zh-CN" w:bidi="ar-SA"/>
        </w:rPr>
        <w:t>70-2 – analizatory hematologiczne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3. 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74087" w:rsidRDefault="00C47446" w:rsidP="00674087">
      <w:pPr>
        <w:spacing w:line="276" w:lineRule="auto"/>
        <w:jc w:val="both"/>
        <w:rPr>
          <w:rFonts w:ascii="Verdana" w:hAnsi="Verdana"/>
          <w:sz w:val="16"/>
          <w:szCs w:val="16"/>
        </w:rPr>
      </w:pPr>
      <w:r>
        <w:rPr>
          <w:rFonts w:ascii="Verdana" w:hAnsi="Verdana"/>
          <w:sz w:val="16"/>
          <w:szCs w:val="16"/>
        </w:rPr>
        <w:t>6. Zamawiający dopuszcza składanie</w:t>
      </w:r>
      <w:r w:rsidR="00674087" w:rsidRPr="00FA2829">
        <w:rPr>
          <w:rFonts w:ascii="Verdana" w:hAnsi="Verdana"/>
          <w:sz w:val="16"/>
          <w:szCs w:val="16"/>
        </w:rPr>
        <w:t xml:space="preserve"> ofert częściowych na poszczególne pakiety. Oferty niezawierające pełnego zakresu przedmiotu zamówienia w danym pakiecie zostaną odrzucone. Pakiety nie mogą być dzielone przez Wykonawców.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osobowych jest /nazwa i adres oraz dane kontaktowe zamawiającego/;</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inspektorem ochrony danych osobowych w Szpitalu Powiatowym w Zawierciu jest Pan Bartosz Drej </w:t>
      </w:r>
    </w:p>
    <w:p w:rsidR="007844B7" w:rsidRPr="007844B7" w:rsidRDefault="007844B7" w:rsidP="007844B7">
      <w:pPr>
        <w:widowControl/>
        <w:numPr>
          <w:ilvl w:val="0"/>
          <w:numId w:val="4"/>
        </w:numPr>
        <w:autoSpaceDN w:val="0"/>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 xml:space="preserve">Pani/Pana dane osobowe przetwarzane będą na podstawie art. 6 ust. 1 lit. c RODO w celu związanym z postępowaniem o udzielenie zamówienia publicznego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7844B7" w:rsidRPr="007844B7" w:rsidRDefault="007844B7" w:rsidP="007844B7">
      <w:pPr>
        <w:widowControl/>
        <w:numPr>
          <w:ilvl w:val="0"/>
          <w:numId w:val="4"/>
        </w:num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lastRenderedPageBreak/>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8. W celu spełnienia wymagań dotyczących przedmiotu zamówienia Zamawiający wymaga:</w:t>
      </w:r>
    </w:p>
    <w:p w:rsidR="007844B7" w:rsidRPr="007844B7" w:rsidRDefault="007844B7" w:rsidP="007844B7">
      <w:pPr>
        <w:autoSpaceDN w:val="0"/>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w:t>
      </w:r>
    </w:p>
    <w:p w:rsidR="00FA6B3C" w:rsidRDefault="007844B7" w:rsidP="00FA6B3C">
      <w:pPr>
        <w:autoSpaceDN w:val="0"/>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p>
    <w:p w:rsidR="007844B7" w:rsidRDefault="00FA6B3C" w:rsidP="0015051B">
      <w:pPr>
        <w:autoSpaceDN w:val="0"/>
        <w:ind w:left="708"/>
        <w:jc w:val="both"/>
        <w:textAlignment w:val="baseline"/>
        <w:rPr>
          <w:rFonts w:ascii="Verdana" w:eastAsia="SimSun" w:hAnsi="Verdana" w:cs="Arial"/>
          <w:kern w:val="3"/>
          <w:sz w:val="16"/>
          <w:szCs w:val="16"/>
          <w:lang w:eastAsia="zh-CN"/>
        </w:rPr>
      </w:pPr>
      <w:r>
        <w:rPr>
          <w:rFonts w:ascii="Verdana" w:hAnsi="Verdana"/>
          <w:sz w:val="16"/>
          <w:szCs w:val="16"/>
        </w:rPr>
        <w:t>c.</w:t>
      </w:r>
      <w:r w:rsidRPr="00FA6B3C">
        <w:rPr>
          <w:rFonts w:ascii="Verdana" w:eastAsia="SimSun" w:hAnsi="Verdana" w:cs="Arial"/>
          <w:kern w:val="3"/>
          <w:sz w:val="16"/>
          <w:szCs w:val="16"/>
          <w:lang w:eastAsia="zh-CN"/>
        </w:rPr>
        <w:t xml:space="preserve"> </w:t>
      </w:r>
      <w:r w:rsidRPr="00FA6B3C">
        <w:rPr>
          <w:rFonts w:ascii="Verdana" w:hAnsi="Verdana"/>
          <w:sz w:val="16"/>
          <w:szCs w:val="16"/>
        </w:rPr>
        <w:t xml:space="preserve">Oświadczenia Wykonawcy, że zaoferowane wyroby posiadają </w:t>
      </w:r>
      <w:r>
        <w:rPr>
          <w:rFonts w:ascii="Verdana" w:hAnsi="Verdana"/>
          <w:sz w:val="16"/>
          <w:szCs w:val="16"/>
        </w:rPr>
        <w:t>kartę</w:t>
      </w:r>
      <w:r w:rsidRPr="00FA6B3C">
        <w:rPr>
          <w:rFonts w:ascii="Verdana" w:hAnsi="Verdana"/>
          <w:sz w:val="16"/>
          <w:szCs w:val="16"/>
        </w:rPr>
        <w:t xml:space="preserve"> charakterystyki produk</w:t>
      </w:r>
      <w:r>
        <w:rPr>
          <w:rFonts w:ascii="Verdana" w:hAnsi="Verdana"/>
          <w:sz w:val="16"/>
          <w:szCs w:val="16"/>
        </w:rPr>
        <w:t xml:space="preserve">tu leczniczego na   </w:t>
      </w:r>
      <w:r w:rsidR="0015051B">
        <w:rPr>
          <w:rFonts w:ascii="Verdana" w:hAnsi="Verdana"/>
          <w:sz w:val="16"/>
          <w:szCs w:val="16"/>
        </w:rPr>
        <w:t xml:space="preserve">zaoferowane produkty lecznicze </w:t>
      </w:r>
      <w:r w:rsidR="0015051B">
        <w:rPr>
          <w:rFonts w:ascii="Verdana" w:eastAsia="SimSun" w:hAnsi="Verdana" w:cs="Arial"/>
          <w:kern w:val="3"/>
          <w:sz w:val="16"/>
          <w:szCs w:val="16"/>
          <w:lang w:eastAsia="zh-CN"/>
        </w:rPr>
        <w:t>potwierdzającą</w:t>
      </w:r>
      <w:r w:rsidR="007844B7" w:rsidRPr="007844B7">
        <w:rPr>
          <w:rFonts w:ascii="Verdana" w:eastAsia="SimSun" w:hAnsi="Verdana" w:cs="Arial"/>
          <w:kern w:val="3"/>
          <w:sz w:val="16"/>
          <w:szCs w:val="16"/>
          <w:lang w:eastAsia="zh-CN"/>
        </w:rPr>
        <w:t xml:space="preserve"> że oferowane produkty spełniają parametry wymagane przez Zamawiającego - zgodnie z zapisami w formularzu asortymentowo cenowym a ponadto, że Wykonawca jest gotowy w każdej chwili na żądanie Zamawiającego potwierdzić to poprzez przesłanie kopii odpowiednie</w:t>
      </w:r>
      <w:r w:rsidR="00205A87">
        <w:rPr>
          <w:rFonts w:ascii="Verdana" w:eastAsia="SimSun" w:hAnsi="Verdana" w:cs="Arial"/>
          <w:kern w:val="3"/>
          <w:sz w:val="16"/>
          <w:szCs w:val="16"/>
          <w:lang w:eastAsia="zh-CN"/>
        </w:rPr>
        <w:t>j dokumentacji – dotyczy odczynników.</w:t>
      </w:r>
    </w:p>
    <w:p w:rsidR="00205A87" w:rsidRPr="00205A87" w:rsidRDefault="00205A87" w:rsidP="00205A87">
      <w:pPr>
        <w:widowControl/>
        <w:spacing w:line="100" w:lineRule="atLeast"/>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d. </w:t>
      </w:r>
      <w:r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Pr>
          <w:rFonts w:ascii="Verdana" w:eastAsia="SimSun" w:hAnsi="Verdana" w:cs="Arial"/>
          <w:sz w:val="16"/>
          <w:szCs w:val="16"/>
          <w:lang w:eastAsia="zh-CN"/>
        </w:rPr>
        <w:t xml:space="preserve">kopii odpowiedniej dokumentacji – dotyczy przedmiotu dzierżawy </w:t>
      </w:r>
    </w:p>
    <w:p w:rsidR="007844B7" w:rsidRPr="007844B7" w:rsidRDefault="007844B7" w:rsidP="007844B7">
      <w:pPr>
        <w:autoSpaceDN w:val="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9. Zamawiający na etapie badania ofert sprawdzi spełnienie ww. wymagań dotyczących przedmiotu zamówienia na podstawie </w:t>
      </w:r>
      <w:r w:rsidRPr="007844B7">
        <w:rPr>
          <w:rFonts w:ascii="Verdana" w:eastAsia="SimSun" w:hAnsi="Verdana" w:cs="Verdana"/>
          <w:b/>
          <w:kern w:val="3"/>
          <w:sz w:val="16"/>
          <w:szCs w:val="16"/>
          <w:lang w:eastAsia="zh-CN"/>
        </w:rPr>
        <w:t>zał. nr 3 do SIWZ</w:t>
      </w:r>
      <w:r w:rsidRPr="007844B7">
        <w:rPr>
          <w:rFonts w:ascii="Verdana" w:eastAsia="SimSun" w:hAnsi="Verdana" w:cs="Verdana"/>
          <w:kern w:val="3"/>
          <w:sz w:val="16"/>
          <w:szCs w:val="16"/>
          <w:lang w:eastAsia="zh-CN"/>
        </w:rPr>
        <w:t xml:space="preserve"> - oświadczenia</w:t>
      </w:r>
      <w:r w:rsidRPr="007844B7">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5 dni aktualnych na dzień złożenia ww. oświadczeń lub dokumentów.</w:t>
      </w:r>
    </w:p>
    <w:p w:rsidR="00674087" w:rsidRDefault="00674087" w:rsidP="00674087">
      <w:pPr>
        <w:spacing w:line="276" w:lineRule="auto"/>
        <w:jc w:val="both"/>
        <w:rPr>
          <w:rFonts w:ascii="Verdana" w:hAnsi="Verdana" w:cs="Verdana"/>
          <w:sz w:val="16"/>
        </w:rPr>
      </w:pPr>
      <w:r>
        <w:rPr>
          <w:rFonts w:ascii="Verdana" w:hAnsi="Verdana" w:cs="Verdana"/>
          <w:b/>
          <w:sz w:val="16"/>
        </w:rPr>
        <w:t>IV. Informacja o przewidywanych zamówieniach z upoważnienia art. 67 ust. 1 pkt 7</w:t>
      </w:r>
    </w:p>
    <w:p w:rsidR="00674087" w:rsidRPr="004E0B28" w:rsidRDefault="00674087" w:rsidP="00674087">
      <w:pPr>
        <w:spacing w:line="276"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tj. udzielenie w  okresie 3 lat od dnia udzielenia zamówienia podstawowego, dotychczasowemu wykonawcy dostaw, zamówienia polegającego na </w:t>
      </w:r>
      <w:r w:rsidR="00E81097">
        <w:rPr>
          <w:rFonts w:ascii="Verdana" w:eastAsiaTheme="minorEastAsia" w:hAnsi="Verdana"/>
          <w:kern w:val="0"/>
          <w:sz w:val="16"/>
          <w:szCs w:val="16"/>
          <w:lang w:eastAsia="pl-PL" w:bidi="ar-SA"/>
        </w:rPr>
        <w:t>dostawie</w:t>
      </w:r>
      <w:r w:rsidR="00E81097" w:rsidRPr="00E81097">
        <w:rPr>
          <w:rFonts w:ascii="Verdana" w:eastAsiaTheme="minorEastAsia" w:hAnsi="Verdana"/>
          <w:kern w:val="0"/>
          <w:sz w:val="16"/>
          <w:szCs w:val="16"/>
          <w:lang w:eastAsia="pl-PL" w:bidi="ar-SA"/>
        </w:rPr>
        <w:t xml:space="preserve"> odczynników wraz z wydzierżawieniem aparatu analizatora parametrów krytycznych</w:t>
      </w:r>
      <w:r w:rsidR="00E81097">
        <w:rPr>
          <w:rFonts w:ascii="Verdana" w:hAnsi="Verdana" w:cs="Verdana"/>
          <w:sz w:val="16"/>
        </w:rPr>
        <w:t xml:space="preserve"> </w:t>
      </w:r>
      <w:r>
        <w:rPr>
          <w:rFonts w:ascii="Verdana" w:hAnsi="Verdana" w:cs="Verdana"/>
          <w:sz w:val="16"/>
        </w:rPr>
        <w:t>tj. powtórzeniu podobnych dostaw do wysokości 30%.</w:t>
      </w:r>
    </w:p>
    <w:p w:rsidR="00674087" w:rsidRDefault="00674087" w:rsidP="00674087">
      <w:pPr>
        <w:spacing w:line="276" w:lineRule="auto"/>
        <w:jc w:val="both"/>
        <w:rPr>
          <w:rFonts w:ascii="Verdana" w:hAnsi="Verdana" w:cs="Verdana"/>
          <w:b/>
          <w:sz w:val="16"/>
        </w:rPr>
      </w:pPr>
      <w:r>
        <w:rPr>
          <w:rFonts w:ascii="Verdana" w:hAnsi="Verdana" w:cs="Verdana"/>
          <w:b/>
          <w:sz w:val="16"/>
        </w:rPr>
        <w:t>V. Termin wykonania zamówienia</w:t>
      </w:r>
    </w:p>
    <w:p w:rsidR="00674087" w:rsidRDefault="00674087" w:rsidP="00674087">
      <w:pPr>
        <w:spacing w:line="276" w:lineRule="auto"/>
        <w:jc w:val="both"/>
        <w:rPr>
          <w:rFonts w:ascii="Verdana" w:hAnsi="Verdana" w:cs="Verdana"/>
          <w:sz w:val="16"/>
        </w:rPr>
      </w:pPr>
      <w:r>
        <w:rPr>
          <w:rFonts w:ascii="Verdana" w:hAnsi="Verdana" w:cs="Verdana"/>
          <w:sz w:val="16"/>
        </w:rPr>
        <w:t xml:space="preserve">Zamówienie zostanie zrealizowane w terminie </w:t>
      </w:r>
      <w:r w:rsidR="00E81097">
        <w:rPr>
          <w:rFonts w:ascii="Verdana" w:hAnsi="Verdana" w:cs="Verdana"/>
          <w:sz w:val="16"/>
        </w:rPr>
        <w:t xml:space="preserve">36 miesięcy </w:t>
      </w:r>
      <w:r>
        <w:rPr>
          <w:rFonts w:ascii="Verdana" w:hAnsi="Verdana" w:cs="Verdana"/>
          <w:sz w:val="16"/>
        </w:rPr>
        <w:t>od podpisania umowy.</w:t>
      </w:r>
    </w:p>
    <w:p w:rsidR="00674087" w:rsidRDefault="00674087" w:rsidP="00674087">
      <w:pPr>
        <w:spacing w:line="276" w:lineRule="auto"/>
        <w:jc w:val="both"/>
        <w:rPr>
          <w:rFonts w:ascii="Verdana" w:hAnsi="Verdana" w:cs="Verdana"/>
          <w:sz w:val="16"/>
          <w:szCs w:val="16"/>
        </w:rPr>
      </w:pPr>
      <w:r>
        <w:rPr>
          <w:rFonts w:ascii="Verdana" w:hAnsi="Verdana" w:cs="Verdana"/>
          <w:sz w:val="16"/>
          <w:szCs w:val="16"/>
        </w:rPr>
        <w:t>Za datę zawarcia umowy przyjmuje się dzień, w którym Zamawiający prześle drogą elektroniczną jednostronnie</w:t>
      </w:r>
    </w:p>
    <w:p w:rsidR="00674087" w:rsidRPr="00B40C5B" w:rsidRDefault="00674087" w:rsidP="00674087">
      <w:pPr>
        <w:spacing w:line="276" w:lineRule="auto"/>
        <w:jc w:val="both"/>
        <w:rPr>
          <w:rFonts w:ascii="Verdana" w:hAnsi="Verdana" w:cs="Verdana"/>
          <w:sz w:val="16"/>
        </w:rPr>
      </w:pPr>
      <w:r>
        <w:rPr>
          <w:rFonts w:ascii="Verdana" w:hAnsi="Verdana" w:cs="Verdana"/>
          <w:sz w:val="16"/>
          <w:szCs w:val="16"/>
        </w:rPr>
        <w:t>podpisaną umowę.</w:t>
      </w:r>
    </w:p>
    <w:p w:rsidR="00674087" w:rsidRDefault="00674087" w:rsidP="00674087">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1.1. nie podlegają wykluczeniu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674087" w:rsidRPr="009270F0" w:rsidRDefault="00674087" w:rsidP="00674087">
      <w:pPr>
        <w:spacing w:line="276"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p>
    <w:p w:rsidR="00674087" w:rsidRPr="009270F0" w:rsidRDefault="00674087" w:rsidP="00674087">
      <w:pPr>
        <w:spacing w:line="276" w:lineRule="auto"/>
        <w:ind w:left="708"/>
        <w:jc w:val="both"/>
        <w:rPr>
          <w:rFonts w:ascii="Verdana" w:hAnsi="Verdana"/>
          <w:sz w:val="16"/>
          <w:szCs w:val="16"/>
        </w:rPr>
      </w:pPr>
      <w:r w:rsidRPr="009270F0">
        <w:rPr>
          <w:rFonts w:ascii="Verdana" w:hAnsi="Verdana"/>
          <w:sz w:val="16"/>
          <w:szCs w:val="16"/>
        </w:rPr>
        <w:t xml:space="preserve">2. sytuacji ekonomicznej lub finansowej. Ocena spełnienia warunku udziału w postępowaniu będzie dokonana na zasadzie spełnia/nie spełnia w oparciu o oświadczenie – załącznik nr 3 do SIWZ </w:t>
      </w:r>
    </w:p>
    <w:p w:rsidR="00674087" w:rsidRPr="00FA2829" w:rsidRDefault="00674087" w:rsidP="00674087">
      <w:pPr>
        <w:spacing w:line="276"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SIWZ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 xml:space="preserve">W sytuacji, gdy Wykonawca polega na zdolnościach technicznych lub zawodowych lub sytuacji finansowej lub ekonomicznej innych podmiotów, na zasadach określonych w art. 22a ustawy </w:t>
      </w:r>
      <w:proofErr w:type="spellStart"/>
      <w:r w:rsidRPr="00FA2829">
        <w:rPr>
          <w:rFonts w:ascii="Verdana" w:hAnsi="Verdana"/>
          <w:sz w:val="16"/>
          <w:szCs w:val="16"/>
        </w:rPr>
        <w:t>pzp</w:t>
      </w:r>
      <w:proofErr w:type="spellEnd"/>
      <w:r w:rsidRPr="00FA2829">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674087" w:rsidRPr="00FA2829" w:rsidRDefault="00674087" w:rsidP="00674087">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674087" w:rsidRDefault="00674087" w:rsidP="00674087">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674087"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674087" w:rsidRPr="00010282" w:rsidRDefault="00674087" w:rsidP="00674087">
      <w:pPr>
        <w:spacing w:line="276" w:lineRule="auto"/>
        <w:jc w:val="both"/>
        <w:rPr>
          <w:rFonts w:ascii="Verdana" w:hAnsi="Verdana"/>
          <w:sz w:val="16"/>
          <w:szCs w:val="16"/>
        </w:rPr>
      </w:pPr>
      <w:r w:rsidRPr="00FA2829">
        <w:rPr>
          <w:rFonts w:ascii="Verdana" w:hAnsi="Verdana"/>
          <w:sz w:val="16"/>
          <w:szCs w:val="16"/>
        </w:rPr>
        <w:t xml:space="preserve">Oprócz wykluczenia, o którym mowa w art. 24 ust. 1 pkt 15 ustawy PZP, Zamawiający przewiduje wykluczenie </w:t>
      </w:r>
      <w:r w:rsidRPr="00FA2829">
        <w:rPr>
          <w:rFonts w:ascii="Verdana" w:hAnsi="Verdana"/>
          <w:sz w:val="16"/>
          <w:szCs w:val="16"/>
        </w:rPr>
        <w:lastRenderedPageBreak/>
        <w:t>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 art.25 ust.5 pkt.8 </w:t>
      </w:r>
      <w:proofErr w:type="spellStart"/>
      <w:r>
        <w:rPr>
          <w:rFonts w:ascii="Verdana" w:hAnsi="Verdana"/>
          <w:sz w:val="16"/>
          <w:szCs w:val="16"/>
        </w:rPr>
        <w:t>Pzp</w:t>
      </w:r>
      <w:proofErr w:type="spellEnd"/>
      <w:r>
        <w:rPr>
          <w:rFonts w:ascii="Verdana" w:hAnsi="Verdana"/>
          <w:sz w:val="16"/>
          <w:szCs w:val="16"/>
        </w:rPr>
        <w:t>.</w:t>
      </w:r>
    </w:p>
    <w:p w:rsidR="00674087" w:rsidRPr="006F6172" w:rsidRDefault="0067408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74087" w:rsidRDefault="00674087" w:rsidP="00674087">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74087" w:rsidRPr="00044598" w:rsidRDefault="00674087" w:rsidP="00674087">
      <w:pPr>
        <w:spacing w:line="276" w:lineRule="auto"/>
        <w:jc w:val="both"/>
        <w:rPr>
          <w:rFonts w:ascii="Verdana" w:hAnsi="Verdana"/>
          <w:sz w:val="16"/>
          <w:szCs w:val="16"/>
        </w:rPr>
      </w:pPr>
    </w:p>
    <w:p w:rsidR="00674087" w:rsidRDefault="00674087" w:rsidP="00674087">
      <w:pPr>
        <w:spacing w:line="276" w:lineRule="auto"/>
        <w:jc w:val="both"/>
        <w:rPr>
          <w:rFonts w:ascii="Verdana" w:hAnsi="Verdana"/>
          <w:sz w:val="16"/>
          <w:szCs w:val="16"/>
        </w:rPr>
      </w:pPr>
      <w:r w:rsidRPr="0039335A">
        <w:rPr>
          <w:rFonts w:ascii="Verdana" w:hAnsi="Verdana"/>
          <w:b/>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674087" w:rsidRDefault="00674087" w:rsidP="00E81097">
      <w:pPr>
        <w:widowControl/>
        <w:suppressAutoHyphens w:val="0"/>
        <w:autoSpaceDN w:val="0"/>
        <w:spacing w:line="276" w:lineRule="auto"/>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1.</w:t>
      </w:r>
      <w:r w:rsidRPr="00C427CF">
        <w:rPr>
          <w:rFonts w:ascii="Verdana" w:hAnsi="Verdana" w:cs="Arial"/>
          <w:color w:val="000000"/>
          <w:kern w:val="3"/>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74087" w:rsidRPr="00C427CF" w:rsidRDefault="00674087" w:rsidP="00E81097">
      <w:pPr>
        <w:widowControl/>
        <w:suppressAutoHyphens w:val="0"/>
        <w:autoSpaceDN w:val="0"/>
        <w:spacing w:line="276" w:lineRule="auto"/>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2.</w:t>
      </w:r>
      <w:r w:rsidRPr="00C427CF">
        <w:rPr>
          <w:rFonts w:ascii="Verdana" w:hAnsi="Verdana" w:cs="Arial"/>
          <w:color w:val="000000"/>
          <w:kern w:val="3"/>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74087" w:rsidRDefault="00674087" w:rsidP="00E8109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 zakresi</w:t>
      </w:r>
      <w:r>
        <w:rPr>
          <w:rFonts w:ascii="Verdana" w:hAnsi="Verdana"/>
          <w:sz w:val="16"/>
          <w:szCs w:val="16"/>
        </w:rPr>
        <w:t xml:space="preserve">e opisu przedmiotu zamówienia: </w:t>
      </w:r>
    </w:p>
    <w:p w:rsidR="00674087" w:rsidRPr="00243E65" w:rsidRDefault="00674087" w:rsidP="00674087">
      <w:pPr>
        <w:numPr>
          <w:ilvl w:val="0"/>
          <w:numId w:val="3"/>
        </w:numPr>
        <w:spacing w:line="276" w:lineRule="auto"/>
        <w:jc w:val="both"/>
        <w:rPr>
          <w:rFonts w:ascii="Verdana" w:hAnsi="Verdana"/>
          <w:sz w:val="16"/>
          <w:szCs w:val="16"/>
        </w:rPr>
      </w:pPr>
      <w:r w:rsidRPr="00243E65">
        <w:rPr>
          <w:rFonts w:ascii="Verdana" w:hAnsi="Verdana"/>
          <w:sz w:val="16"/>
          <w:szCs w:val="16"/>
        </w:rPr>
        <w:t xml:space="preserve">Dokumenty potwierdzające, że zaoferowane wyroby spełniają wymagania określone w ustawie z dnia 20 maja 2010 r. o wyrobach medycznych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w:t>
      </w:r>
      <w:r>
        <w:rPr>
          <w:rFonts w:ascii="Verdana" w:hAnsi="Verdana" w:cs="Tahoma"/>
          <w:color w:val="000000"/>
          <w:kern w:val="0"/>
          <w:sz w:val="16"/>
          <w:szCs w:val="16"/>
          <w:lang w:eastAsia="pl-PL" w:bidi="ar-SA"/>
        </w:rPr>
        <w:t>. U. 2017 r., poz. 1579 ze zm.)</w:t>
      </w:r>
      <w:r w:rsidRPr="00243E65">
        <w:rPr>
          <w:rFonts w:ascii="Verdana" w:hAnsi="Verdana"/>
          <w:sz w:val="16"/>
          <w:szCs w:val="16"/>
        </w:rPr>
        <w:t xml:space="preserve">  lub że oferowany produkt nie jest wyrobem medycznym.</w:t>
      </w:r>
    </w:p>
    <w:p w:rsidR="00674087" w:rsidRDefault="00674087" w:rsidP="00674087">
      <w:pPr>
        <w:numPr>
          <w:ilvl w:val="0"/>
          <w:numId w:val="3"/>
        </w:numPr>
        <w:spacing w:line="276" w:lineRule="auto"/>
        <w:jc w:val="both"/>
        <w:rPr>
          <w:rFonts w:ascii="Verdana" w:hAnsi="Verdana"/>
          <w:sz w:val="16"/>
          <w:szCs w:val="16"/>
        </w:rPr>
      </w:pPr>
      <w:r w:rsidRPr="00243E65">
        <w:rPr>
          <w:rFonts w:ascii="Verdana" w:hAnsi="Verdana"/>
          <w:sz w:val="16"/>
          <w:szCs w:val="16"/>
        </w:rPr>
        <w:t>Dokumenty potwierdzające, że zaoferowane wyroby posiadają deklarację zgodności CE lub, że oferowany produkt nie wymaga pos</w:t>
      </w:r>
      <w:r>
        <w:rPr>
          <w:rFonts w:ascii="Verdana" w:hAnsi="Verdana"/>
          <w:sz w:val="16"/>
          <w:szCs w:val="16"/>
        </w:rPr>
        <w:t>iadania deklaracji zgodności CE.</w:t>
      </w:r>
    </w:p>
    <w:p w:rsidR="00674087" w:rsidRDefault="00674087" w:rsidP="0015051B">
      <w:pPr>
        <w:numPr>
          <w:ilvl w:val="0"/>
          <w:numId w:val="3"/>
        </w:numPr>
        <w:spacing w:line="276" w:lineRule="auto"/>
        <w:jc w:val="both"/>
        <w:rPr>
          <w:rFonts w:ascii="Verdana" w:hAnsi="Verdana"/>
          <w:sz w:val="16"/>
          <w:szCs w:val="16"/>
        </w:rPr>
      </w:pPr>
      <w:r w:rsidRPr="00243E65">
        <w:rPr>
          <w:rFonts w:ascii="Verdana" w:hAnsi="Verdana"/>
          <w:sz w:val="16"/>
          <w:szCs w:val="16"/>
        </w:rPr>
        <w:t>Karty charakterystyki produktu leczniczego na</w:t>
      </w:r>
      <w:r w:rsidR="0015051B">
        <w:rPr>
          <w:rFonts w:ascii="Verdana" w:hAnsi="Verdana"/>
          <w:sz w:val="16"/>
          <w:szCs w:val="16"/>
        </w:rPr>
        <w:t xml:space="preserve"> zaoferowane produkty lecznicze </w:t>
      </w:r>
      <w:r w:rsidRPr="0015051B">
        <w:rPr>
          <w:rFonts w:ascii="Verdana" w:hAnsi="Verdana"/>
          <w:sz w:val="16"/>
          <w:szCs w:val="16"/>
        </w:rPr>
        <w:t xml:space="preserve">potwierdzającą wymogi określone przez Zamawiającego z zaznaczeniem wymaganych parametrów a ponadto, że Wykonawca jest gotowy w każdej chwili na żądanie Zamawiającego potwierdzić to poprzez przesłanie kopii odpowiedniej dokumentacji. </w:t>
      </w:r>
    </w:p>
    <w:p w:rsidR="00205A87" w:rsidRPr="0015051B" w:rsidRDefault="00205A87" w:rsidP="0015051B">
      <w:pPr>
        <w:numPr>
          <w:ilvl w:val="0"/>
          <w:numId w:val="3"/>
        </w:numPr>
        <w:spacing w:line="276" w:lineRule="auto"/>
        <w:jc w:val="both"/>
        <w:rPr>
          <w:rFonts w:ascii="Verdana" w:hAnsi="Verdana"/>
          <w:sz w:val="16"/>
          <w:szCs w:val="16"/>
        </w:rPr>
      </w:pPr>
      <w:r>
        <w:rPr>
          <w:rFonts w:ascii="Verdana" w:eastAsia="SimSun" w:hAnsi="Verdana" w:cs="Arial"/>
          <w:sz w:val="16"/>
          <w:szCs w:val="16"/>
          <w:lang w:eastAsia="zh-CN"/>
        </w:rPr>
        <w:t>K</w:t>
      </w:r>
      <w:r w:rsidRPr="00205A87">
        <w:rPr>
          <w:rFonts w:ascii="Verdana" w:eastAsia="SimSun" w:hAnsi="Verdana" w:cs="Arial"/>
          <w:sz w:val="16"/>
          <w:szCs w:val="16"/>
          <w:lang w:eastAsia="zh-CN"/>
        </w:rPr>
        <w:t xml:space="preserve">artę produktu (ulotkę, kartę techniczną) potwierdzającą wymogi określone przez Zamawiającego a ponadto, że Wykonawca jest gotowy w każdej chwili na żądanie Zamawiającego potwierdzić to poprzez przesłanie </w:t>
      </w:r>
      <w:r>
        <w:rPr>
          <w:rFonts w:ascii="Verdana" w:eastAsia="SimSun" w:hAnsi="Verdana" w:cs="Arial"/>
          <w:sz w:val="16"/>
          <w:szCs w:val="16"/>
          <w:lang w:eastAsia="zh-CN"/>
        </w:rPr>
        <w:t>kopii odpowiedniej dokumentacji – dotyczy przedmiotu dzierżawy</w:t>
      </w:r>
    </w:p>
    <w:p w:rsidR="00674087" w:rsidRPr="00243E65" w:rsidRDefault="00674087" w:rsidP="00674087">
      <w:pPr>
        <w:spacing w:line="276" w:lineRule="auto"/>
        <w:jc w:val="both"/>
        <w:rPr>
          <w:rFonts w:ascii="Verdana" w:hAnsi="Verdana"/>
          <w:sz w:val="16"/>
          <w:szCs w:val="16"/>
        </w:rPr>
      </w:pPr>
      <w:r>
        <w:rPr>
          <w:rFonts w:ascii="Verdana" w:hAnsi="Verdana"/>
          <w:sz w:val="16"/>
          <w:szCs w:val="16"/>
        </w:rPr>
        <w:t>4</w:t>
      </w:r>
      <w:r w:rsidRPr="00243E65">
        <w:rPr>
          <w:rFonts w:ascii="Verdana" w:hAnsi="Verdana"/>
          <w:sz w:val="16"/>
          <w:szCs w:val="16"/>
        </w:rPr>
        <w:t>. Wykonawca w terminie 3 dni od dnia zamieszczenia na stronie internetowej informacji, o której mowa w art. 86 ust. 5</w:t>
      </w:r>
      <w:r>
        <w:rPr>
          <w:rFonts w:ascii="Verdana" w:hAnsi="Verdana"/>
          <w:sz w:val="16"/>
          <w:szCs w:val="16"/>
        </w:rPr>
        <w:t xml:space="preserve"> </w:t>
      </w:r>
      <w:r w:rsidRPr="00243E65">
        <w:rPr>
          <w:rFonts w:ascii="Verdana" w:hAnsi="Verdana"/>
          <w:sz w:val="16"/>
          <w:szCs w:val="16"/>
        </w:rPr>
        <w:t xml:space="preserve">ustawy PZP, przekaże Zamawiającemu oświadczenie o przynależności lub braku przynależności do tej samej grupy kapitałowej, o której mowa w art. 24 ust. 1 pkt 23 ustawy PZP - zgodnego z </w:t>
      </w:r>
      <w:r w:rsidRPr="00243E65">
        <w:rPr>
          <w:rFonts w:ascii="Verdana" w:hAnsi="Verdana"/>
          <w:b/>
          <w:sz w:val="16"/>
          <w:szCs w:val="16"/>
        </w:rPr>
        <w:t>zał. nr 4 do SIWZ</w:t>
      </w:r>
      <w:r w:rsidRPr="00243E65">
        <w:rPr>
          <w:rFonts w:ascii="Verdana" w:hAnsi="Verdana"/>
          <w:sz w:val="16"/>
          <w:szCs w:val="16"/>
        </w:rPr>
        <w:t>.                           W przypadku przynależności do tej samej grupy kapitałowej wraz ze złożeniem oświadczenia Wykonawca może przedstawić dowody, że powiązania z innym wykonawcą nie prowadzą do zakłócenia konkurencji w postępowaniu o udzielenie zamówienia.</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W zakresie nieuregulowanym SIWZ zastosowanie mają przepisy Rozporządzenie Ministra Rozwoju z dnia 26 lipca 2016 r. w sprawie rodzaju dokumentów jakich może żądać Zamawiający od Wykonawcy w postępowaniu o udzieleniu zamówienia( Dz. U. z 2016 r., poz. 1126)</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74087" w:rsidRDefault="00674087" w:rsidP="00674087">
      <w:pPr>
        <w:spacing w:line="276" w:lineRule="auto"/>
        <w:jc w:val="both"/>
        <w:rPr>
          <w:rFonts w:ascii="Verdana" w:hAnsi="Verdana" w:cs="Verdana"/>
          <w:sz w:val="16"/>
        </w:rPr>
      </w:pPr>
      <w:r>
        <w:rPr>
          <w:rFonts w:ascii="Verdana" w:hAnsi="Verdana" w:cs="Verdana"/>
          <w:sz w:val="16"/>
        </w:rPr>
        <w:t xml:space="preserve">7. Jeżeli Wykonawca ma siedzibę lub miejsce zamieszkania poza terytorium Rzeczypospolitej Polskiej; </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w:t>
      </w:r>
      <w:r>
        <w:rPr>
          <w:rFonts w:ascii="Verdana" w:hAnsi="Verdana" w:cs="Verdana"/>
          <w:sz w:val="16"/>
        </w:rPr>
        <w:lastRenderedPageBreak/>
        <w:t>społeczne lub zdrowotne albo, że uzyskała przewidziane prawem zwolnienie, odroczenie lub rozłożenie na raty zaległych płatności lub wstrzymanie w całości wykonania decyzji właściwego organu.</w:t>
      </w:r>
    </w:p>
    <w:p w:rsidR="00674087" w:rsidRDefault="00674087" w:rsidP="00674087">
      <w:pPr>
        <w:spacing w:line="276" w:lineRule="auto"/>
        <w:jc w:val="both"/>
        <w:rPr>
          <w:rFonts w:ascii="Verdana" w:hAnsi="Verdana" w:cs="Verdana"/>
          <w:sz w:val="16"/>
        </w:rPr>
      </w:pPr>
      <w:r>
        <w:rPr>
          <w:rFonts w:ascii="Verdana" w:hAnsi="Verdana" w:cs="Verdana"/>
          <w:sz w:val="16"/>
        </w:rPr>
        <w:tab/>
        <w:t xml:space="preserve">b)Dokumenty, o których mowa w pkt 5 1-2 - powinny być wystawione nie wcześniej niż 3 miesiące przed </w:t>
      </w:r>
      <w:r>
        <w:rPr>
          <w:rFonts w:ascii="Verdana" w:hAnsi="Verdana" w:cs="Verdana"/>
          <w:sz w:val="16"/>
        </w:rPr>
        <w:tab/>
        <w:t>upływem terminu składania ofert.</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542157" w:rsidRDefault="00674087" w:rsidP="00674087">
      <w:pPr>
        <w:spacing w:line="276" w:lineRule="auto"/>
        <w:ind w:left="705"/>
        <w:jc w:val="both"/>
        <w:rPr>
          <w:rFonts w:ascii="Verdana" w:hAnsi="Verdana" w:cs="Verdana"/>
          <w:sz w:val="16"/>
        </w:rPr>
      </w:pPr>
      <w:r>
        <w:rPr>
          <w:rFonts w:ascii="Verdana" w:hAnsi="Verdana" w:cs="Verdana"/>
          <w:sz w:val="16"/>
        </w:rPr>
        <w:t xml:space="preserve">d)Jeżeli,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r w:rsidR="00542157">
        <w:rPr>
          <w:rFonts w:ascii="Verdana" w:hAnsi="Verdana" w:cs="Verdana"/>
          <w:sz w:val="16"/>
        </w:rPr>
        <w:t>;</w:t>
      </w:r>
    </w:p>
    <w:p w:rsidR="00674087" w:rsidRDefault="00542157" w:rsidP="00674087">
      <w:pPr>
        <w:spacing w:line="276" w:lineRule="auto"/>
        <w:ind w:left="705"/>
        <w:jc w:val="both"/>
        <w:rPr>
          <w:rFonts w:ascii="Verdana" w:hAnsi="Verdana" w:cs="Verdana"/>
          <w:sz w:val="16"/>
        </w:rPr>
      </w:pPr>
      <w:r>
        <w:rPr>
          <w:rFonts w:ascii="Verdana" w:hAnsi="Verdana" w:cs="Verdana"/>
          <w:sz w:val="16"/>
        </w:rPr>
        <w:t>e</w:t>
      </w:r>
      <w:r w:rsidR="00674087">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74087" w:rsidRDefault="00674087" w:rsidP="00674087">
      <w:pPr>
        <w:spacing w:line="276" w:lineRule="auto"/>
        <w:jc w:val="both"/>
        <w:rPr>
          <w:rFonts w:ascii="Verdana" w:hAnsi="Verdana" w:cs="Verdana"/>
          <w:sz w:val="16"/>
        </w:rPr>
      </w:pPr>
      <w:r>
        <w:rPr>
          <w:rFonts w:ascii="Verdana" w:hAnsi="Verdana" w:cs="Verdana"/>
          <w:sz w:val="16"/>
        </w:rPr>
        <w:t xml:space="preserve">8. Ocena spełnienia warunków dokonana zostanie przez komisję przetargową zgodnie z ustawą </w:t>
      </w:r>
      <w:proofErr w:type="spellStart"/>
      <w:r>
        <w:rPr>
          <w:rFonts w:ascii="Verdana" w:hAnsi="Verdana" w:cs="Verdana"/>
          <w:sz w:val="16"/>
        </w:rPr>
        <w:t>Pzp</w:t>
      </w:r>
      <w:proofErr w:type="spellEnd"/>
      <w:r>
        <w:rPr>
          <w:rFonts w:ascii="Verdana" w:hAnsi="Verdana" w:cs="Verdana"/>
          <w:sz w:val="16"/>
        </w:rPr>
        <w:t xml:space="preserve"> oraz niniejszą SIWZ. </w:t>
      </w:r>
    </w:p>
    <w:p w:rsidR="00674087" w:rsidRPr="00B40C5B"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W korespondencji kierowanej do Zamawiającego Wykonawca winien posługiwać się numerem sprawy określonym w SIWZ.</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Zawiadomienia, oświadczenia, wnioski oraz informacje przekazywane przez Wykonawcę pisemnie winny być składane na adres: Szpital Powiatowy w Zawierciu, Dział Zamówień Publicznych</w:t>
      </w:r>
    </w:p>
    <w:p w:rsidR="00674087" w:rsidRPr="000F7A17" w:rsidRDefault="00674087" w:rsidP="00674087">
      <w:pPr>
        <w:spacing w:line="276" w:lineRule="auto"/>
        <w:jc w:val="both"/>
        <w:rPr>
          <w:rFonts w:ascii="Verdana" w:hAnsi="Verdana"/>
          <w:sz w:val="16"/>
          <w:szCs w:val="16"/>
        </w:rPr>
      </w:pPr>
      <w:r w:rsidRPr="00FA2829">
        <w:rPr>
          <w:rFonts w:ascii="Verdana" w:hAnsi="Verdana"/>
          <w:sz w:val="16"/>
          <w:szCs w:val="16"/>
        </w:rPr>
        <w:t>3. Zawiadomienia, oświadczenia, wnioski oraz informacje przekazywane przez Wykonawcę drogą elektroniczną winny być kierowane na adres:</w:t>
      </w:r>
      <w:r>
        <w:rPr>
          <w:rFonts w:ascii="Verdana" w:hAnsi="Verdana"/>
          <w:sz w:val="16"/>
          <w:szCs w:val="16"/>
        </w:rPr>
        <w:t xml:space="preserve"> </w:t>
      </w:r>
      <w:hyperlink r:id="rId7" w:history="1">
        <w:r w:rsidRPr="005F192B">
          <w:rPr>
            <w:rStyle w:val="Hipercze"/>
            <w:rFonts w:ascii="Verdana" w:hAnsi="Verdana"/>
            <w:sz w:val="16"/>
            <w:szCs w:val="16"/>
          </w:rPr>
          <w:t>zampub@szpitalzawiercie.pl</w:t>
        </w:r>
      </w:hyperlink>
      <w:r>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Wszelkie zawiadomienia, oświadczenia, wnioski oraz informacje przekazane w formie elektronicznej wymagają na żądanie każdej ze stron, niezwłocznego potwierdzenia faktu ich otrzymania.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Wykonawca może zwrócić się do Zamawiającego o wyjaśnienie treści SIWZ.</w:t>
      </w:r>
    </w:p>
    <w:p w:rsidR="00674087" w:rsidRPr="00B40C5B" w:rsidRDefault="00674087" w:rsidP="00674087">
      <w:pPr>
        <w:spacing w:line="276" w:lineRule="auto"/>
        <w:jc w:val="both"/>
        <w:rPr>
          <w:rFonts w:ascii="Verdana" w:hAnsi="Verdana"/>
          <w:sz w:val="16"/>
          <w:szCs w:val="16"/>
        </w:rPr>
      </w:pPr>
      <w:r w:rsidRPr="00FA2829">
        <w:rPr>
          <w:rFonts w:ascii="Verdana" w:hAnsi="Verdana"/>
          <w:sz w:val="16"/>
          <w:szCs w:val="16"/>
        </w:rPr>
        <w:t xml:space="preserve">6.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Pr>
          <w:rFonts w:ascii="Verdana" w:hAnsi="Verdana"/>
          <w:sz w:val="16"/>
          <w:szCs w:val="16"/>
        </w:rPr>
        <w:t xml:space="preserve">Zamawiający jest zobowiązany udzielić odpowiedzi na pytania zadane w terminie do dnia </w:t>
      </w:r>
      <w:r w:rsidR="00935D53">
        <w:rPr>
          <w:rFonts w:ascii="Verdana" w:hAnsi="Verdana"/>
          <w:b/>
          <w:sz w:val="16"/>
          <w:szCs w:val="16"/>
        </w:rPr>
        <w:t>06.08</w:t>
      </w:r>
      <w:r w:rsidRPr="00270CF8">
        <w:rPr>
          <w:rFonts w:ascii="Verdana" w:hAnsi="Verdana"/>
          <w:b/>
          <w:sz w:val="16"/>
          <w:szCs w:val="16"/>
        </w:rPr>
        <w:t>.2018r.</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7. Przedłużenie terminu składania ofert nie wpływa na bieg terminu składania wniosku, o którym mowa w rozdz. VIII. 7 niniejszej SIWZ.</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8. W przypadku rozbieżności pomiędzy treścią niniejszej SIWZ, a treścią udzielonych odpowiedzi, jako obowiązującą należy przyjąć treść pisma zawierającego późniejsze oświadczenie Zamawiającego.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9. Zamawiający nie przewiduje zwołania zebrania Wykonawców.</w:t>
      </w:r>
    </w:p>
    <w:p w:rsidR="00674087" w:rsidRDefault="00674087" w:rsidP="00674087">
      <w:pPr>
        <w:spacing w:line="276" w:lineRule="auto"/>
        <w:jc w:val="both"/>
        <w:rPr>
          <w:rFonts w:ascii="Verdana" w:hAnsi="Verdana" w:cs="Verdana"/>
          <w:sz w:val="16"/>
        </w:rPr>
      </w:pPr>
      <w:r>
        <w:rPr>
          <w:rFonts w:ascii="Verdana" w:hAnsi="Verdana" w:cs="Verdana"/>
          <w:sz w:val="16"/>
        </w:rPr>
        <w:t>10. Osobą uprawnioną przez Zamawiającego do porozumiewania się z Wykonawcami jest:</w:t>
      </w:r>
    </w:p>
    <w:p w:rsidR="00674087" w:rsidRDefault="00674087" w:rsidP="00674087">
      <w:pPr>
        <w:spacing w:line="276" w:lineRule="auto"/>
        <w:jc w:val="both"/>
        <w:rPr>
          <w:rFonts w:ascii="Verdana" w:hAnsi="Verdana" w:cs="Verdana"/>
          <w:sz w:val="16"/>
        </w:rPr>
      </w:pPr>
      <w:r>
        <w:rPr>
          <w:rFonts w:ascii="Verdana" w:hAnsi="Verdana" w:cs="Verdana"/>
          <w:sz w:val="16"/>
        </w:rPr>
        <w:t>w kwestiach formalnych, w zakresie proceduralnym osobami upoważnionymi do kontaktu z Wykonawcami są:</w:t>
      </w:r>
    </w:p>
    <w:p w:rsidR="00674087" w:rsidRDefault="00674087" w:rsidP="00674087">
      <w:pPr>
        <w:spacing w:line="276" w:lineRule="auto"/>
        <w:ind w:left="705"/>
        <w:jc w:val="both"/>
        <w:rPr>
          <w:rFonts w:ascii="Verdana" w:hAnsi="Verdana" w:cs="Verdana"/>
          <w:sz w:val="16"/>
        </w:rPr>
      </w:pPr>
      <w:r>
        <w:rPr>
          <w:rFonts w:ascii="Verdana" w:hAnsi="Verdana" w:cs="Verdana"/>
          <w:sz w:val="16"/>
        </w:rPr>
        <w:t xml:space="preserve">•     Katarzyna Nowak – Dział Zamówień Publicznych, tel. 32-67-40-361, e mail: </w:t>
      </w:r>
      <w:hyperlink r:id="rId8" w:history="1">
        <w:r w:rsidRPr="005F192B">
          <w:rPr>
            <w:rStyle w:val="Hipercze"/>
            <w:rFonts w:ascii="Verdana" w:hAnsi="Verdana" w:cs="Verdana"/>
            <w:sz w:val="16"/>
          </w:rPr>
          <w:t>zampub@szpitalzawiercie.pl</w:t>
        </w:r>
      </w:hyperlink>
      <w:r>
        <w:rPr>
          <w:rFonts w:ascii="Verdana" w:hAnsi="Verdana" w:cs="Verdana"/>
          <w:sz w:val="16"/>
        </w:rPr>
        <w:t xml:space="preserve">   </w:t>
      </w:r>
    </w:p>
    <w:p w:rsidR="00674087" w:rsidRDefault="00674087" w:rsidP="00674087">
      <w:pPr>
        <w:spacing w:line="276" w:lineRule="auto"/>
        <w:jc w:val="both"/>
        <w:rPr>
          <w:rFonts w:ascii="Verdana" w:hAnsi="Verdana" w:cs="Verdana"/>
          <w:sz w:val="16"/>
        </w:rPr>
      </w:pPr>
      <w:r>
        <w:rPr>
          <w:rFonts w:ascii="Verdana" w:hAnsi="Verdana" w:cs="Verdana"/>
          <w:sz w:val="16"/>
        </w:rPr>
        <w:t xml:space="preserve">                   w zakresie merytorycznym osobami upoważnionymi do kontaktu z Wykonawcami są:</w:t>
      </w:r>
    </w:p>
    <w:p w:rsidR="00674087" w:rsidRDefault="00FA6B3C" w:rsidP="00674087">
      <w:pPr>
        <w:numPr>
          <w:ilvl w:val="0"/>
          <w:numId w:val="1"/>
        </w:numPr>
        <w:spacing w:line="276" w:lineRule="auto"/>
        <w:jc w:val="both"/>
        <w:rPr>
          <w:rFonts w:ascii="Verdana" w:hAnsi="Verdana" w:cs="Verdana"/>
          <w:sz w:val="16"/>
        </w:rPr>
      </w:pPr>
      <w:r>
        <w:rPr>
          <w:rFonts w:ascii="Verdana" w:hAnsi="Verdana" w:cs="Verdana"/>
          <w:sz w:val="16"/>
        </w:rPr>
        <w:t xml:space="preserve">Beza Katarzyna </w:t>
      </w:r>
      <w:r w:rsidR="00674087">
        <w:rPr>
          <w:rFonts w:ascii="Verdana" w:hAnsi="Verdana" w:cs="Verdana"/>
          <w:sz w:val="16"/>
        </w:rPr>
        <w:t xml:space="preserve"> – </w:t>
      </w:r>
      <w:r>
        <w:rPr>
          <w:rFonts w:ascii="Verdana" w:hAnsi="Verdana" w:cs="Verdana"/>
          <w:sz w:val="16"/>
        </w:rPr>
        <w:t xml:space="preserve">Pielęgniarka Koordynująca </w:t>
      </w:r>
      <w:r w:rsidR="00674087">
        <w:rPr>
          <w:rFonts w:ascii="Verdana" w:hAnsi="Verdana" w:cs="Verdana"/>
          <w:sz w:val="16"/>
        </w:rPr>
        <w:t>, tel. 32-67-40-</w:t>
      </w:r>
      <w:r>
        <w:rPr>
          <w:rFonts w:ascii="Verdana" w:hAnsi="Verdana" w:cs="Verdana"/>
          <w:sz w:val="16"/>
        </w:rPr>
        <w:t>277</w:t>
      </w:r>
      <w:r w:rsidR="00674087">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IX. Wadium</w:t>
      </w:r>
    </w:p>
    <w:p w:rsidR="00674087" w:rsidRDefault="00674087" w:rsidP="00674087">
      <w:pPr>
        <w:spacing w:line="276" w:lineRule="auto"/>
        <w:jc w:val="both"/>
        <w:rPr>
          <w:rFonts w:ascii="Verdana" w:hAnsi="Verdana" w:cs="Verdana"/>
          <w:sz w:val="16"/>
        </w:rPr>
      </w:pPr>
      <w:r>
        <w:rPr>
          <w:rFonts w:ascii="Verdana" w:hAnsi="Verdana" w:cs="Verdana"/>
          <w:sz w:val="16"/>
        </w:rPr>
        <w:t>Zamawiający nie przewiduje wniesienia wadium.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 Termin związania ofertą</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lastRenderedPageBreak/>
        <w:t xml:space="preserve">2. Bieg terminu związania ofertą rozpoczyna się wraz z upływem terminu składania ofert. </w:t>
      </w:r>
    </w:p>
    <w:p w:rsidR="00674087" w:rsidRPr="00515786" w:rsidRDefault="00674087" w:rsidP="00674087">
      <w:pPr>
        <w:spacing w:line="276" w:lineRule="auto"/>
        <w:jc w:val="both"/>
        <w:rPr>
          <w:rFonts w:ascii="Verdana" w:hAnsi="Verdana"/>
          <w:sz w:val="16"/>
          <w:szCs w:val="16"/>
        </w:rPr>
      </w:pPr>
      <w:r w:rsidRPr="00FA2829">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74087" w:rsidRDefault="00674087" w:rsidP="00674087">
      <w:pPr>
        <w:spacing w:line="276" w:lineRule="auto"/>
        <w:jc w:val="both"/>
        <w:rPr>
          <w:rFonts w:ascii="Verdana" w:hAnsi="Verdana" w:cs="Verdana"/>
          <w:sz w:val="16"/>
        </w:rPr>
      </w:pPr>
    </w:p>
    <w:p w:rsidR="0015051B" w:rsidRDefault="0015051B" w:rsidP="00674087">
      <w:pPr>
        <w:spacing w:line="276" w:lineRule="auto"/>
        <w:jc w:val="both"/>
        <w:rPr>
          <w:rFonts w:ascii="Verdana" w:hAnsi="Verdana" w:cs="Verdana"/>
          <w:b/>
          <w:sz w:val="16"/>
        </w:rPr>
      </w:pPr>
    </w:p>
    <w:p w:rsidR="0015051B" w:rsidRDefault="0015051B" w:rsidP="00674087">
      <w:pPr>
        <w:spacing w:line="276" w:lineRule="auto"/>
        <w:jc w:val="both"/>
        <w:rPr>
          <w:rFonts w:ascii="Verdana" w:hAnsi="Verdana" w:cs="Verdana"/>
          <w:b/>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 Opis sposobu przygotowywania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674087" w:rsidRPr="00FA2829" w:rsidRDefault="00674087" w:rsidP="00674087">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74087" w:rsidRDefault="00674087" w:rsidP="00674087">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674087" w:rsidRDefault="00674087" w:rsidP="00674087">
      <w:pPr>
        <w:spacing w:line="276" w:lineRule="auto"/>
        <w:jc w:val="center"/>
        <w:rPr>
          <w:rFonts w:ascii="Verdana" w:hAnsi="Verdana" w:cs="Verdana"/>
          <w:b/>
          <w:sz w:val="16"/>
        </w:rPr>
      </w:pPr>
      <w:r>
        <w:rPr>
          <w:rFonts w:ascii="Verdana" w:hAnsi="Verdana" w:cs="Verdana"/>
          <w:b/>
          <w:sz w:val="16"/>
        </w:rPr>
        <w:t xml:space="preserve">„Oferta na:  </w:t>
      </w:r>
      <w:r w:rsidR="00FA6B3C">
        <w:rPr>
          <w:rFonts w:ascii="Verdana" w:eastAsiaTheme="minorEastAsia" w:hAnsi="Verdana"/>
          <w:b/>
          <w:kern w:val="0"/>
          <w:sz w:val="16"/>
          <w:szCs w:val="16"/>
          <w:lang w:eastAsia="pl-PL" w:bidi="ar-SA"/>
        </w:rPr>
        <w:t>Dostawę</w:t>
      </w:r>
      <w:r w:rsidR="00FA6B3C" w:rsidRPr="00E81097">
        <w:rPr>
          <w:rFonts w:ascii="Verdana" w:eastAsiaTheme="minorEastAsia" w:hAnsi="Verdana"/>
          <w:b/>
          <w:kern w:val="0"/>
          <w:sz w:val="16"/>
          <w:szCs w:val="16"/>
          <w:lang w:eastAsia="pl-PL" w:bidi="ar-SA"/>
        </w:rPr>
        <w:t xml:space="preserve"> odczynników wraz z wydzierżawieniem aparatu analizatora parametrów krytycznych</w:t>
      </w:r>
      <w:r w:rsidR="00FA6B3C">
        <w:rPr>
          <w:rFonts w:ascii="Verdana" w:hAnsi="Verdana" w:cs="Verdana"/>
          <w:b/>
          <w:sz w:val="16"/>
        </w:rPr>
        <w:t xml:space="preserve">                                                                 </w:t>
      </w:r>
      <w:r>
        <w:rPr>
          <w:rFonts w:ascii="Verdana" w:hAnsi="Verdana" w:cs="Verdana"/>
          <w:b/>
          <w:sz w:val="16"/>
        </w:rPr>
        <w:t xml:space="preserve">nie otwierać przed </w:t>
      </w:r>
      <w:r w:rsidR="00935D53">
        <w:rPr>
          <w:rFonts w:ascii="Verdana" w:hAnsi="Verdana" w:cs="Verdana"/>
          <w:b/>
          <w:sz w:val="16"/>
        </w:rPr>
        <w:t>10.08</w:t>
      </w:r>
      <w:r>
        <w:rPr>
          <w:rFonts w:ascii="Verdana" w:hAnsi="Verdana" w:cs="Verdana"/>
          <w:b/>
          <w:sz w:val="16"/>
        </w:rPr>
        <w:t>.2018r., godz. 11</w:t>
      </w:r>
      <w:r w:rsidRPr="00270F1C">
        <w:rPr>
          <w:rFonts w:ascii="Verdana" w:hAnsi="Verdana" w:cs="Verdana"/>
          <w:b/>
          <w:sz w:val="16"/>
        </w:rPr>
        <w:t>:00”</w:t>
      </w:r>
    </w:p>
    <w:p w:rsidR="00205A87" w:rsidRPr="00205A87" w:rsidRDefault="00205A87" w:rsidP="00205A87">
      <w:pPr>
        <w:tabs>
          <w:tab w:val="left" w:pos="2659"/>
        </w:tabs>
        <w:autoSpaceDN w:val="0"/>
        <w:textAlignment w:val="baseline"/>
        <w:rPr>
          <w:rFonts w:ascii="Verdana" w:eastAsia="SimSun" w:hAnsi="Verdana" w:cs="Arial"/>
          <w:b/>
          <w:color w:val="000000"/>
          <w:kern w:val="3"/>
          <w:sz w:val="16"/>
          <w:szCs w:val="16"/>
          <w:lang w:eastAsia="pl-PL"/>
        </w:rPr>
      </w:pPr>
      <w:r>
        <w:rPr>
          <w:rFonts w:ascii="Verdana" w:eastAsia="SimSun" w:hAnsi="Verdana" w:cs="Arial"/>
          <w:b/>
          <w:kern w:val="3"/>
          <w:sz w:val="16"/>
          <w:szCs w:val="16"/>
          <w:lang w:eastAsia="zh-CN"/>
        </w:rPr>
        <w:t xml:space="preserve">                                                           </w:t>
      </w:r>
      <w:r w:rsidRPr="00205A87">
        <w:rPr>
          <w:rFonts w:ascii="Verdana" w:eastAsia="SimSun" w:hAnsi="Verdana" w:cs="Arial"/>
          <w:b/>
          <w:color w:val="000000"/>
          <w:kern w:val="3"/>
          <w:sz w:val="16"/>
          <w:szCs w:val="16"/>
          <w:lang w:eastAsia="pl-PL"/>
        </w:rPr>
        <w:t>Szpitala Powiatowego w Zawierciu,</w:t>
      </w:r>
    </w:p>
    <w:p w:rsidR="00205A87" w:rsidRPr="00205A87" w:rsidRDefault="00205A87" w:rsidP="00205A87">
      <w:pPr>
        <w:tabs>
          <w:tab w:val="left" w:pos="2659"/>
        </w:tabs>
        <w:autoSpaceDN w:val="0"/>
        <w:jc w:val="center"/>
        <w:textAlignment w:val="baseline"/>
        <w:rPr>
          <w:rFonts w:ascii="Verdana" w:eastAsia="SimSun" w:hAnsi="Verdana" w:cs="Arial"/>
          <w:b/>
          <w:color w:val="000000"/>
          <w:kern w:val="3"/>
          <w:sz w:val="16"/>
          <w:szCs w:val="16"/>
          <w:lang w:eastAsia="pl-PL"/>
        </w:rPr>
      </w:pPr>
      <w:r w:rsidRPr="00205A87">
        <w:rPr>
          <w:rFonts w:ascii="Verdana" w:eastAsia="SimSun" w:hAnsi="Verdana" w:cs="Arial"/>
          <w:b/>
          <w:color w:val="000000"/>
          <w:kern w:val="3"/>
          <w:sz w:val="16"/>
          <w:szCs w:val="16"/>
          <w:lang w:eastAsia="pl-PL"/>
        </w:rPr>
        <w:t>42-400 Zawiercie ul. Miodowa 14,</w:t>
      </w:r>
    </w:p>
    <w:p w:rsidR="00205A87" w:rsidRPr="00205A87" w:rsidRDefault="00205A87" w:rsidP="00205A87">
      <w:pPr>
        <w:tabs>
          <w:tab w:val="left" w:pos="2659"/>
        </w:tabs>
        <w:autoSpaceDN w:val="0"/>
        <w:jc w:val="center"/>
        <w:textAlignment w:val="baseline"/>
        <w:rPr>
          <w:rFonts w:ascii="Verdana" w:eastAsia="SimSun" w:hAnsi="Verdana" w:cs="Arial"/>
          <w:b/>
          <w:kern w:val="3"/>
          <w:sz w:val="16"/>
          <w:szCs w:val="16"/>
          <w:lang w:eastAsia="zh-CN"/>
        </w:rPr>
      </w:pPr>
      <w:r w:rsidRPr="00205A87">
        <w:rPr>
          <w:rFonts w:ascii="Verdana" w:eastAsia="SimSun" w:hAnsi="Verdana" w:cs="Arial"/>
          <w:b/>
          <w:color w:val="000000"/>
          <w:kern w:val="3"/>
          <w:sz w:val="16"/>
          <w:szCs w:val="16"/>
          <w:lang w:eastAsia="pl-PL"/>
        </w:rPr>
        <w:t>Budynek Główny „A”, Dział Zamówień Publicznych, I piętro, pokój 109</w:t>
      </w:r>
    </w:p>
    <w:p w:rsidR="00205A87" w:rsidRPr="00205A87" w:rsidRDefault="00205A87" w:rsidP="00205A87">
      <w:pPr>
        <w:autoSpaceDN w:val="0"/>
        <w:jc w:val="both"/>
        <w:textAlignment w:val="baseline"/>
        <w:rPr>
          <w:rFonts w:ascii="Verdana" w:eastAsia="SimSun" w:hAnsi="Verdana" w:cs="Arial"/>
          <w:b/>
          <w:kern w:val="3"/>
          <w:sz w:val="16"/>
          <w:szCs w:val="16"/>
          <w:lang w:eastAsia="zh-CN"/>
        </w:rPr>
      </w:pPr>
    </w:p>
    <w:p w:rsidR="00205A87" w:rsidRPr="00270F1C" w:rsidRDefault="00205A87" w:rsidP="00674087">
      <w:pPr>
        <w:spacing w:line="276" w:lineRule="auto"/>
        <w:jc w:val="center"/>
        <w:rPr>
          <w:rFonts w:ascii="Verdana" w:hAnsi="Verdana" w:cs="Verdana"/>
          <w:b/>
          <w:sz w:val="16"/>
        </w:rPr>
      </w:pPr>
    </w:p>
    <w:p w:rsidR="00674087" w:rsidRPr="00FA2829" w:rsidRDefault="00674087" w:rsidP="00674087">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674087" w:rsidRPr="00FA2829" w:rsidRDefault="00674087" w:rsidP="00674087">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XII. Miejsce oraz termin składania i otwarcia ofert</w:t>
      </w:r>
    </w:p>
    <w:p w:rsidR="00674087" w:rsidRDefault="00674087" w:rsidP="00674087">
      <w:pPr>
        <w:spacing w:line="276" w:lineRule="auto"/>
        <w:jc w:val="both"/>
        <w:rPr>
          <w:rFonts w:ascii="Verdana" w:hAnsi="Verdana" w:cs="Verdana"/>
          <w:sz w:val="16"/>
        </w:rPr>
      </w:pPr>
      <w:r>
        <w:rPr>
          <w:rFonts w:ascii="Verdana" w:hAnsi="Verdana" w:cs="Verdana"/>
          <w:sz w:val="16"/>
        </w:rPr>
        <w:t xml:space="preserve">1. Oferty należy składać w siedzibie Zamawiającego, tj. Szpital Powiatowy Zawiercie, 42-400 Zawiercie ul. Miodowa 14, Budynek Główny „A”, I piętro, Dział Zamówień Publicznych, pokój 109 do dnia </w:t>
      </w:r>
      <w:r w:rsidR="00935D53">
        <w:rPr>
          <w:rFonts w:ascii="Verdana" w:hAnsi="Verdana" w:cs="Verdana"/>
          <w:sz w:val="16"/>
        </w:rPr>
        <w:t>10.08</w:t>
      </w:r>
      <w:r>
        <w:rPr>
          <w:rFonts w:ascii="Verdana" w:hAnsi="Verdana" w:cs="Verdana"/>
          <w:sz w:val="16"/>
        </w:rPr>
        <w:t>.2018r r. do godz. 10:00.</w:t>
      </w:r>
    </w:p>
    <w:p w:rsidR="00674087" w:rsidRPr="00663D19" w:rsidRDefault="00674087" w:rsidP="00674087">
      <w:pPr>
        <w:spacing w:line="276" w:lineRule="auto"/>
        <w:jc w:val="both"/>
        <w:rPr>
          <w:rFonts w:ascii="Verdana" w:hAnsi="Verdana" w:cs="Verdana"/>
          <w:sz w:val="16"/>
        </w:rPr>
      </w:pPr>
      <w:r>
        <w:rPr>
          <w:rFonts w:ascii="Verdana" w:hAnsi="Verdana" w:cs="Verdana"/>
          <w:sz w:val="16"/>
        </w:rPr>
        <w:t xml:space="preserve">2. Zamawiający otworzy oferty w obecności Wykonawców, którzy zechcą przybyć w dnia </w:t>
      </w:r>
      <w:r w:rsidR="00935D53">
        <w:rPr>
          <w:rFonts w:ascii="Verdana" w:hAnsi="Verdana" w:cs="Verdana"/>
          <w:sz w:val="16"/>
        </w:rPr>
        <w:t>10.08</w:t>
      </w:r>
      <w:r>
        <w:rPr>
          <w:rFonts w:ascii="Verdana" w:hAnsi="Verdana" w:cs="Verdana"/>
          <w:sz w:val="16"/>
        </w:rPr>
        <w:t>.2018r. o godz. 11:00, w siedzibie Zamawiającego, tj. Szpital Powiatowy Zawiercie, 42-400 Zawiercie ul. Miodowa 14, Budynek Główny „A”, I piętro, Dział Zamówień Publicznych, pokój 109.</w:t>
      </w:r>
    </w:p>
    <w:p w:rsidR="00674087" w:rsidRDefault="00674087" w:rsidP="00674087">
      <w:pPr>
        <w:spacing w:line="276" w:lineRule="auto"/>
        <w:jc w:val="both"/>
        <w:rPr>
          <w:rFonts w:ascii="Verdana" w:hAnsi="Verdana" w:cs="Verdana"/>
          <w:sz w:val="16"/>
        </w:rPr>
      </w:pPr>
      <w:r>
        <w:rPr>
          <w:rFonts w:ascii="Verdana" w:hAnsi="Verdana" w:cs="Verdana"/>
          <w:b/>
          <w:sz w:val="16"/>
        </w:rPr>
        <w:t>XIII. Opis sposobu obliczenia ceny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lastRenderedPageBreak/>
        <w:t>3. Wykonawca określi cenę oferty w złotych z VAT, przy uwzględnieniu stawki podatku, obowiązującej w dniu składania ofert.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Wszystkie ceny (w tym jednostkowe) powinny być podawane po z dokładnością do dwóch miejsc przecinku.</w:t>
      </w:r>
    </w:p>
    <w:p w:rsidR="00674087" w:rsidRDefault="00674087" w:rsidP="00674087">
      <w:pPr>
        <w:spacing w:line="276" w:lineRule="auto"/>
        <w:jc w:val="both"/>
        <w:rPr>
          <w:rFonts w:ascii="Verdana" w:hAnsi="Verdana" w:cs="Verdana"/>
          <w:sz w:val="16"/>
        </w:rPr>
      </w:pPr>
      <w:r>
        <w:rPr>
          <w:rFonts w:ascii="Verdana" w:hAnsi="Verdana" w:cs="Verdana"/>
          <w:b/>
          <w:sz w:val="16"/>
        </w:rPr>
        <w:t>XIV. Kryteria oraz sposób oceny ofert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Wybór najkorzystniejszej oferty będzie dokonany na podstawie kryteriów, osobnych na każdy  dostarczony pakiet :</w:t>
      </w:r>
    </w:p>
    <w:p w:rsidR="00205A87" w:rsidRPr="00205A87" w:rsidRDefault="00205A87" w:rsidP="00205A87">
      <w:pPr>
        <w:widowControl/>
        <w:spacing w:line="100" w:lineRule="atLeast"/>
        <w:jc w:val="both"/>
        <w:rPr>
          <w:rFonts w:ascii="Verdana" w:eastAsia="SimSun" w:hAnsi="Verdana" w:cs="Arial"/>
          <w:sz w:val="16"/>
          <w:szCs w:val="16"/>
          <w:lang w:eastAsia="zh-CN"/>
        </w:rPr>
      </w:pPr>
      <w:r>
        <w:rPr>
          <w:rFonts w:ascii="Verdana" w:hAnsi="Verdana"/>
          <w:sz w:val="16"/>
          <w:szCs w:val="16"/>
        </w:rPr>
        <w:tab/>
      </w:r>
      <w:r w:rsidRPr="00205A87">
        <w:rPr>
          <w:rFonts w:ascii="Verdana" w:eastAsia="SimSun" w:hAnsi="Verdana" w:cs="Arial"/>
          <w:sz w:val="16"/>
          <w:szCs w:val="16"/>
          <w:lang w:eastAsia="zh-CN"/>
        </w:rPr>
        <w:t>KRYTERIUM Cena - 100%,</w:t>
      </w:r>
    </w:p>
    <w:p w:rsidR="00205A87" w:rsidRPr="00205A87" w:rsidRDefault="00205A87" w:rsidP="00205A87">
      <w:pPr>
        <w:widowControl/>
        <w:spacing w:line="100" w:lineRule="atLeast"/>
        <w:jc w:val="both"/>
        <w:rPr>
          <w:rFonts w:ascii="Verdana" w:eastAsia="SimSun" w:hAnsi="Verdana" w:cs="Arial"/>
          <w:sz w:val="16"/>
          <w:szCs w:val="16"/>
          <w:lang w:eastAsia="zh-CN"/>
        </w:rPr>
      </w:pP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a. za cenę (C) wg wzoru:</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w:t>
      </w:r>
    </w:p>
    <w:p w:rsidR="00205A87" w:rsidRPr="00205A87" w:rsidRDefault="00205A87" w:rsidP="00205A87">
      <w:pPr>
        <w:widowControl/>
        <w:spacing w:line="100" w:lineRule="atLeast"/>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05A87" w:rsidRPr="00205A87" w:rsidRDefault="00205A87" w:rsidP="00205A87">
      <w:pPr>
        <w:widowControl/>
        <w:spacing w:line="100" w:lineRule="atLeast"/>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674087" w:rsidRPr="00FA2829" w:rsidRDefault="00674087" w:rsidP="00205A87">
      <w:pPr>
        <w:spacing w:line="276" w:lineRule="auto"/>
        <w:jc w:val="both"/>
        <w:rPr>
          <w:rFonts w:ascii="Verdana" w:hAnsi="Verdana"/>
          <w:sz w:val="16"/>
          <w:szCs w:val="16"/>
        </w:rPr>
      </w:pPr>
      <w:r w:rsidRPr="00FA2829">
        <w:rPr>
          <w:rFonts w:ascii="Verdana" w:hAnsi="Verdana"/>
          <w:sz w:val="16"/>
          <w:szCs w:val="16"/>
        </w:rPr>
        <w:t>3. W toku dokonywania badania i oceny ofert Zamawiający może żądać udzielenia przez Wykonawcę wyjaśnień treści złożonych przez niego ofert.</w:t>
      </w:r>
    </w:p>
    <w:p w:rsidR="00674087" w:rsidRPr="0039335A" w:rsidRDefault="00674087" w:rsidP="00674087">
      <w:pPr>
        <w:spacing w:line="276" w:lineRule="auto"/>
        <w:jc w:val="both"/>
        <w:rPr>
          <w:rFonts w:ascii="Verdana" w:hAnsi="Verdana"/>
          <w:b/>
          <w:sz w:val="16"/>
          <w:szCs w:val="16"/>
        </w:rPr>
      </w:pPr>
      <w:r w:rsidRPr="00FA2829">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FA2829">
        <w:rPr>
          <w:rFonts w:ascii="Verdana" w:hAnsi="Verdana"/>
          <w:sz w:val="16"/>
          <w:szCs w:val="16"/>
        </w:rPr>
        <w:t xml:space="preserve">ormularzu ofertowym- </w:t>
      </w:r>
      <w:r>
        <w:rPr>
          <w:rFonts w:ascii="Verdana" w:hAnsi="Verdana"/>
          <w:b/>
          <w:sz w:val="16"/>
          <w:szCs w:val="16"/>
        </w:rPr>
        <w:t>zał. nr 1 do SIWZ pkt 4</w:t>
      </w:r>
      <w:r w:rsidRPr="0039335A">
        <w:rPr>
          <w:rFonts w:ascii="Verdana" w:hAnsi="Verdana"/>
          <w:b/>
          <w:sz w:val="16"/>
          <w:szCs w:val="16"/>
        </w:rPr>
        <w:t>.</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3. Zamawiający unieważni postępowanie w sytuacji, gdy wystąpią przesłanki wskazane w art. 93 ustawy </w:t>
      </w:r>
      <w:proofErr w:type="spellStart"/>
      <w:r w:rsidRPr="00FA2829">
        <w:rPr>
          <w:rFonts w:ascii="Verdana" w:hAnsi="Verdana"/>
          <w:sz w:val="16"/>
          <w:szCs w:val="16"/>
        </w:rPr>
        <w:t>Pzp</w:t>
      </w:r>
      <w:proofErr w:type="spellEnd"/>
      <w:r w:rsidRPr="00FA2829">
        <w:rPr>
          <w:rFonts w:ascii="Verdana" w:hAnsi="Verdana"/>
          <w:sz w:val="16"/>
          <w:szCs w:val="16"/>
        </w:rPr>
        <w:t xml:space="preserve">. </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Wykonawcach, których oferty zostały odrzucone, podając uzasadnienie faktyczne i prawne,</w:t>
      </w:r>
    </w:p>
    <w:p w:rsidR="00674087" w:rsidRPr="00FA2829" w:rsidRDefault="00674087" w:rsidP="00674087">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uzasadnienie faktyczne i prawne, </w:t>
      </w:r>
    </w:p>
    <w:p w:rsidR="00674087" w:rsidRDefault="00674087" w:rsidP="00674087">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www.szpitalzawiercie.pl oraz w miejscu publicznie dostępnym w swojej siedzibie.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74087" w:rsidRPr="00663D19" w:rsidRDefault="00674087" w:rsidP="00674087">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 Zabezpieczenie należytego wykonania umowy</w:t>
      </w:r>
    </w:p>
    <w:p w:rsidR="00674087" w:rsidRDefault="00674087" w:rsidP="00674087">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 Istotne postanowienia umowy</w:t>
      </w:r>
    </w:p>
    <w:p w:rsidR="00674087" w:rsidRDefault="00674087" w:rsidP="00674087">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b/>
          <w:sz w:val="16"/>
        </w:rPr>
        <w:t>XVIII. Pouczenie o środkach ochrony prawnej</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lastRenderedPageBreak/>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674087" w:rsidRPr="00FA2829" w:rsidRDefault="00674087" w:rsidP="00674087">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3.2. Skargę wnosi się za pośrednictwem Prezesa Izby w terminie 7 dni od dnia doręczenia orzeczenia Izby, przesyłając jednocześnie jej odpis przeciwnikowi skargi.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674087" w:rsidRPr="00FA2829" w:rsidRDefault="00674087" w:rsidP="00674087">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674087" w:rsidRDefault="00674087" w:rsidP="00674087">
      <w:pPr>
        <w:spacing w:line="276" w:lineRule="auto"/>
        <w:jc w:val="both"/>
        <w:rPr>
          <w:rFonts w:ascii="Verdana" w:hAnsi="Verdana" w:cs="Verdana"/>
          <w:sz w:val="16"/>
        </w:rPr>
      </w:pPr>
      <w:r>
        <w:rPr>
          <w:rFonts w:ascii="Verdana" w:hAnsi="Verdana" w:cs="Verdana"/>
          <w:b/>
          <w:sz w:val="16"/>
        </w:rPr>
        <w:t>XIX. Aukcja elektroniczna</w:t>
      </w:r>
    </w:p>
    <w:p w:rsidR="00674087" w:rsidRDefault="00674087" w:rsidP="00674087">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674087" w:rsidRDefault="00674087" w:rsidP="00674087">
      <w:pPr>
        <w:spacing w:line="276" w:lineRule="auto"/>
        <w:jc w:val="both"/>
        <w:rPr>
          <w:rFonts w:ascii="Verdana" w:hAnsi="Verdana" w:cs="Verdana"/>
          <w:sz w:val="16"/>
        </w:rPr>
      </w:pPr>
      <w:r>
        <w:rPr>
          <w:rFonts w:ascii="Verdana" w:hAnsi="Verdana" w:cs="Verdana"/>
          <w:b/>
          <w:bCs/>
          <w:sz w:val="16"/>
        </w:rPr>
        <w:t>XX. Inne</w:t>
      </w:r>
    </w:p>
    <w:p w:rsidR="00674087" w:rsidRDefault="00674087" w:rsidP="00674087">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r>
        <w:rPr>
          <w:rFonts w:ascii="Verdana" w:hAnsi="Verdana" w:cs="Verdana"/>
          <w:sz w:val="16"/>
        </w:rPr>
        <w:t>Załącznikami do niniejszego dokumentu są:</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1 - Formularz </w:t>
      </w:r>
      <w:r w:rsidR="006A3C93">
        <w:rPr>
          <w:rFonts w:ascii="Verdana" w:hAnsi="Verdana" w:cs="Verdana"/>
          <w:sz w:val="16"/>
        </w:rPr>
        <w:t>ofertowy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2 – Formularz </w:t>
      </w:r>
      <w:r w:rsidR="006A3C93">
        <w:rPr>
          <w:rFonts w:ascii="Verdana" w:hAnsi="Verdana" w:cs="Verdana"/>
          <w:sz w:val="16"/>
        </w:rPr>
        <w:t>asortymentowo -cenowy</w:t>
      </w:r>
      <w:r>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674087" w:rsidRDefault="00674087" w:rsidP="00674087">
      <w:pPr>
        <w:spacing w:line="276" w:lineRule="auto"/>
        <w:jc w:val="both"/>
        <w:rPr>
          <w:rFonts w:ascii="Verdana" w:hAnsi="Verdana" w:cs="Verdana"/>
          <w:sz w:val="16"/>
        </w:rPr>
      </w:pPr>
      <w:r>
        <w:rPr>
          <w:rFonts w:ascii="Verdana" w:hAnsi="Verdana" w:cs="Verdana"/>
          <w:sz w:val="16"/>
        </w:rPr>
        <w:t>nr 4 – Oświadczenie w sprawie grupy kapitałowej</w:t>
      </w:r>
      <w:r w:rsidR="006A3C93">
        <w:rPr>
          <w:rFonts w:ascii="Verdana" w:hAnsi="Verdana" w:cs="Verdana"/>
          <w:sz w:val="16"/>
        </w:rPr>
        <w:t>,</w:t>
      </w:r>
    </w:p>
    <w:p w:rsidR="00674087" w:rsidRDefault="00674087" w:rsidP="00674087">
      <w:pPr>
        <w:spacing w:line="276" w:lineRule="auto"/>
        <w:jc w:val="both"/>
        <w:rPr>
          <w:rFonts w:ascii="Verdana" w:hAnsi="Verdana" w:cs="Verdana"/>
          <w:sz w:val="16"/>
        </w:rPr>
      </w:pPr>
      <w:r>
        <w:rPr>
          <w:rFonts w:ascii="Verdana" w:hAnsi="Verdana" w:cs="Verdana"/>
          <w:sz w:val="16"/>
        </w:rPr>
        <w:t>nr 5 – Istotne postanowienia umowy</w:t>
      </w:r>
      <w:r w:rsidR="006A3C93">
        <w:rPr>
          <w:rFonts w:ascii="Verdana" w:hAnsi="Verdana" w:cs="Verdana"/>
          <w:sz w:val="16"/>
        </w:rPr>
        <w:t>.</w:t>
      </w:r>
      <w:bookmarkStart w:id="0" w:name="_GoBack"/>
      <w:bookmarkEnd w:id="0"/>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Pr>
        <w:spacing w:line="276" w:lineRule="auto"/>
        <w:jc w:val="both"/>
        <w:rPr>
          <w:rFonts w:ascii="Verdana" w:hAnsi="Verdana" w:cs="Verdana"/>
          <w:sz w:val="16"/>
        </w:rPr>
      </w:pPr>
    </w:p>
    <w:p w:rsidR="00674087" w:rsidRDefault="00674087" w:rsidP="00674087"/>
    <w:p w:rsidR="00674087" w:rsidRDefault="00674087" w:rsidP="00674087"/>
    <w:p w:rsidR="00684C64" w:rsidRDefault="006A3C93"/>
    <w:sectPr w:rsidR="00684C64">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234B7"/>
    <w:multiLevelType w:val="hybridMultilevel"/>
    <w:tmpl w:val="FFA04CA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1"/>
    <w:rsid w:val="000800B0"/>
    <w:rsid w:val="0015051B"/>
    <w:rsid w:val="00205A87"/>
    <w:rsid w:val="0043395B"/>
    <w:rsid w:val="00467F7E"/>
    <w:rsid w:val="00542157"/>
    <w:rsid w:val="005B04F6"/>
    <w:rsid w:val="00674087"/>
    <w:rsid w:val="006A3C93"/>
    <w:rsid w:val="007844B7"/>
    <w:rsid w:val="00935D53"/>
    <w:rsid w:val="0094319B"/>
    <w:rsid w:val="00C47446"/>
    <w:rsid w:val="00E81097"/>
    <w:rsid w:val="00ED517D"/>
    <w:rsid w:val="00F81D71"/>
    <w:rsid w:val="00FA6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openxmlformats.org/officeDocument/2006/relationships/settings" Target="settings.xml"/><Relationship Id="rId7" Type="http://schemas.openxmlformats.org/officeDocument/2006/relationships/hyperlink" Target="mailto:zampub@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pub@szpitalzawiercie.pl" TargetMode="External"/><Relationship Id="rId5" Type="http://schemas.openxmlformats.org/officeDocument/2006/relationships/hyperlink" Target="http://www.szpitalzawierci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5339</Words>
  <Characters>32040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17</cp:revision>
  <dcterms:created xsi:type="dcterms:W3CDTF">2018-07-05T09:52:00Z</dcterms:created>
  <dcterms:modified xsi:type="dcterms:W3CDTF">2018-07-30T09:53:00Z</dcterms:modified>
</cp:coreProperties>
</file>