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B4F2" w14:textId="77777777" w:rsidR="004C2B34" w:rsidRDefault="004C2B34">
      <w:pPr>
        <w:pStyle w:val="Textbody"/>
        <w:tabs>
          <w:tab w:val="left" w:pos="708"/>
        </w:tabs>
        <w:jc w:val="center"/>
        <w:rPr>
          <w:rFonts w:ascii="Arial" w:hAnsi="Arial" w:cs="Arial"/>
          <w:b/>
          <w:szCs w:val="24"/>
        </w:rPr>
      </w:pPr>
    </w:p>
    <w:p w14:paraId="4F79A2CC" w14:textId="77777777" w:rsidR="004C2B34" w:rsidRDefault="00123DBE">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7AFCB93F" wp14:editId="4C5B9D3F">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086741C2" w14:textId="77777777" w:rsidR="004C2B34" w:rsidRDefault="004C2B34">
      <w:pPr>
        <w:pStyle w:val="Textbody"/>
        <w:tabs>
          <w:tab w:val="left" w:pos="708"/>
        </w:tabs>
        <w:jc w:val="center"/>
        <w:rPr>
          <w:rFonts w:ascii="Arial" w:eastAsia="Arial Unicode MS" w:hAnsi="Arial" w:cs="Arial"/>
          <w:b/>
          <w:sz w:val="28"/>
          <w:szCs w:val="28"/>
        </w:rPr>
      </w:pPr>
    </w:p>
    <w:p w14:paraId="7C525430" w14:textId="77777777" w:rsidR="004C2B34" w:rsidRDefault="00123DB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D74B5C9" w14:textId="77777777" w:rsidR="004C2B34" w:rsidRDefault="00123DBE">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016EE612" w14:textId="77777777" w:rsidR="004C2B34" w:rsidRDefault="00123DB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167CF25F" w14:textId="77777777" w:rsidR="004C2B34" w:rsidRDefault="004C2B34">
      <w:pPr>
        <w:pStyle w:val="Tekstpodstawowy2"/>
        <w:spacing w:line="276" w:lineRule="auto"/>
        <w:rPr>
          <w:rFonts w:ascii="Arial" w:eastAsia="Calibri" w:hAnsi="Arial" w:cs="Arial"/>
          <w:b/>
          <w:spacing w:val="20"/>
          <w:sz w:val="22"/>
          <w:szCs w:val="24"/>
          <w:lang w:eastAsia="en-US"/>
        </w:rPr>
      </w:pPr>
    </w:p>
    <w:p w14:paraId="526AD1F8" w14:textId="77777777" w:rsidR="004C2B34" w:rsidRDefault="004C2B34">
      <w:pPr>
        <w:pStyle w:val="Tekstpodstawowy2"/>
        <w:spacing w:line="276" w:lineRule="auto"/>
        <w:jc w:val="center"/>
        <w:rPr>
          <w:rFonts w:ascii="Arial" w:eastAsia="Calibri" w:hAnsi="Arial" w:cs="Arial"/>
          <w:b/>
          <w:sz w:val="28"/>
          <w:szCs w:val="22"/>
          <w:lang w:eastAsia="en-US"/>
        </w:rPr>
      </w:pPr>
    </w:p>
    <w:p w14:paraId="670609EB" w14:textId="77777777" w:rsidR="004C2B34" w:rsidRDefault="004C2B34">
      <w:pPr>
        <w:pStyle w:val="Tekstpodstawowy2"/>
        <w:spacing w:line="276" w:lineRule="auto"/>
        <w:rPr>
          <w:rFonts w:ascii="Arial" w:eastAsia="Calibri" w:hAnsi="Arial" w:cs="Arial"/>
          <w:b/>
          <w:sz w:val="22"/>
          <w:szCs w:val="24"/>
          <w:lang w:eastAsia="en-US"/>
        </w:rPr>
      </w:pPr>
    </w:p>
    <w:p w14:paraId="6DB77767" w14:textId="0F28E822" w:rsidR="004C2B34" w:rsidRDefault="00EE3FF0">
      <w:pPr>
        <w:pStyle w:val="Tekstpodstawowy2"/>
        <w:spacing w:line="276" w:lineRule="auto"/>
        <w:jc w:val="center"/>
        <w:rPr>
          <w:rFonts w:ascii="Arial" w:eastAsia="Calibri" w:hAnsi="Arial" w:cs="Arial"/>
          <w:b/>
          <w:bCs/>
          <w:sz w:val="32"/>
          <w:szCs w:val="32"/>
          <w:lang w:eastAsia="en-US"/>
        </w:rPr>
      </w:pPr>
      <w:r>
        <w:rPr>
          <w:rFonts w:ascii="Arial" w:hAnsi="Arial" w:cs="Arial"/>
          <w:b/>
          <w:bCs/>
          <w:sz w:val="32"/>
          <w:szCs w:val="32"/>
        </w:rPr>
        <w:t xml:space="preserve">Dostawa </w:t>
      </w:r>
      <w:r w:rsidR="00707D96">
        <w:rPr>
          <w:rFonts w:ascii="Arial" w:hAnsi="Arial" w:cs="Arial"/>
          <w:b/>
          <w:bCs/>
          <w:sz w:val="32"/>
          <w:szCs w:val="32"/>
        </w:rPr>
        <w:t>bielizny sterylnej i niesterylnej, pieluch oraz materiałów jednorazowych</w:t>
      </w:r>
    </w:p>
    <w:p w14:paraId="326C8E00" w14:textId="77777777" w:rsidR="004C2B34" w:rsidRDefault="004C2B34">
      <w:pPr>
        <w:spacing w:line="314" w:lineRule="exact"/>
        <w:jc w:val="center"/>
        <w:rPr>
          <w:rFonts w:ascii="Arial" w:eastAsia="Times New Roman" w:hAnsi="Arial"/>
          <w:sz w:val="32"/>
          <w:szCs w:val="32"/>
          <w:lang w:eastAsia="pl-PL"/>
        </w:rPr>
      </w:pPr>
    </w:p>
    <w:p w14:paraId="099058EA" w14:textId="7FA20592" w:rsidR="004C2B34" w:rsidRDefault="00123DBE">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w:t>
      </w:r>
      <w:r>
        <w:rPr>
          <w:rFonts w:ascii="Arial" w:eastAsia="Arial" w:hAnsi="Arial"/>
          <w:sz w:val="28"/>
          <w:szCs w:val="28"/>
          <w:u w:val="single"/>
          <w:lang w:val="en-US" w:eastAsia="pl-PL"/>
        </w:rPr>
        <w:t>6</w:t>
      </w:r>
      <w:r w:rsidR="00707D96">
        <w:rPr>
          <w:rFonts w:ascii="Arial" w:eastAsia="Arial" w:hAnsi="Arial"/>
          <w:sz w:val="28"/>
          <w:szCs w:val="28"/>
          <w:u w:val="single"/>
          <w:lang w:val="en-US" w:eastAsia="pl-PL"/>
        </w:rPr>
        <w:t>5</w:t>
      </w:r>
      <w:r>
        <w:rPr>
          <w:rFonts w:ascii="Arial" w:eastAsia="Arial" w:hAnsi="Arial"/>
          <w:sz w:val="28"/>
          <w:szCs w:val="28"/>
          <w:u w:val="single"/>
          <w:lang w:eastAsia="pl-PL"/>
        </w:rPr>
        <w:t>/2022</w:t>
      </w:r>
    </w:p>
    <w:p w14:paraId="01AFC45B"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F0C8524"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C84C2"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DC651" w14:textId="77777777" w:rsidR="004C2B34"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E8DE1F9" w14:textId="77777777" w:rsidR="004C2B34"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422F16A" w14:textId="77777777" w:rsidR="004C2B34" w:rsidRDefault="00123DBE">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4B942ED2"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ED51ACA"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0716B7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3A344A8F"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31D2EBD"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196B38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5D71CB43"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18FA0EE"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1DB144"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4263945"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96FF56B"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726CC2F"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73F76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9E6D31A"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73D7E7D"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D2A4691"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59E21B9D" w14:textId="4AC7DA51" w:rsidR="004C2B34" w:rsidRDefault="00123DBE">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707D96">
        <w:rPr>
          <w:rFonts w:ascii="Arial" w:eastAsia="Arial" w:hAnsi="Arial"/>
          <w:kern w:val="0"/>
          <w:szCs w:val="20"/>
          <w:lang w:eastAsia="pl-PL" w:bidi="ar-SA"/>
        </w:rPr>
        <w:t>21</w:t>
      </w:r>
      <w:r w:rsidR="00910A06">
        <w:rPr>
          <w:rFonts w:ascii="Arial" w:eastAsia="Arial" w:hAnsi="Arial"/>
          <w:kern w:val="0"/>
          <w:szCs w:val="20"/>
          <w:lang w:eastAsia="pl-PL" w:bidi="ar-SA"/>
        </w:rPr>
        <w:t>.</w:t>
      </w:r>
      <w:r>
        <w:rPr>
          <w:rFonts w:ascii="Arial" w:eastAsia="Arial" w:hAnsi="Arial"/>
          <w:kern w:val="0"/>
          <w:szCs w:val="20"/>
          <w:lang w:eastAsia="pl-PL" w:bidi="ar-SA"/>
        </w:rPr>
        <w:t>10.2022 r.</w:t>
      </w:r>
    </w:p>
    <w:p w14:paraId="524A4873"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p w14:paraId="06CA4BA2"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p w14:paraId="19C42FE4"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p w14:paraId="166DED7C"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p w14:paraId="123C759B"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DEDE7C9" w14:textId="77777777">
        <w:trPr>
          <w:trHeight w:hRule="exact" w:val="510"/>
        </w:trPr>
        <w:tc>
          <w:tcPr>
            <w:tcW w:w="10485" w:type="dxa"/>
            <w:shd w:val="pct10" w:color="auto" w:fill="auto"/>
            <w:vAlign w:val="center"/>
          </w:tcPr>
          <w:p w14:paraId="347880B1" w14:textId="77777777" w:rsidR="004C2B34" w:rsidRDefault="00123DBE">
            <w:pPr>
              <w:spacing w:line="276" w:lineRule="auto"/>
              <w:rPr>
                <w:rFonts w:ascii="Arial" w:eastAsia="Times New Roman" w:hAnsi="Arial"/>
                <w:sz w:val="22"/>
                <w:szCs w:val="22"/>
              </w:rPr>
            </w:pPr>
            <w:r>
              <w:rPr>
                <w:rFonts w:ascii="Arial" w:hAnsi="Arial"/>
                <w:highlight w:val="yellow"/>
              </w:rPr>
              <w:br w:type="page"/>
            </w:r>
            <w:r>
              <w:rPr>
                <w:rFonts w:ascii="Arial" w:eastAsia="Times New Roman" w:hAnsi="Arial"/>
                <w:b/>
                <w:sz w:val="22"/>
                <w:szCs w:val="22"/>
              </w:rPr>
              <w:t>I. NAZWA I ADRES ZAMAWIAJĄCEGO</w:t>
            </w:r>
          </w:p>
        </w:tc>
      </w:tr>
    </w:tbl>
    <w:p w14:paraId="7AE1C98E" w14:textId="77777777" w:rsidR="004C2B34" w:rsidRDefault="00123DBE">
      <w:pPr>
        <w:pStyle w:val="Standard"/>
        <w:spacing w:after="0"/>
        <w:jc w:val="both"/>
        <w:rPr>
          <w:rFonts w:ascii="Arial" w:hAnsi="Arial" w:cs="Arial"/>
        </w:rPr>
      </w:pPr>
      <w:r>
        <w:rPr>
          <w:rFonts w:ascii="Arial" w:hAnsi="Arial" w:cs="Arial"/>
        </w:rPr>
        <w:t>Szpital Powiatowy w Zawierciu</w:t>
      </w:r>
    </w:p>
    <w:p w14:paraId="42FE4DFD" w14:textId="77777777" w:rsidR="004C2B34" w:rsidRDefault="00123DBE">
      <w:pPr>
        <w:pStyle w:val="Standard"/>
        <w:spacing w:after="0"/>
        <w:jc w:val="both"/>
        <w:rPr>
          <w:rFonts w:ascii="Arial" w:hAnsi="Arial" w:cs="Arial"/>
        </w:rPr>
      </w:pPr>
      <w:r>
        <w:rPr>
          <w:rFonts w:ascii="Arial" w:hAnsi="Arial" w:cs="Arial"/>
        </w:rPr>
        <w:t>ul. Miodowa 14, 42-400 Zawiercie</w:t>
      </w:r>
    </w:p>
    <w:p w14:paraId="3102B110" w14:textId="77777777" w:rsidR="004C2B34" w:rsidRDefault="00123DBE">
      <w:pPr>
        <w:pStyle w:val="Standard"/>
        <w:spacing w:after="0"/>
        <w:jc w:val="both"/>
        <w:rPr>
          <w:rFonts w:ascii="Arial" w:hAnsi="Arial" w:cs="Arial"/>
          <w:lang w:val="en-US"/>
        </w:rPr>
      </w:pPr>
      <w:r>
        <w:rPr>
          <w:rFonts w:ascii="Arial" w:hAnsi="Arial" w:cs="Arial"/>
          <w:lang w:val="en-US"/>
        </w:rPr>
        <w:t>e-mail: zampub@szpitalzawiercie.pl</w:t>
      </w:r>
    </w:p>
    <w:p w14:paraId="4F4F7799" w14:textId="77777777" w:rsidR="004C2B34" w:rsidRDefault="00123DBE">
      <w:pPr>
        <w:pStyle w:val="Standard"/>
        <w:spacing w:after="0"/>
        <w:jc w:val="both"/>
        <w:rPr>
          <w:rFonts w:ascii="Arial" w:hAnsi="Arial" w:cs="Arial"/>
          <w:lang w:val="en-US"/>
        </w:rPr>
      </w:pPr>
      <w:r>
        <w:rPr>
          <w:rFonts w:ascii="Arial" w:hAnsi="Arial" w:cs="Arial"/>
          <w:lang w:val="en-US"/>
        </w:rPr>
        <w:t>tel. 32 67 40 361</w:t>
      </w:r>
    </w:p>
    <w:p w14:paraId="36ABF8AE" w14:textId="77777777" w:rsidR="004C2B34" w:rsidRDefault="00123DBE">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2B7E69E3" w14:textId="77777777">
        <w:trPr>
          <w:trHeight w:hRule="exact" w:val="510"/>
        </w:trPr>
        <w:tc>
          <w:tcPr>
            <w:tcW w:w="10485" w:type="dxa"/>
            <w:shd w:val="pct10" w:color="auto" w:fill="auto"/>
            <w:vAlign w:val="center"/>
          </w:tcPr>
          <w:p w14:paraId="7E700BB7"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BB0ED6D"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2022 r. poz. 1710), zwaną dalej </w:t>
      </w:r>
      <w:proofErr w:type="spellStart"/>
      <w:r>
        <w:rPr>
          <w:rFonts w:ascii="Arial" w:hAnsi="Arial" w:cs="Arial"/>
        </w:rPr>
        <w:t>Pzp</w:t>
      </w:r>
      <w:proofErr w:type="spellEnd"/>
      <w:r>
        <w:rPr>
          <w:rFonts w:ascii="Arial" w:hAnsi="Arial" w:cs="Arial"/>
        </w:rPr>
        <w:t>.</w:t>
      </w:r>
    </w:p>
    <w:p w14:paraId="3D913EC5"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14:paraId="0821F30C"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1975C0EB"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708FB89" w14:textId="77777777">
        <w:trPr>
          <w:trHeight w:hRule="exact" w:val="510"/>
        </w:trPr>
        <w:tc>
          <w:tcPr>
            <w:tcW w:w="10485" w:type="dxa"/>
            <w:shd w:val="pct10" w:color="auto" w:fill="auto"/>
            <w:vAlign w:val="center"/>
          </w:tcPr>
          <w:p w14:paraId="5576BBA1"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3EA68DC3" w14:textId="7886A382" w:rsidR="004C2B34" w:rsidRDefault="00123DBE">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Pr>
          <w:rFonts w:ascii="Arial" w:eastAsiaTheme="minorEastAsia" w:hAnsi="Arial" w:cs="Arial"/>
          <w:sz w:val="22"/>
          <w:szCs w:val="22"/>
          <w:lang w:eastAsia="pl-PL"/>
        </w:rPr>
        <w:t>dostawa</w:t>
      </w:r>
      <w:r>
        <w:rPr>
          <w:rFonts w:ascii="Arial" w:eastAsiaTheme="minorEastAsia" w:hAnsi="Arial" w:cs="Arial"/>
          <w:sz w:val="22"/>
          <w:szCs w:val="22"/>
          <w:lang w:val="en-US" w:eastAsia="pl-PL"/>
        </w:rPr>
        <w:t xml:space="preserve"> </w:t>
      </w:r>
      <w:r w:rsidR="00707D96">
        <w:rPr>
          <w:rFonts w:ascii="Arial" w:hAnsi="Arial" w:cs="Arial"/>
          <w:sz w:val="22"/>
          <w:szCs w:val="22"/>
        </w:rPr>
        <w:t>bielizny sterylnej i niesterylnej, pieluch oraz materiałów jednorazowych,</w:t>
      </w:r>
      <w:r>
        <w:rPr>
          <w:rFonts w:ascii="Arial" w:hAnsi="Arial" w:cs="Arial"/>
          <w:sz w:val="22"/>
          <w:szCs w:val="22"/>
        </w:rPr>
        <w:t xml:space="preserve"> zgodnie z zapisami załącznika nr 2 do SWZ formularza asortymentowo cenowego. </w:t>
      </w:r>
    </w:p>
    <w:p w14:paraId="16994743" w14:textId="77777777" w:rsidR="004C2B34" w:rsidRDefault="00123DBE">
      <w:pPr>
        <w:numPr>
          <w:ilvl w:val="0"/>
          <w:numId w:val="3"/>
        </w:numPr>
        <w:spacing w:line="314" w:lineRule="exact"/>
        <w:ind w:left="426" w:hanging="426"/>
        <w:rPr>
          <w:rFonts w:ascii="Arial" w:hAnsi="Arial"/>
          <w:sz w:val="22"/>
          <w:szCs w:val="22"/>
        </w:rPr>
      </w:pPr>
      <w:r>
        <w:rPr>
          <w:rFonts w:ascii="Arial" w:hAnsi="Arial"/>
          <w:sz w:val="22"/>
          <w:szCs w:val="22"/>
        </w:rPr>
        <w:t>Kod zgodny ze Wspólnym Słownikiem Zamówień (CPV):</w:t>
      </w:r>
    </w:p>
    <w:p w14:paraId="27867486" w14:textId="77777777" w:rsidR="00707D96" w:rsidRDefault="00707D96" w:rsidP="00707D96">
      <w:pPr>
        <w:pStyle w:val="Akapitzlist"/>
        <w:spacing w:line="276" w:lineRule="auto"/>
        <w:ind w:left="284" w:firstLine="142"/>
        <w:jc w:val="both"/>
        <w:rPr>
          <w:rFonts w:ascii="Arial" w:eastAsia="SimSun" w:hAnsi="Arial" w:cs="Arial"/>
          <w:sz w:val="22"/>
          <w:szCs w:val="22"/>
          <w:lang w:bidi="hi-IN"/>
        </w:rPr>
      </w:pPr>
      <w:r w:rsidRPr="00707D96">
        <w:rPr>
          <w:rFonts w:ascii="Arial" w:eastAsia="SimSun" w:hAnsi="Arial" w:cs="Arial"/>
          <w:sz w:val="22"/>
          <w:szCs w:val="22"/>
          <w:lang w:bidi="hi-IN"/>
        </w:rPr>
        <w:t xml:space="preserve">39518000-6 Bielizna szpitalna </w:t>
      </w:r>
    </w:p>
    <w:p w14:paraId="569C76FB" w14:textId="2F71CE4B" w:rsidR="004C2B34" w:rsidRPr="00707D96" w:rsidRDefault="00123DBE" w:rsidP="00707D96">
      <w:pPr>
        <w:pStyle w:val="Akapitzlist"/>
        <w:numPr>
          <w:ilvl w:val="0"/>
          <w:numId w:val="4"/>
        </w:numPr>
        <w:spacing w:line="276" w:lineRule="auto"/>
        <w:ind w:left="284" w:hanging="284"/>
        <w:jc w:val="both"/>
        <w:rPr>
          <w:rFonts w:ascii="Arial" w:hAnsi="Arial"/>
          <w:sz w:val="22"/>
          <w:szCs w:val="22"/>
        </w:rPr>
      </w:pPr>
      <w:r w:rsidRPr="00707D96">
        <w:rPr>
          <w:rFonts w:ascii="Arial" w:hAnsi="Arial"/>
          <w:sz w:val="22"/>
          <w:szCs w:val="22"/>
        </w:rPr>
        <w:t>Zamawiający nie przewiduje możliwości zawarcia umowy ramowej.</w:t>
      </w:r>
    </w:p>
    <w:p w14:paraId="4B8D619C" w14:textId="77777777" w:rsidR="004C2B34" w:rsidRDefault="00123DBE">
      <w:pPr>
        <w:pStyle w:val="Akapitzlist"/>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dopuszcza składania ofert wariantowych.</w:t>
      </w:r>
    </w:p>
    <w:p w14:paraId="09E68321" w14:textId="77777777" w:rsidR="004C2B34" w:rsidRDefault="00123DBE">
      <w:pPr>
        <w:pStyle w:val="Akapitzlist"/>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przewiduje przeprowadzenia aukcji elektronicznej.</w:t>
      </w:r>
    </w:p>
    <w:p w14:paraId="6B413A37" w14:textId="77777777" w:rsidR="004C2B34" w:rsidRDefault="00123DBE">
      <w:pPr>
        <w:pStyle w:val="Akapitzlist"/>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przewiduje odbycia przez Wykonawcę wizji lokalnej i złożenie oferty nie wymaga odbycia przez Wykonawcę wizji lokalnej.</w:t>
      </w:r>
    </w:p>
    <w:p w14:paraId="406336C8"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39397897"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zwrotu kosztów udziału w postępowaniu.</w:t>
      </w:r>
    </w:p>
    <w:p w14:paraId="6CD3FBD7"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zastrzega żadnego elementu zamówienia do osobistej realizacji przez Wykonawcę.</w:t>
      </w:r>
    </w:p>
    <w:p w14:paraId="1B714FC8"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sz w:val="22"/>
          <w:szCs w:val="22"/>
        </w:rPr>
        <w:t>Pzp</w:t>
      </w:r>
      <w:proofErr w:type="spellEnd"/>
      <w:r>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50E7C0D"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sz w:val="22"/>
          <w:szCs w:val="22"/>
        </w:rPr>
        <w:t>Pzp</w:t>
      </w:r>
      <w:proofErr w:type="spellEnd"/>
      <w:r>
        <w:rPr>
          <w:rFonts w:ascii="Arial" w:hAnsi="Arial" w:cs="Arial"/>
          <w:sz w:val="22"/>
          <w:szCs w:val="22"/>
        </w:rPr>
        <w:t>. - rozwiązania równoważne  opisywanym.</w:t>
      </w:r>
    </w:p>
    <w:p w14:paraId="77B9FB1A" w14:textId="77777777" w:rsidR="004C2B34" w:rsidRDefault="004C2B34">
      <w:pPr>
        <w:pStyle w:val="Akapitzlist"/>
        <w:spacing w:line="276" w:lineRule="auto"/>
        <w:ind w:left="426"/>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3DE959C" w14:textId="77777777">
        <w:trPr>
          <w:trHeight w:hRule="exact" w:val="510"/>
        </w:trPr>
        <w:tc>
          <w:tcPr>
            <w:tcW w:w="10485" w:type="dxa"/>
            <w:shd w:val="pct10" w:color="auto" w:fill="auto"/>
            <w:vAlign w:val="center"/>
          </w:tcPr>
          <w:p w14:paraId="34E3025E"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0D1E43C3" w14:textId="05D5F535" w:rsidR="004C2B34" w:rsidRDefault="00123DBE">
      <w:pPr>
        <w:tabs>
          <w:tab w:val="left" w:pos="420"/>
        </w:tabs>
        <w:suppressAutoHyphens w:val="0"/>
        <w:autoSpaceDN/>
        <w:spacing w:before="120" w:after="120" w:line="0" w:lineRule="atLeast"/>
        <w:jc w:val="both"/>
        <w:textAlignment w:val="auto"/>
        <w:rPr>
          <w:rFonts w:ascii="Arial" w:hAnsi="Arial"/>
          <w:kern w:val="0"/>
          <w:sz w:val="22"/>
          <w:szCs w:val="22"/>
          <w:lang w:eastAsia="pl-PL"/>
        </w:rPr>
      </w:pPr>
      <w:r>
        <w:rPr>
          <w:rFonts w:ascii="Arial" w:eastAsia="Arial" w:hAnsi="Arial"/>
          <w:kern w:val="0"/>
          <w:sz w:val="22"/>
          <w:szCs w:val="22"/>
          <w:lang w:eastAsia="pl-PL"/>
        </w:rPr>
        <w:t xml:space="preserve">Zamówienie zostanie zrealizowane </w:t>
      </w:r>
      <w:r w:rsidR="00EE3FF0">
        <w:rPr>
          <w:rFonts w:ascii="Arial" w:eastAsia="Arial" w:hAnsi="Arial"/>
          <w:kern w:val="0"/>
          <w:sz w:val="22"/>
          <w:szCs w:val="22"/>
          <w:lang w:eastAsia="pl-PL"/>
        </w:rPr>
        <w:t xml:space="preserve">sukcesywnie </w:t>
      </w:r>
      <w:r>
        <w:rPr>
          <w:rFonts w:ascii="Arial" w:eastAsia="Arial" w:hAnsi="Arial"/>
          <w:kern w:val="0"/>
          <w:sz w:val="22"/>
          <w:szCs w:val="22"/>
          <w:lang w:eastAsia="pl-PL"/>
        </w:rPr>
        <w:t xml:space="preserve">w okresie </w:t>
      </w:r>
      <w:r w:rsidR="00707D96">
        <w:rPr>
          <w:rFonts w:ascii="Arial" w:eastAsia="Arial" w:hAnsi="Arial"/>
          <w:kern w:val="0"/>
          <w:sz w:val="22"/>
          <w:szCs w:val="22"/>
          <w:lang w:val="en-US" w:eastAsia="pl-PL"/>
        </w:rPr>
        <w:t>3</w:t>
      </w:r>
      <w:r>
        <w:rPr>
          <w:rFonts w:ascii="Arial" w:eastAsia="Arial" w:hAnsi="Arial"/>
          <w:kern w:val="0"/>
          <w:sz w:val="22"/>
          <w:szCs w:val="22"/>
          <w:lang w:eastAsia="pl-PL"/>
        </w:rPr>
        <w:t xml:space="preserve"> miesięcy od daty zawarcia umowy. Szczegółowe warunki realizacji zamówienia zostały określone w projektowanych postanowieniach umowy w sprawie zamówienia publicznego</w:t>
      </w:r>
      <w:r>
        <w:rPr>
          <w:rFonts w:ascii="Arial" w:eastAsia="Arial" w:hAnsi="Arial"/>
          <w:kern w:val="0"/>
          <w:sz w:val="22"/>
          <w:szCs w:val="20"/>
          <w:lang w:eastAsia="pl-PL"/>
        </w:rPr>
        <w:t xml:space="preserve"> – załącznik nr 4</w:t>
      </w:r>
      <w:r w:rsidR="00EE3FF0">
        <w:rPr>
          <w:rFonts w:ascii="Arial" w:eastAsia="Arial" w:hAnsi="Arial"/>
          <w:kern w:val="0"/>
          <w:sz w:val="22"/>
          <w:szCs w:val="20"/>
          <w:lang w:val="en-US" w:eastAsia="pl-PL"/>
        </w:rPr>
        <w:t xml:space="preserve"> </w:t>
      </w:r>
      <w:r>
        <w:rPr>
          <w:rFonts w:ascii="Arial" w:eastAsia="Arial" w:hAnsi="Arial"/>
          <w:kern w:val="0"/>
          <w:sz w:val="22"/>
          <w:szCs w:val="2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54C5FE63" w14:textId="77777777">
        <w:trPr>
          <w:trHeight w:hRule="exact" w:val="510"/>
        </w:trPr>
        <w:tc>
          <w:tcPr>
            <w:tcW w:w="10485" w:type="dxa"/>
            <w:shd w:val="pct10" w:color="auto" w:fill="auto"/>
            <w:vAlign w:val="center"/>
          </w:tcPr>
          <w:p w14:paraId="5D1A4B42"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4ABD0CE2" w14:textId="77777777" w:rsidR="004C2B34" w:rsidRDefault="00123DBE">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1A409AD" w14:textId="77777777" w:rsidR="004C2B34" w:rsidRDefault="00123DBE">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do 60 dni od daty otrzymania oryginału faktury, prawidłowo wystawionej i dostarczonej na adres Zamawiającego. </w:t>
      </w:r>
    </w:p>
    <w:p w14:paraId="1D1407F1" w14:textId="77777777" w:rsidR="004C2B34" w:rsidRDefault="00123DBE">
      <w:pPr>
        <w:pStyle w:val="Standard"/>
        <w:numPr>
          <w:ilvl w:val="0"/>
          <w:numId w:val="5"/>
        </w:numPr>
        <w:spacing w:after="12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15C1FB88" w14:textId="77777777">
        <w:trPr>
          <w:trHeight w:hRule="exact" w:val="794"/>
        </w:trPr>
        <w:tc>
          <w:tcPr>
            <w:tcW w:w="10485" w:type="dxa"/>
            <w:shd w:val="pct10" w:color="auto" w:fill="auto"/>
            <w:vAlign w:val="center"/>
          </w:tcPr>
          <w:p w14:paraId="24817714" w14:textId="77777777" w:rsidR="004C2B34" w:rsidRDefault="00123DB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4DDB4BE6"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 xml:space="preserve">na podstawie art. 108 ust. 1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w:t>
      </w:r>
    </w:p>
    <w:p w14:paraId="70FB98EF"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7F26F59E" w14:textId="77777777" w:rsidR="004C2B34" w:rsidRDefault="00123DBE">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4A9A4B7" w14:textId="77777777" w:rsidR="004C2B34"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4B20ACC3" w14:textId="77777777" w:rsidR="004C2B34"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3F909C17"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9C103BC"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CB913EB"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133E094C"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4DF763E1"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26BF7C37"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14:paraId="1B0D1CC7" w14:textId="77777777" w:rsidR="004C2B34" w:rsidRDefault="00123DBE">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115CD1E"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1C6AD509"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wobec którego wydano prawomocny wyrok sądu lub ostateczną decyzję administracyjną o zalega-</w:t>
      </w:r>
      <w:proofErr w:type="spellStart"/>
      <w:r>
        <w:rPr>
          <w:rFonts w:ascii="Arial" w:hAnsi="Arial" w:cs="Arial"/>
          <w:color w:val="000000"/>
          <w:kern w:val="0"/>
          <w:sz w:val="22"/>
          <w:szCs w:val="22"/>
          <w:lang w:eastAsia="pl-PL"/>
        </w:rPr>
        <w:t>niu</w:t>
      </w:r>
      <w:proofErr w:type="spellEnd"/>
      <w:r>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97B8BA4"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23A8F676"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 </w:t>
      </w:r>
      <w:proofErr w:type="spellStart"/>
      <w:r>
        <w:rPr>
          <w:rFonts w:ascii="Arial" w:hAnsi="Arial" w:cs="Arial"/>
          <w:color w:val="000000"/>
          <w:kern w:val="0"/>
          <w:sz w:val="22"/>
          <w:szCs w:val="22"/>
          <w:lang w:eastAsia="pl-PL"/>
        </w:rPr>
        <w:t>szczególno-ści</w:t>
      </w:r>
      <w:proofErr w:type="spellEnd"/>
      <w:r>
        <w:rPr>
          <w:rFonts w:ascii="Arial" w:hAnsi="Arial" w:cs="Arial"/>
          <w:color w:val="000000"/>
          <w:kern w:val="0"/>
          <w:sz w:val="22"/>
          <w:szCs w:val="22"/>
          <w:lang w:eastAsia="pl-PL"/>
        </w:rPr>
        <w:t xml:space="preserve"> jeżeli należąc do tej samej grupy kapitałowej w rozumieniu ustawy z dnia 16 lutego 2007 r. </w:t>
      </w:r>
      <w:r>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2403C537"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3FB1993C"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B506CDD"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wymienionego w wykazach określonych w rozporządzeniu 765/2006 </w:t>
      </w:r>
      <w:r>
        <w:rPr>
          <w:rFonts w:ascii="Arial" w:hAnsi="Arial" w:cs="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14:paraId="776D1A7F"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beneficjentem rzeczywistym w rozumieniu ustawy z dnia 1 marca 2018 r. </w:t>
      </w:r>
      <w:r>
        <w:rPr>
          <w:rFonts w:ascii="Arial" w:hAnsi="Arial" w:cs="Arial"/>
          <w:color w:val="000000"/>
          <w:kern w:val="0"/>
          <w:sz w:val="22"/>
          <w:szCs w:val="22"/>
          <w:lang w:eastAsia="pl-PL"/>
        </w:rPr>
        <w:br/>
        <w:t xml:space="preserve">o przeciwdziałaniu praniu pieniędzy oraz finansowaniu terroryzmu (Dz. U. z 2022 r. poz. 593 </w:t>
      </w:r>
      <w:r>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F9E6D87"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000000"/>
          <w:kern w:val="0"/>
          <w:sz w:val="22"/>
          <w:szCs w:val="22"/>
          <w:lang w:eastAsia="pl-PL"/>
        </w:rPr>
        <w:br/>
        <w:t>o zastosowaniu środka, o którym mowa w art. 1 pkt 3 ww. ustawy.</w:t>
      </w:r>
    </w:p>
    <w:p w14:paraId="6BDCA364"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14:paraId="0A751AE2"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sz w:val="22"/>
          <w:szCs w:val="22"/>
          <w:lang w:eastAsia="pl-PL"/>
        </w:rPr>
        <w:t xml:space="preserve">Zamawiający </w:t>
      </w:r>
      <w:r>
        <w:rPr>
          <w:rFonts w:ascii="Arial" w:eastAsia="Arial" w:hAnsi="Arial"/>
          <w:kern w:val="0"/>
          <w:sz w:val="22"/>
          <w:szCs w:val="22"/>
          <w:lang w:eastAsia="pl-PL" w:bidi="ar-SA"/>
        </w:rPr>
        <w:t xml:space="preserve">określa </w:t>
      </w:r>
      <w:r>
        <w:rPr>
          <w:rFonts w:ascii="Arial" w:eastAsia="Arial" w:hAnsi="Arial"/>
          <w:b/>
          <w:kern w:val="0"/>
          <w:sz w:val="22"/>
          <w:szCs w:val="22"/>
          <w:lang w:eastAsia="pl-PL" w:bidi="ar-SA"/>
        </w:rPr>
        <w:t xml:space="preserve">warunki udziału w postępowaniu </w:t>
      </w:r>
      <w:r>
        <w:rPr>
          <w:rFonts w:ascii="Arial" w:eastAsia="Arial" w:hAnsi="Arial"/>
          <w:kern w:val="0"/>
          <w:sz w:val="22"/>
          <w:szCs w:val="22"/>
          <w:lang w:eastAsia="pl-PL" w:bidi="ar-SA"/>
        </w:rPr>
        <w:t xml:space="preserve">w zakresie uprawnień do prowadzenia </w:t>
      </w:r>
      <w:r>
        <w:rPr>
          <w:rFonts w:ascii="Arial" w:eastAsia="Arial" w:hAnsi="Arial"/>
          <w:kern w:val="0"/>
          <w:sz w:val="22"/>
          <w:szCs w:val="22"/>
          <w:lang w:eastAsia="pl-PL" w:bidi="ar-SA"/>
        </w:rPr>
        <w:br/>
        <w:t>określonej działalności gospodarczej lub zawodowej, o ile wynika to z odrębnych przepisów:</w:t>
      </w:r>
    </w:p>
    <w:p w14:paraId="499504C7" w14:textId="77777777" w:rsidR="004C2B34" w:rsidRDefault="00123DBE">
      <w:pPr>
        <w:pStyle w:val="Akapitzlist"/>
        <w:spacing w:line="276" w:lineRule="auto"/>
        <w:ind w:left="426"/>
        <w:jc w:val="both"/>
        <w:rPr>
          <w:rFonts w:ascii="Arial" w:hAnsi="Arial" w:cs="Arial"/>
          <w:i/>
          <w:sz w:val="22"/>
          <w:szCs w:val="22"/>
        </w:rPr>
      </w:pPr>
      <w:r>
        <w:rPr>
          <w:rFonts w:ascii="Arial" w:hAnsi="Arial" w:cs="Arial"/>
          <w:b/>
          <w:bCs/>
          <w:i/>
          <w:sz w:val="22"/>
          <w:szCs w:val="22"/>
        </w:rPr>
        <w:t>Zamawiający nie wymaga</w:t>
      </w:r>
      <w:r>
        <w:rPr>
          <w:rFonts w:ascii="Arial" w:hAnsi="Arial" w:cs="Arial"/>
          <w:i/>
          <w:sz w:val="22"/>
          <w:szCs w:val="22"/>
        </w:rPr>
        <w:t xml:space="preserve">. </w:t>
      </w:r>
    </w:p>
    <w:p w14:paraId="74E5145E" w14:textId="77777777" w:rsidR="004C2B34" w:rsidRDefault="004C2B34">
      <w:pPr>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8A2F0CF" w14:textId="77777777">
        <w:trPr>
          <w:trHeight w:hRule="exact" w:val="734"/>
        </w:trPr>
        <w:tc>
          <w:tcPr>
            <w:tcW w:w="10485" w:type="dxa"/>
            <w:shd w:val="clear" w:color="auto" w:fill="D9D9D9"/>
            <w:vAlign w:val="center"/>
          </w:tcPr>
          <w:p w14:paraId="134B3E55" w14:textId="77777777" w:rsidR="004C2B34" w:rsidRDefault="00123DB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2DFD1C4D" w14:textId="77777777" w:rsidR="004C2B34" w:rsidRDefault="00123DBE">
      <w:pPr>
        <w:pStyle w:val="Akapitzlist"/>
        <w:numPr>
          <w:ilvl w:val="0"/>
          <w:numId w:val="10"/>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14:paraId="62338D6A" w14:textId="77777777" w:rsidR="004C2B34" w:rsidRDefault="00123DBE">
      <w:pPr>
        <w:pStyle w:val="Akapitzlist"/>
        <w:numPr>
          <w:ilvl w:val="0"/>
          <w:numId w:val="11"/>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4DFCAB0" w14:textId="188CD0A9" w:rsidR="004C2B34" w:rsidRDefault="00C46F5F" w:rsidP="00C46F5F">
      <w:pPr>
        <w:pStyle w:val="Akapitzlist"/>
        <w:numPr>
          <w:ilvl w:val="0"/>
          <w:numId w:val="11"/>
        </w:numPr>
        <w:suppressAutoHyphens w:val="0"/>
        <w:autoSpaceDE w:val="0"/>
        <w:adjustRightInd w:val="0"/>
        <w:spacing w:line="276" w:lineRule="auto"/>
        <w:jc w:val="both"/>
        <w:textAlignment w:val="auto"/>
        <w:rPr>
          <w:rFonts w:ascii="Arial" w:hAnsi="Arial"/>
          <w:sz w:val="22"/>
          <w:szCs w:val="22"/>
        </w:rPr>
      </w:pPr>
      <w:r w:rsidRPr="00C46F5F">
        <w:rPr>
          <w:rFonts w:ascii="Arial" w:hAnsi="Arial"/>
          <w:sz w:val="22"/>
          <w:szCs w:val="22"/>
        </w:rPr>
        <w:t xml:space="preserve">Dokumenty potwierdzające, że zaoferowane wyroby spełniają wymagania określone w ustawie </w:t>
      </w:r>
      <w:r w:rsidR="00707D96">
        <w:rPr>
          <w:rFonts w:ascii="Arial" w:hAnsi="Arial"/>
          <w:sz w:val="22"/>
          <w:szCs w:val="22"/>
        </w:rPr>
        <w:br/>
      </w:r>
      <w:r w:rsidRPr="00C46F5F">
        <w:rPr>
          <w:rFonts w:ascii="Arial" w:hAnsi="Arial"/>
          <w:sz w:val="22"/>
          <w:szCs w:val="22"/>
        </w:rPr>
        <w:t>z dnia</w:t>
      </w:r>
      <w:r>
        <w:rPr>
          <w:rFonts w:ascii="Arial" w:hAnsi="Arial"/>
          <w:sz w:val="22"/>
          <w:szCs w:val="22"/>
        </w:rPr>
        <w:t xml:space="preserve"> </w:t>
      </w:r>
      <w:r w:rsidRPr="00C46F5F">
        <w:rPr>
          <w:rFonts w:ascii="Arial" w:hAnsi="Arial"/>
          <w:sz w:val="22"/>
          <w:szCs w:val="22"/>
        </w:rPr>
        <w:t>7 kwietnia 2022 r. o wyrobach medycznych (Dz. U. z 2022 r. poz. 974)</w:t>
      </w:r>
      <w:r w:rsidR="00707D96">
        <w:rPr>
          <w:rFonts w:ascii="Arial" w:hAnsi="Arial"/>
          <w:sz w:val="22"/>
          <w:szCs w:val="22"/>
        </w:rPr>
        <w:t>,</w:t>
      </w:r>
    </w:p>
    <w:p w14:paraId="768BFCD7" w14:textId="6A25D3FA" w:rsidR="00C46F5F" w:rsidRPr="00C46F5F" w:rsidRDefault="00C46F5F" w:rsidP="00C46F5F">
      <w:pPr>
        <w:pStyle w:val="Akapitzlist"/>
        <w:numPr>
          <w:ilvl w:val="0"/>
          <w:numId w:val="11"/>
        </w:numPr>
        <w:suppressAutoHyphens w:val="0"/>
        <w:autoSpaceDE w:val="0"/>
        <w:adjustRightInd w:val="0"/>
        <w:spacing w:line="276" w:lineRule="auto"/>
        <w:jc w:val="both"/>
        <w:textAlignment w:val="auto"/>
        <w:rPr>
          <w:rFonts w:ascii="Arial" w:hAnsi="Arial"/>
          <w:sz w:val="22"/>
          <w:szCs w:val="22"/>
        </w:rPr>
      </w:pPr>
      <w:bookmarkStart w:id="0" w:name="_Hlk112316123"/>
      <w:bookmarkStart w:id="1" w:name="_Hlk116639675"/>
      <w:r w:rsidRPr="00C46F5F">
        <w:rPr>
          <w:rFonts w:ascii="Arial" w:hAnsi="Arial"/>
          <w:sz w:val="22"/>
          <w:szCs w:val="22"/>
        </w:rPr>
        <w:t>Karty charakterystyki</w:t>
      </w:r>
      <w:bookmarkEnd w:id="0"/>
      <w:r w:rsidR="00707D96">
        <w:rPr>
          <w:rFonts w:ascii="Arial" w:hAnsi="Arial"/>
          <w:sz w:val="22"/>
          <w:szCs w:val="22"/>
        </w:rPr>
        <w:t>.</w:t>
      </w:r>
    </w:p>
    <w:bookmarkEnd w:id="1"/>
    <w:p w14:paraId="686F843F"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Zamawiający przewiduje wezwania do złożenia lub uzupełnienia przedmiotowych środków dowodowych w przypadku, gdy Wykonawca ich nie złoży lub złożone przedmiotowe środki dowodowe są niekompletne.</w:t>
      </w:r>
    </w:p>
    <w:p w14:paraId="19315B93"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1592E574" w14:textId="77777777" w:rsidR="004C2B34" w:rsidRDefault="00123DBE">
      <w:pPr>
        <w:pStyle w:val="Akapitzlist"/>
        <w:numPr>
          <w:ilvl w:val="0"/>
          <w:numId w:val="10"/>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b/>
          <w:kern w:val="0"/>
          <w:sz w:val="22"/>
          <w:szCs w:val="22"/>
          <w:lang w:eastAsia="pl-PL"/>
        </w:rPr>
        <w:t>Do oferty</w:t>
      </w:r>
      <w:r>
        <w:rPr>
          <w:rFonts w:ascii="Arial" w:eastAsia="CIDFont+F6" w:hAnsi="Arial" w:cs="Arial"/>
          <w:kern w:val="0"/>
          <w:sz w:val="22"/>
          <w:szCs w:val="22"/>
          <w:lang w:eastAsia="pl-PL"/>
        </w:rPr>
        <w:t xml:space="preserve"> </w:t>
      </w:r>
      <w:r>
        <w:rPr>
          <w:rFonts w:ascii="Arial" w:eastAsia="CIDFont+F6" w:hAnsi="Arial" w:cs="Arial"/>
          <w:b/>
          <w:kern w:val="0"/>
          <w:sz w:val="22"/>
          <w:szCs w:val="22"/>
          <w:lang w:eastAsia="pl-PL"/>
        </w:rPr>
        <w:t>każdy Wykonawca musi dołączyć:</w:t>
      </w:r>
    </w:p>
    <w:p w14:paraId="3F795ED2" w14:textId="77777777" w:rsidR="004C2B34" w:rsidRDefault="00123DBE">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 oświadczenie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w zakresie wskazanym w załączniku nr 3 do SWZ o niepodleganiu wykluczeniu.</w:t>
      </w:r>
    </w:p>
    <w:p w14:paraId="2E37634D" w14:textId="77777777" w:rsidR="004C2B34" w:rsidRDefault="00123DBE">
      <w:pPr>
        <w:pStyle w:val="Akapitzlist"/>
        <w:numPr>
          <w:ilvl w:val="0"/>
          <w:numId w:val="10"/>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1DE93F9D" w14:textId="77777777" w:rsidR="004C2B34"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z Wykonawców - art. 125 ust. 4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w:t>
      </w:r>
    </w:p>
    <w:p w14:paraId="183A3E2F" w14:textId="77777777" w:rsidR="004C2B34"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D7043E1"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26E8C80F"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4B4FBF91" w14:textId="77777777" w:rsidR="004C2B34" w:rsidRDefault="00123DBE">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w:t>
      </w:r>
      <w:r>
        <w:rPr>
          <w:rFonts w:ascii="Arial" w:eastAsia="CIDFont+F6" w:hAnsi="Arial" w:cs="Arial"/>
          <w:kern w:val="0"/>
          <w:sz w:val="22"/>
          <w:szCs w:val="22"/>
          <w:lang w:val="en-US" w:eastAsia="pl-PL"/>
        </w:rPr>
        <w:t>3</w:t>
      </w:r>
      <w:r>
        <w:rPr>
          <w:rFonts w:ascii="Arial" w:eastAsia="CIDFont+F6" w:hAnsi="Arial" w:cs="Arial"/>
          <w:kern w:val="0"/>
          <w:sz w:val="22"/>
          <w:szCs w:val="22"/>
          <w:lang w:eastAsia="pl-PL"/>
        </w:rPr>
        <w:t>).</w:t>
      </w:r>
    </w:p>
    <w:p w14:paraId="4D74E887" w14:textId="77777777" w:rsidR="004C2B34" w:rsidRDefault="00123DBE">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19096E7E" w14:textId="77777777" w:rsidR="004C2B34" w:rsidRDefault="00123DBE">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w:t>
      </w:r>
      <w:r>
        <w:rPr>
          <w:rFonts w:ascii="Arial" w:eastAsia="Arial" w:hAnsi="Arial" w:cs="Arial"/>
          <w:kern w:val="0"/>
          <w:sz w:val="22"/>
          <w:szCs w:val="22"/>
          <w:lang w:val="en-US" w:eastAsia="pl-PL"/>
        </w:rPr>
        <w:t>7</w:t>
      </w:r>
      <w:r>
        <w:rPr>
          <w:rFonts w:ascii="Arial" w:eastAsia="Arial" w:hAnsi="Arial" w:cs="Arial"/>
          <w:kern w:val="0"/>
          <w:sz w:val="22"/>
          <w:szCs w:val="22"/>
          <w:lang w:eastAsia="pl-PL"/>
        </w:rPr>
        <w:t xml:space="preserve"> do Specyfikacji.</w:t>
      </w:r>
    </w:p>
    <w:p w14:paraId="19E09D62" w14:textId="77777777" w:rsidR="004C2B34" w:rsidRDefault="00123DBE">
      <w:pPr>
        <w:pStyle w:val="Tekstpodstawowy"/>
        <w:numPr>
          <w:ilvl w:val="0"/>
          <w:numId w:val="13"/>
        </w:numPr>
        <w:suppressAutoHyphens/>
        <w:spacing w:after="0"/>
        <w:ind w:left="426"/>
        <w:jc w:val="both"/>
        <w:rPr>
          <w:rFonts w:ascii="Arial" w:hAnsi="Arial" w:cs="Arial"/>
          <w:sz w:val="22"/>
          <w:szCs w:val="22"/>
        </w:rPr>
      </w:pPr>
      <w:r>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590288A0" w14:textId="77777777" w:rsidR="004C2B34" w:rsidRDefault="00123DBE">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51403BAA" w14:textId="77777777" w:rsidR="004C2B34" w:rsidRDefault="00123DBE">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14:paraId="283DC4EC" w14:textId="77777777" w:rsidR="004C2B34" w:rsidRDefault="004C2B34">
      <w:pPr>
        <w:pStyle w:val="Akapitzlist"/>
        <w:suppressAutoHyphens w:val="0"/>
        <w:autoSpaceDE w:val="0"/>
        <w:adjustRightInd w:val="0"/>
        <w:spacing w:line="276" w:lineRule="auto"/>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0EAB1E9E" w14:textId="77777777">
        <w:tc>
          <w:tcPr>
            <w:tcW w:w="10485" w:type="dxa"/>
            <w:shd w:val="clear" w:color="auto" w:fill="D9D9D9"/>
          </w:tcPr>
          <w:p w14:paraId="64B8553E" w14:textId="77777777" w:rsidR="004C2B34" w:rsidRDefault="00123DB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55C246E0" w14:textId="77777777" w:rsidR="004C2B34" w:rsidRDefault="00123DBE">
      <w:pPr>
        <w:pStyle w:val="Akapitzlist"/>
        <w:numPr>
          <w:ilvl w:val="0"/>
          <w:numId w:val="15"/>
        </w:numPr>
        <w:suppressAutoHyphens w:val="0"/>
        <w:autoSpaceDE w:val="0"/>
        <w:adjustRightInd w:val="0"/>
        <w:spacing w:before="120" w:line="276" w:lineRule="auto"/>
        <w:ind w:left="426"/>
        <w:jc w:val="both"/>
        <w:textAlignment w:val="auto"/>
        <w:rPr>
          <w:rFonts w:ascii="Arial" w:hAnsi="Arial" w:cs="Arial"/>
        </w:rPr>
      </w:pPr>
      <w:r>
        <w:rPr>
          <w:rFonts w:ascii="Arial" w:hAnsi="Arial" w:cs="Arial"/>
          <w:color w:val="000000"/>
          <w:kern w:val="0"/>
          <w:sz w:val="22"/>
          <w:szCs w:val="22"/>
          <w:lang w:eastAsia="pl-PL"/>
        </w:rPr>
        <w:t xml:space="preserve">W postępowaniu o udzielenie zamówienia komunikacja między Zamawiającym a Wykonawcami odbywa się przy użyciu </w:t>
      </w:r>
      <w:proofErr w:type="spellStart"/>
      <w:r>
        <w:rPr>
          <w:rFonts w:ascii="Arial" w:hAnsi="Arial" w:cs="Arial"/>
          <w:color w:val="000000"/>
          <w:kern w:val="0"/>
          <w:sz w:val="22"/>
          <w:szCs w:val="22"/>
          <w:lang w:eastAsia="pl-PL"/>
        </w:rPr>
        <w:t>miniPortalu</w:t>
      </w:r>
      <w:proofErr w:type="spellEnd"/>
      <w:r>
        <w:rPr>
          <w:rFonts w:ascii="Arial" w:hAnsi="Arial" w:cs="Arial"/>
          <w:color w:val="000000"/>
          <w:kern w:val="0"/>
          <w:sz w:val="22"/>
          <w:szCs w:val="22"/>
          <w:lang w:eastAsia="pl-PL"/>
        </w:rPr>
        <w:t xml:space="preserve">, który dostępny jest pod adresem: </w:t>
      </w:r>
      <w:r>
        <w:rPr>
          <w:rFonts w:ascii="Arial" w:hAnsi="Arial" w:cs="Arial"/>
          <w:color w:val="0563C2"/>
          <w:kern w:val="0"/>
          <w:sz w:val="22"/>
          <w:szCs w:val="22"/>
          <w:lang w:eastAsia="pl-PL"/>
        </w:rPr>
        <w:t>https://miniportal.uzp.gov.pl/</w:t>
      </w:r>
      <w:r>
        <w:rPr>
          <w:rFonts w:ascii="Arial" w:hAnsi="Arial" w:cs="Arial"/>
          <w:color w:val="000000"/>
          <w:kern w:val="0"/>
          <w:sz w:val="22"/>
          <w:szCs w:val="22"/>
          <w:lang w:eastAsia="pl-PL"/>
        </w:rPr>
        <w:t xml:space="preserve">, </w:t>
      </w:r>
      <w:proofErr w:type="spellStart"/>
      <w:r>
        <w:rPr>
          <w:rFonts w:ascii="Arial" w:hAnsi="Arial" w:cs="Arial"/>
          <w:color w:val="000000"/>
          <w:kern w:val="0"/>
          <w:sz w:val="22"/>
          <w:szCs w:val="22"/>
          <w:lang w:eastAsia="pl-PL"/>
        </w:rPr>
        <w:t>ePUAPu</w:t>
      </w:r>
      <w:proofErr w:type="spellEnd"/>
      <w:r>
        <w:rPr>
          <w:rFonts w:ascii="Arial" w:hAnsi="Arial" w:cs="Arial"/>
          <w:color w:val="000000"/>
          <w:kern w:val="0"/>
          <w:sz w:val="22"/>
          <w:szCs w:val="22"/>
          <w:lang w:eastAsia="pl-PL"/>
        </w:rPr>
        <w:t xml:space="preserve">, dostępnego pod adresem: </w:t>
      </w:r>
      <w:r>
        <w:rPr>
          <w:rFonts w:ascii="Arial" w:hAnsi="Arial" w:cs="Arial"/>
          <w:color w:val="0563C2"/>
          <w:kern w:val="0"/>
          <w:sz w:val="22"/>
          <w:szCs w:val="22"/>
          <w:lang w:eastAsia="pl-PL"/>
        </w:rPr>
        <w:t xml:space="preserve">https://epuap.gov.pl/wps/portal </w:t>
      </w:r>
      <w:r>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br/>
        <w:t xml:space="preserve"> </w:t>
      </w:r>
      <w:r>
        <w:rPr>
          <w:rFonts w:ascii="Arial" w:hAnsi="Arial" w:cs="Arial"/>
          <w:sz w:val="22"/>
          <w:szCs w:val="22"/>
        </w:rPr>
        <w:t>zampub@szpitalzawiercie.pl.</w:t>
      </w:r>
    </w:p>
    <w:p w14:paraId="1925D10D"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Zamawiający wyznacza następujące osoby do kontaktu z Wykonawcami:</w:t>
      </w:r>
    </w:p>
    <w:p w14:paraId="5AD192BF" w14:textId="5B5BA02B" w:rsidR="004C2B34" w:rsidRDefault="00C46F5F">
      <w:pPr>
        <w:pStyle w:val="Standard"/>
        <w:spacing w:after="0"/>
        <w:ind w:left="426"/>
        <w:jc w:val="both"/>
        <w:rPr>
          <w:rFonts w:ascii="Arial" w:hAnsi="Arial" w:cs="Arial"/>
          <w:color w:val="000000"/>
          <w:kern w:val="0"/>
          <w:lang w:val="en-US" w:eastAsia="pl-PL"/>
        </w:rPr>
      </w:pPr>
      <w:r>
        <w:rPr>
          <w:rFonts w:ascii="Arial" w:hAnsi="Arial" w:cs="Arial"/>
          <w:color w:val="000000"/>
          <w:kern w:val="0"/>
          <w:lang w:val="en-US" w:eastAsia="pl-PL"/>
        </w:rPr>
        <w:t>Joanna Urbańczyk</w:t>
      </w:r>
      <w:r w:rsidR="00123DBE">
        <w:rPr>
          <w:rFonts w:ascii="Arial" w:hAnsi="Arial" w:cs="Arial"/>
          <w:color w:val="000000"/>
          <w:kern w:val="0"/>
          <w:lang w:val="en-US" w:eastAsia="pl-PL"/>
        </w:rPr>
        <w:t xml:space="preserve"> </w:t>
      </w:r>
      <w:r w:rsidR="00123DBE">
        <w:rPr>
          <w:rFonts w:ascii="Arial" w:hAnsi="Arial" w:cs="Arial"/>
          <w:lang w:val="en-US"/>
        </w:rPr>
        <w:t>tel. 32 67 40 361,</w:t>
      </w:r>
      <w:r w:rsidR="00123DBE">
        <w:rPr>
          <w:rFonts w:ascii="Arial" w:hAnsi="Arial" w:cs="Arial"/>
          <w:color w:val="000000"/>
          <w:kern w:val="0"/>
          <w:lang w:val="en-US" w:eastAsia="pl-PL"/>
        </w:rPr>
        <w:t xml:space="preserve"> email: </w:t>
      </w:r>
      <w:r w:rsidR="00123DBE">
        <w:rPr>
          <w:rFonts w:ascii="Arial" w:hAnsi="Arial" w:cs="Arial"/>
          <w:lang w:val="en-US"/>
        </w:rPr>
        <w:t>zampub@szpitalzawiercie.pl</w:t>
      </w:r>
    </w:p>
    <w:p w14:paraId="34F79DFA"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Wykonawca zamierzający wziąć udział w postępowaniu o udzielenie zamówienia publicznego, musi posiadać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Wykonawca posiadający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ma dostęp do następujących </w:t>
      </w:r>
      <w:r>
        <w:rPr>
          <w:rFonts w:ascii="Arial" w:hAnsi="Arial" w:cs="Arial"/>
          <w:color w:val="000000"/>
          <w:kern w:val="0"/>
          <w:sz w:val="22"/>
          <w:szCs w:val="22"/>
          <w:lang w:eastAsia="pl-PL"/>
        </w:rPr>
        <w:lastRenderedPageBreak/>
        <w:t>formularzy: „Formularz do złożenia, zmiany, wycofania oferty lub wniosku” oraz do „Formularza do komunikacji”.</w:t>
      </w:r>
    </w:p>
    <w:p w14:paraId="1A744B93"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kern w:val="0"/>
          <w:sz w:val="22"/>
          <w:szCs w:val="22"/>
          <w:lang w:eastAsia="pl-PL"/>
        </w:rPr>
        <w:t>miniPortal</w:t>
      </w:r>
      <w:proofErr w:type="spellEnd"/>
      <w:r>
        <w:rPr>
          <w:rFonts w:ascii="Arial" w:hAnsi="Arial" w:cs="Arial"/>
          <w:color w:val="000000"/>
          <w:kern w:val="0"/>
          <w:sz w:val="22"/>
          <w:szCs w:val="22"/>
          <w:lang w:eastAsia="pl-PL"/>
        </w:rPr>
        <w:t xml:space="preserve"> oraz Warunkach korzystania z elektronicznej platformy usług administracji publicznej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14:paraId="7A841260"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14:paraId="37C1F41F"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14:paraId="26BF1DDC" w14:textId="77777777" w:rsidR="004C2B34" w:rsidRDefault="00123DBE">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 xml:space="preserve">Identyfikator postępowania o udzielenie zamówienia dostępny jest w „Liście wszystkich postępowań” na Platformie </w:t>
      </w:r>
      <w:proofErr w:type="spellStart"/>
      <w:r>
        <w:rPr>
          <w:rFonts w:ascii="Arial" w:hAnsi="Arial"/>
          <w:sz w:val="22"/>
          <w:szCs w:val="22"/>
        </w:rPr>
        <w:t>miniPortal</w:t>
      </w:r>
      <w:proofErr w:type="spellEnd"/>
      <w:r>
        <w:rPr>
          <w:rFonts w:ascii="Arial" w:hAnsi="Arial"/>
          <w:sz w:val="22"/>
          <w:szCs w:val="22"/>
        </w:rPr>
        <w:t>.</w:t>
      </w:r>
    </w:p>
    <w:p w14:paraId="0CE9372C" w14:textId="77777777" w:rsidR="004C2B34" w:rsidRDefault="00123DBE">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 xml:space="preserve">Wykonawcami </w:t>
      </w:r>
      <w:r>
        <w:rPr>
          <w:rFonts w:ascii="Arial" w:hAnsi="Arial"/>
          <w:kern w:val="0"/>
          <w:sz w:val="22"/>
          <w:szCs w:val="22"/>
          <w:lang w:eastAsia="pl-PL"/>
        </w:rPr>
        <w:br/>
        <w:t>w szczególności składanie oświadczeń, wniosków (poza złożeniem oferty/wniosku o dopuszczenie do udziału w postępowaniu),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 xml:space="preserve">komunikacji” dostępnego na </w:t>
      </w:r>
      <w:proofErr w:type="spellStart"/>
      <w:r>
        <w:rPr>
          <w:rFonts w:ascii="Arial" w:hAnsi="Arial"/>
          <w:kern w:val="0"/>
          <w:sz w:val="22"/>
          <w:szCs w:val="22"/>
          <w:lang w:eastAsia="pl-PL"/>
        </w:rPr>
        <w:t>ePUAP</w:t>
      </w:r>
      <w:proofErr w:type="spellEnd"/>
      <w:r>
        <w:rPr>
          <w:rFonts w:ascii="Arial" w:hAnsi="Arial"/>
          <w:kern w:val="0"/>
          <w:sz w:val="22"/>
          <w:szCs w:val="22"/>
          <w:lang w:eastAsia="pl-PL"/>
        </w:rPr>
        <w:t xml:space="preserve"> oraz udostępnionego przez </w:t>
      </w:r>
      <w:proofErr w:type="spellStart"/>
      <w:r>
        <w:rPr>
          <w:rFonts w:ascii="Arial" w:hAnsi="Arial"/>
          <w:kern w:val="0"/>
          <w:sz w:val="22"/>
          <w:szCs w:val="22"/>
          <w:lang w:eastAsia="pl-PL"/>
        </w:rPr>
        <w:t>miniPortal</w:t>
      </w:r>
      <w:proofErr w:type="spellEnd"/>
      <w:r>
        <w:rPr>
          <w:rFonts w:ascii="Arial" w:hAnsi="Arial"/>
          <w:kern w:val="0"/>
          <w:sz w:val="22"/>
          <w:szCs w:val="22"/>
          <w:lang w:eastAsia="pl-PL"/>
        </w:rPr>
        <w:t>.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69F659F0" w14:textId="77777777" w:rsidR="004C2B34" w:rsidRDefault="00123DBE">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musi być zgody z wymaganiami określonymi w rozporządzeniu</w:t>
      </w:r>
      <w:r>
        <w:rPr>
          <w:rFonts w:ascii="Arial" w:eastAsia="Arial" w:hAnsi="Arial"/>
          <w:kern w:val="0"/>
          <w:sz w:val="22"/>
          <w:szCs w:val="22"/>
          <w:lang w:eastAsia="pl-PL" w:bidi="ar-SA"/>
        </w:rPr>
        <w:t xml:space="preserve"> </w:t>
      </w:r>
      <w:r>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 xml:space="preserve">zamówienia publicznego lub konkursie (Dz. U. </w:t>
      </w:r>
      <w:r>
        <w:rPr>
          <w:rFonts w:ascii="Arial" w:hAnsi="Arial"/>
          <w:kern w:val="0"/>
          <w:sz w:val="22"/>
          <w:szCs w:val="22"/>
          <w:lang w:eastAsia="pl-PL"/>
        </w:rPr>
        <w:br/>
        <w:t>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2AE54CEA" w14:textId="77777777" w:rsidR="004C2B34" w:rsidRDefault="00123DBE">
      <w:pPr>
        <w:widowControl/>
        <w:numPr>
          <w:ilvl w:val="0"/>
          <w:numId w:val="15"/>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3CC40A0" w14:textId="77777777">
        <w:trPr>
          <w:trHeight w:hRule="exact" w:val="510"/>
        </w:trPr>
        <w:tc>
          <w:tcPr>
            <w:tcW w:w="10485" w:type="dxa"/>
            <w:shd w:val="pct10" w:color="auto" w:fill="auto"/>
            <w:vAlign w:val="center"/>
          </w:tcPr>
          <w:p w14:paraId="39C48918"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0DD80AFA" w14:textId="77777777" w:rsidR="004C2B34" w:rsidRDefault="00123DB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280F1EE" w14:textId="77777777">
        <w:trPr>
          <w:trHeight w:hRule="exact" w:val="510"/>
        </w:trPr>
        <w:tc>
          <w:tcPr>
            <w:tcW w:w="10485" w:type="dxa"/>
            <w:shd w:val="pct10" w:color="auto" w:fill="auto"/>
            <w:vAlign w:val="center"/>
          </w:tcPr>
          <w:p w14:paraId="3429CBE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7CDFF17" w14:textId="34B7FDB6" w:rsidR="004C2B34" w:rsidRDefault="00123DBE">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składania ofert do dnia </w:t>
      </w:r>
      <w:r w:rsidR="00FA5C73">
        <w:rPr>
          <w:rFonts w:ascii="Arial" w:eastAsia="CIDFont+F6" w:hAnsi="Arial" w:cs="Arial"/>
          <w:b/>
          <w:kern w:val="0"/>
          <w:sz w:val="22"/>
          <w:szCs w:val="22"/>
          <w:lang w:eastAsia="pl-PL"/>
        </w:rPr>
        <w:t>25.11</w:t>
      </w:r>
      <w:r>
        <w:rPr>
          <w:rFonts w:ascii="Arial" w:eastAsia="CIDFont+F6" w:hAnsi="Arial" w:cs="Arial"/>
          <w:b/>
          <w:kern w:val="0"/>
          <w:sz w:val="22"/>
          <w:szCs w:val="22"/>
          <w:lang w:eastAsia="pl-PL"/>
        </w:rPr>
        <w:t>.2022 r.</w:t>
      </w:r>
    </w:p>
    <w:p w14:paraId="64C00812" w14:textId="77777777" w:rsidR="004C2B34" w:rsidRDefault="00123DBE">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60277E7" w14:textId="77777777" w:rsidR="004C2B34" w:rsidRDefault="00123DBE">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17BE98D6" w14:textId="77777777" w:rsidR="004C2B34"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05F9FAE6" w14:textId="77777777" w:rsidR="004C2B34"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W przypadku braku zgody, o której mowa w ust. 10, Zamawiający zwraca się o wyrażenie takiej zgody do kolejnego Wykonawcy, którego oferta została najwyżej oceniona, chyba że zachodzą przesłanki do unieważnienia postępowania.</w:t>
      </w:r>
    </w:p>
    <w:p w14:paraId="621B0306" w14:textId="77777777" w:rsidR="004C2B34" w:rsidRDefault="00123DBE">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30CD3769" w14:textId="77777777">
        <w:trPr>
          <w:trHeight w:hRule="exact" w:val="510"/>
        </w:trPr>
        <w:tc>
          <w:tcPr>
            <w:tcW w:w="10485" w:type="dxa"/>
            <w:shd w:val="pct10" w:color="auto" w:fill="auto"/>
            <w:vAlign w:val="center"/>
          </w:tcPr>
          <w:p w14:paraId="414FE33B"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4BD37CFA" w14:textId="77777777" w:rsidR="004C2B34" w:rsidRDefault="00123DBE">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może złożyć tylko jedną ofertę.</w:t>
      </w:r>
    </w:p>
    <w:p w14:paraId="0B6E67C1" w14:textId="77777777" w:rsidR="004C2B34" w:rsidRDefault="00123DBE">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14:paraId="258EFDEE" w14:textId="77777777" w:rsidR="004C2B34" w:rsidRDefault="00123DBE">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zostanie odrzucona na podstawie art. 226 ust. 1 pkt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14:paraId="79B04A61"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7B2270E8"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wycofać ofertę. </w:t>
      </w:r>
    </w:p>
    <w:p w14:paraId="73527647"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xml:space="preserve">, minimalnych wymagań dla rejestrów publicznych i wymiany </w:t>
      </w:r>
      <w:r>
        <w:rPr>
          <w:rFonts w:ascii="Arial" w:eastAsia="CIDFont+F6" w:hAnsi="Arial"/>
          <w:color w:val="000000"/>
          <w:kern w:val="0"/>
          <w:sz w:val="22"/>
          <w:szCs w:val="22"/>
          <w:lang w:eastAsia="pl-PL" w:bidi="ar-SA"/>
        </w:rPr>
        <w:br/>
        <w:t xml:space="preserve">informacji w postaci elektronicznej oraz minimalnych wymagań dla systemów teleinformatycznych </w:t>
      </w:r>
      <w:r>
        <w:rPr>
          <w:rFonts w:ascii="Arial" w:eastAsia="CIDFont+F6" w:hAnsi="Arial"/>
          <w:color w:val="000000"/>
          <w:kern w:val="0"/>
          <w:sz w:val="22"/>
          <w:szCs w:val="22"/>
          <w:lang w:eastAsia="pl-PL" w:bidi="ar-SA"/>
        </w:rPr>
        <w:br/>
        <w:t>(Dz.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opatrzona kwalifikowanym podpisem elektronicznym, podpisem zaufanym lub podpisem osobistym.</w:t>
      </w:r>
    </w:p>
    <w:p w14:paraId="3D9087B1"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sz w:val="22"/>
          <w:szCs w:val="22"/>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14:paraId="6CB25B8D" w14:textId="77777777" w:rsidR="004C2B34" w:rsidRDefault="00123DBE">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t xml:space="preserve">załącznik nr 1 do SWZ. W przypadku gdy Wykonawca nie korzysta z przygotowanego przez Zamawiającego wzoru, w treści oferty należy zamieścić wszystkie informacje wymagane w Formularzu </w:t>
      </w:r>
      <w:r>
        <w:rPr>
          <w:rFonts w:ascii="Arial" w:eastAsia="CIDFont+F6" w:hAnsi="Arial"/>
          <w:color w:val="000000"/>
          <w:kern w:val="0"/>
          <w:sz w:val="22"/>
          <w:szCs w:val="22"/>
          <w:lang w:eastAsia="pl-PL" w:bidi="ar-SA"/>
        </w:rPr>
        <w:br/>
        <w:t>Ofertowym.</w:t>
      </w:r>
    </w:p>
    <w:p w14:paraId="116F30A7" w14:textId="77777777" w:rsidR="004C2B34" w:rsidRDefault="00123DBE">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Wraz z ofertą (formularz oferty wraz formularzem asortymentowo-cenowym) Wykonawca składa także, sporządzone w języku polskim:</w:t>
      </w:r>
    </w:p>
    <w:p w14:paraId="71AA3707" w14:textId="77777777" w:rsidR="004C2B34" w:rsidRDefault="00123DBE">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Pr>
          <w:rFonts w:ascii="Arial" w:eastAsia="CIDFont+F6" w:hAnsi="Arial" w:cs="Arial"/>
          <w:color w:val="000000"/>
          <w:kern w:val="0"/>
          <w:sz w:val="22"/>
          <w:szCs w:val="22"/>
          <w:lang w:eastAsia="pl-PL"/>
        </w:rPr>
        <w:br/>
        <w:t>o niepodleganiu wykluczeniu składa każdy z Wykonawców</w:t>
      </w:r>
      <w:r>
        <w:rPr>
          <w:rFonts w:ascii="Arial" w:hAnsi="Arial" w:cs="Arial"/>
          <w:sz w:val="22"/>
          <w:szCs w:val="22"/>
        </w:rPr>
        <w:t>,</w:t>
      </w:r>
    </w:p>
    <w:p w14:paraId="2A0E08DF" w14:textId="77777777" w:rsidR="004C2B34" w:rsidRDefault="00123DBE">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w:t>
      </w:r>
      <w:r>
        <w:rPr>
          <w:rFonts w:ascii="Arial" w:eastAsia="CIDFont+F6" w:hAnsi="Arial" w:cs="Arial"/>
          <w:color w:val="000000"/>
          <w:kern w:val="0"/>
          <w:sz w:val="22"/>
          <w:szCs w:val="22"/>
          <w:lang w:eastAsia="pl-PL"/>
        </w:rPr>
        <w:br/>
      </w:r>
      <w:r>
        <w:rPr>
          <w:rFonts w:ascii="Arial" w:eastAsia="CIDFont+F6" w:hAnsi="Arial" w:cs="Arial"/>
          <w:color w:val="000000"/>
          <w:kern w:val="0"/>
          <w:sz w:val="22"/>
          <w:szCs w:val="22"/>
          <w:lang w:eastAsia="pl-PL"/>
        </w:rPr>
        <w:lastRenderedPageBreak/>
        <w:t>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77771A44" w14:textId="77777777" w:rsidR="004C2B34" w:rsidRDefault="00123DBE">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następujące przedmiotowe środki dowodowe: </w:t>
      </w:r>
    </w:p>
    <w:p w14:paraId="2F3798F1" w14:textId="77777777" w:rsidR="004C2B34" w:rsidRDefault="00123DBE">
      <w:pPr>
        <w:pStyle w:val="Akapitzlist"/>
        <w:suppressAutoHyphens w:val="0"/>
        <w:autoSpaceDE w:val="0"/>
        <w:adjustRightInd w:val="0"/>
        <w:spacing w:line="276" w:lineRule="auto"/>
        <w:ind w:left="960"/>
        <w:jc w:val="both"/>
        <w:textAlignment w:val="auto"/>
        <w:rPr>
          <w:rFonts w:ascii="Arial" w:eastAsia="CIDFont+F6" w:hAnsi="Arial"/>
          <w:color w:val="000000"/>
          <w:sz w:val="22"/>
          <w:szCs w:val="22"/>
          <w:lang w:eastAsia="pl-PL"/>
        </w:rPr>
      </w:pPr>
      <w:r>
        <w:rPr>
          <w:rFonts w:ascii="Arial" w:hAnsi="Arial"/>
          <w:sz w:val="22"/>
          <w:szCs w:val="22"/>
        </w:rPr>
        <w:t xml:space="preserve">- </w:t>
      </w:r>
      <w:r>
        <w:rPr>
          <w:rFonts w:ascii="Arial" w:hAnsi="Arial" w:cs="Arial"/>
          <w:sz w:val="22"/>
          <w:szCs w:val="16"/>
        </w:rPr>
        <w:t xml:space="preserve">dokumenty potwierdzające, że zaoferowane wyroby spełniają wymagania określone w ustawie </w:t>
      </w:r>
      <w:r>
        <w:rPr>
          <w:rFonts w:ascii="Arial" w:hAnsi="Arial" w:cs="Arial"/>
          <w:sz w:val="22"/>
          <w:szCs w:val="16"/>
        </w:rPr>
        <w:br/>
        <w:t>z dnia 20 maja 2010 r. o wyrobach medycznych (tj. Dz. U. z 2021 r. poz. 1565),</w:t>
      </w:r>
    </w:p>
    <w:p w14:paraId="02F3214F" w14:textId="77777777" w:rsidR="004C2B34" w:rsidRDefault="00123DBE">
      <w:pPr>
        <w:suppressAutoHyphens w:val="0"/>
        <w:spacing w:line="276" w:lineRule="auto"/>
        <w:ind w:left="720"/>
        <w:contextualSpacing/>
        <w:jc w:val="both"/>
        <w:rPr>
          <w:rFonts w:ascii="Arial" w:hAnsi="Arial"/>
          <w:color w:val="000000"/>
          <w:kern w:val="0"/>
          <w:sz w:val="22"/>
          <w:szCs w:val="22"/>
          <w:lang w:eastAsia="pl-PL"/>
        </w:rPr>
      </w:pPr>
      <w:r>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14:paraId="44517950"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Postanowień ust. 10 nie stosuje się, jeżeli przedmiotowy środek dowodowy służy potwierdzaniu </w:t>
      </w:r>
      <w:r>
        <w:rPr>
          <w:rFonts w:ascii="Arial" w:hAnsi="Arial" w:cs="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Pr>
          <w:rFonts w:ascii="Arial" w:hAnsi="Arial" w:cs="Arial"/>
          <w:color w:val="000000"/>
          <w:kern w:val="0"/>
          <w:sz w:val="22"/>
          <w:szCs w:val="22"/>
          <w:lang w:eastAsia="pl-PL"/>
        </w:rPr>
        <w:br/>
        <w:t>unieważnienia postępowania.</w:t>
      </w:r>
    </w:p>
    <w:p w14:paraId="04A7D2F3"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składa ofertę za pośrednictwem „Formularza do złożenia, zmiany, wycofania oferty lub wniosku” dostępnego na </w:t>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xml:space="preserve"> i udostępnionego również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Funkcjonalność do </w:t>
      </w:r>
      <w:r>
        <w:rPr>
          <w:rFonts w:ascii="Arial" w:hAnsi="Arial" w:cs="Arial"/>
          <w:kern w:val="0"/>
          <w:sz w:val="22"/>
          <w:szCs w:val="22"/>
          <w:lang w:eastAsia="pl-PL"/>
        </w:rPr>
        <w:br/>
        <w:t xml:space="preserve">zaszyfrowania oferty przez Wykonawcę jest dostępna dla Wykonawców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w szczegółach danego postępowania. W formularzu oferty Wykonawca zobowiązany jest podać adres skrzynki </w:t>
      </w:r>
      <w:r>
        <w:rPr>
          <w:rFonts w:ascii="Arial" w:hAnsi="Arial" w:cs="Arial"/>
          <w:kern w:val="0"/>
          <w:sz w:val="22"/>
          <w:szCs w:val="22"/>
          <w:lang w:eastAsia="pl-PL"/>
        </w:rPr>
        <w:br/>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na którym prowadzona będzie korespondencja związana z postępowaniem.</w:t>
      </w:r>
    </w:p>
    <w:p w14:paraId="35547970"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Sposób złożenia oferty, w tym zaszyfrowania oferty opisany został w „Instrukcji użytkownika”, </w:t>
      </w:r>
      <w:r>
        <w:rPr>
          <w:rFonts w:ascii="Arial" w:hAnsi="Arial" w:cs="Arial"/>
          <w:kern w:val="0"/>
          <w:sz w:val="22"/>
          <w:szCs w:val="22"/>
          <w:lang w:eastAsia="pl-PL"/>
        </w:rPr>
        <w:br/>
        <w:t xml:space="preserve">dostępnej na stronie: </w:t>
      </w:r>
      <w:hyperlink r:id="rId11" w:history="1">
        <w:r>
          <w:rPr>
            <w:rStyle w:val="Hipercze"/>
            <w:rFonts w:ascii="Arial" w:hAnsi="Arial" w:cs="Arial"/>
            <w:kern w:val="0"/>
            <w:sz w:val="22"/>
            <w:szCs w:val="22"/>
            <w:lang w:eastAsia="pl-PL"/>
          </w:rPr>
          <w:t>https://miniportal.uzp.gov.pl/</w:t>
        </w:r>
      </w:hyperlink>
      <w:r>
        <w:rPr>
          <w:rFonts w:ascii="Arial" w:hAnsi="Arial" w:cs="Arial"/>
          <w:kern w:val="0"/>
          <w:sz w:val="22"/>
          <w:szCs w:val="22"/>
          <w:lang w:eastAsia="pl-PL"/>
        </w:rPr>
        <w:t>.</w:t>
      </w:r>
    </w:p>
    <w:p w14:paraId="04C38A45"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Oferta może być złożona tylko do upływu terminu składania ofert.</w:t>
      </w:r>
    </w:p>
    <w:p w14:paraId="5C9C1E9B"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może przed upływem terminu do składania ofert wycofać ofertę za pośrednictwem </w:t>
      </w:r>
      <w:r>
        <w:rPr>
          <w:rFonts w:ascii="Arial" w:hAnsi="Arial" w:cs="Arial"/>
          <w:kern w:val="0"/>
          <w:sz w:val="22"/>
          <w:szCs w:val="22"/>
          <w:lang w:eastAsia="pl-PL"/>
        </w:rPr>
        <w:br/>
        <w:t xml:space="preserve">„Formularza do złożenia, zmiany, wycofania oferty lub wniosku” dostępnego na </w:t>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xml:space="preserve"> </w:t>
      </w:r>
      <w:r>
        <w:rPr>
          <w:rFonts w:ascii="Arial" w:hAnsi="Arial" w:cs="Arial"/>
          <w:kern w:val="0"/>
          <w:sz w:val="22"/>
          <w:szCs w:val="22"/>
          <w:lang w:eastAsia="pl-PL"/>
        </w:rPr>
        <w:br/>
        <w:t xml:space="preserve">i udostępnionego również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Sposób wycofania oferty został opisany w „Instrukcji </w:t>
      </w:r>
      <w:r>
        <w:rPr>
          <w:rFonts w:ascii="Arial" w:hAnsi="Arial" w:cs="Arial"/>
          <w:kern w:val="0"/>
          <w:sz w:val="22"/>
          <w:szCs w:val="22"/>
          <w:lang w:eastAsia="pl-PL"/>
        </w:rPr>
        <w:br/>
        <w:t xml:space="preserve">użytkownika” dostępnej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w:t>
      </w:r>
    </w:p>
    <w:p w14:paraId="6C4EFA38"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Pr>
          <w:rFonts w:ascii="Arial" w:hAnsi="Arial" w:cs="Arial"/>
          <w:kern w:val="0"/>
          <w:sz w:val="22"/>
          <w:szCs w:val="22"/>
          <w:lang w:eastAsia="pl-PL"/>
        </w:rPr>
        <w:t>Pzp</w:t>
      </w:r>
      <w:proofErr w:type="spellEnd"/>
      <w:r>
        <w:rPr>
          <w:rFonts w:ascii="Arial" w:hAnsi="Arial" w:cs="Arial"/>
          <w:kern w:val="0"/>
          <w:sz w:val="22"/>
          <w:szCs w:val="22"/>
          <w:lang w:eastAsia="pl-PL"/>
        </w:rPr>
        <w:t xml:space="preserve"> zostanie </w:t>
      </w:r>
      <w:r>
        <w:rPr>
          <w:rFonts w:ascii="Arial" w:hAnsi="Arial" w:cs="Arial"/>
          <w:kern w:val="0"/>
          <w:sz w:val="22"/>
          <w:szCs w:val="22"/>
          <w:lang w:eastAsia="pl-PL"/>
        </w:rPr>
        <w:br/>
        <w:t>odrzucona.</w:t>
      </w:r>
    </w:p>
    <w:p w14:paraId="2CE23559"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s="Arial"/>
          <w:color w:val="000000"/>
          <w:kern w:val="0"/>
          <w:sz w:val="22"/>
          <w:szCs w:val="22"/>
          <w:lang w:eastAsia="pl-PL"/>
        </w:rPr>
        <w:t>Pzp</w:t>
      </w:r>
      <w:proofErr w:type="spellEnd"/>
      <w:r>
        <w:rPr>
          <w:rFonts w:ascii="Arial" w:eastAsia="CIDFont+F6" w:hAnsi="Arial" w:cs="Arial"/>
          <w:color w:val="000000"/>
          <w:kern w:val="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w:t>
      </w:r>
      <w:r>
        <w:rPr>
          <w:rFonts w:ascii="Arial" w:eastAsia="CIDFont+F6" w:hAnsi="Arial" w:cs="Arial"/>
          <w:color w:val="000000"/>
          <w:kern w:val="0"/>
          <w:sz w:val="22"/>
          <w:szCs w:val="22"/>
          <w:lang w:eastAsia="pl-PL"/>
        </w:rPr>
        <w:br/>
        <w:t xml:space="preserve">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Pr>
          <w:rFonts w:ascii="Arial" w:eastAsia="CIDFont+F6" w:hAnsi="Arial" w:cs="Arial"/>
          <w:color w:val="000000"/>
          <w:kern w:val="0"/>
          <w:sz w:val="22"/>
          <w:szCs w:val="22"/>
          <w:lang w:eastAsia="pl-PL"/>
        </w:rPr>
        <w:b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w:t>
      </w:r>
      <w:r>
        <w:rPr>
          <w:rFonts w:ascii="Arial" w:eastAsia="CIDFont+F6" w:hAnsi="Arial" w:cs="Arial"/>
          <w:color w:val="000000"/>
          <w:kern w:val="0"/>
          <w:sz w:val="22"/>
          <w:szCs w:val="22"/>
          <w:lang w:eastAsia="pl-PL"/>
        </w:rPr>
        <w:br/>
        <w:t>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D256CAC"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 Oferty należy załączyć dokument potwierdzający umocowanie do reprezentowania, zgodny </w:t>
      </w:r>
      <w:r>
        <w:rPr>
          <w:rFonts w:ascii="Arial" w:eastAsia="CIDFont+F6" w:hAnsi="Arial" w:cs="Arial"/>
          <w:color w:val="000000"/>
          <w:kern w:val="0"/>
          <w:sz w:val="22"/>
          <w:szCs w:val="22"/>
          <w:lang w:eastAsia="pl-PL"/>
        </w:rPr>
        <w:br/>
        <w:t xml:space="preserve">z wymaganiami określonymi w § 6 ust. 1 lub ust. 2 lub ust. 3 rozporządzenia Prezesa Rady Ministrów </w:t>
      </w:r>
      <w:r>
        <w:rPr>
          <w:rFonts w:ascii="Arial" w:eastAsia="CIDFont+F6" w:hAnsi="Arial" w:cs="Arial"/>
          <w:color w:val="000000"/>
          <w:kern w:val="0"/>
          <w:sz w:val="22"/>
          <w:szCs w:val="22"/>
          <w:lang w:eastAsia="pl-PL"/>
        </w:rPr>
        <w:br/>
        <w:t xml:space="preserve">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w:t>
      </w:r>
      <w:r>
        <w:rPr>
          <w:rFonts w:ascii="Arial" w:eastAsia="CIDFont+F6" w:hAnsi="Arial" w:cs="Arial"/>
          <w:color w:val="000000"/>
          <w:kern w:val="0"/>
          <w:sz w:val="22"/>
          <w:szCs w:val="22"/>
          <w:lang w:eastAsia="pl-PL"/>
        </w:rPr>
        <w:br/>
        <w:t xml:space="preserve">pełnomocnictwo, zgodne z wymaganiami § 7 rozporządzeniem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t>
      </w:r>
      <w:r>
        <w:rPr>
          <w:rFonts w:ascii="Arial" w:eastAsia="CIDFont+F6" w:hAnsi="Arial" w:cs="Arial"/>
          <w:color w:val="000000"/>
          <w:kern w:val="0"/>
          <w:sz w:val="22"/>
          <w:szCs w:val="22"/>
          <w:lang w:eastAsia="pl-PL"/>
        </w:rPr>
        <w:lastRenderedPageBreak/>
        <w:t xml:space="preserve">przepisów ustawy z dnia 23 kwietnia 1964 r. – Kodeks cywilny (Dz. U. z 2020 r. poz. 1740), </w:t>
      </w:r>
      <w:r>
        <w:rPr>
          <w:rFonts w:ascii="Arial" w:eastAsia="CIDFont+F6" w:hAnsi="Arial" w:cs="Arial"/>
          <w:color w:val="000000"/>
          <w:kern w:val="0"/>
          <w:sz w:val="22"/>
          <w:szCs w:val="22"/>
          <w:lang w:eastAsia="pl-PL"/>
        </w:rPr>
        <w:br/>
        <w:t xml:space="preserve">postanowieniami </w:t>
      </w:r>
      <w:proofErr w:type="spellStart"/>
      <w:r>
        <w:rPr>
          <w:rFonts w:ascii="Arial" w:eastAsia="CIDFont+F6" w:hAnsi="Arial" w:cs="Arial"/>
          <w:color w:val="000000"/>
          <w:kern w:val="0"/>
          <w:sz w:val="22"/>
          <w:szCs w:val="22"/>
          <w:lang w:eastAsia="pl-PL"/>
        </w:rPr>
        <w:t>Pzp</w:t>
      </w:r>
      <w:proofErr w:type="spellEnd"/>
      <w:r>
        <w:rPr>
          <w:rFonts w:ascii="Arial" w:eastAsia="CIDFont+F6" w:hAnsi="Arial" w:cs="Arial"/>
          <w:color w:val="000000"/>
          <w:kern w:val="0"/>
          <w:sz w:val="22"/>
          <w:szCs w:val="22"/>
          <w:lang w:eastAsia="pl-PL"/>
        </w:rPr>
        <w:t xml:space="preserve"> oraz SWZ.</w:t>
      </w:r>
    </w:p>
    <w:p w14:paraId="1FC6FE6B"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1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 przypadku gdy </w:t>
      </w:r>
      <w:r>
        <w:rPr>
          <w:rFonts w:ascii="Arial" w:eastAsia="CIDFont+F6" w:hAnsi="Arial" w:cs="Arial"/>
          <w:color w:val="000000"/>
          <w:kern w:val="0"/>
          <w:sz w:val="22"/>
          <w:szCs w:val="22"/>
          <w:lang w:eastAsia="pl-PL"/>
        </w:rPr>
        <w:br/>
        <w:t xml:space="preserve">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w:t>
      </w:r>
      <w:r>
        <w:rPr>
          <w:rFonts w:ascii="Arial" w:eastAsia="CIDFont+F6" w:hAnsi="Arial" w:cs="Arial"/>
          <w:color w:val="000000"/>
          <w:kern w:val="0"/>
          <w:sz w:val="22"/>
          <w:szCs w:val="22"/>
          <w:lang w:eastAsia="pl-PL"/>
        </w:rPr>
        <w:b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01B1322"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Stosownie do dyspozycji § 6 ust. 2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t>
      </w:r>
      <w:r>
        <w:rPr>
          <w:rFonts w:ascii="Arial" w:eastAsia="CIDFont+F6" w:hAnsi="Arial" w:cs="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Pr>
          <w:rFonts w:ascii="Arial" w:eastAsia="CIDFont+F6" w:hAnsi="Arial" w:cs="Arial"/>
          <w:color w:val="000000"/>
          <w:kern w:val="0"/>
          <w:sz w:val="22"/>
          <w:szCs w:val="22"/>
          <w:lang w:eastAsia="pl-PL"/>
        </w:rPr>
        <w:br/>
        <w:t xml:space="preserve">odwzorowanie tego dokumentu opatrzone kwalifikowanym podpisem elektronicznym, podpisem </w:t>
      </w:r>
      <w:r>
        <w:rPr>
          <w:rFonts w:ascii="Arial" w:eastAsia="CIDFont+F6" w:hAnsi="Arial" w:cs="Arial"/>
          <w:color w:val="000000"/>
          <w:kern w:val="0"/>
          <w:sz w:val="22"/>
          <w:szCs w:val="22"/>
          <w:lang w:eastAsia="pl-PL"/>
        </w:rPr>
        <w:br/>
        <w:t>zaufanym lub podpisem osobistym, poświadczające zgodność cyfrowego odwzorowania z dokumentem w postaci papierowej.</w:t>
      </w:r>
    </w:p>
    <w:p w14:paraId="19B9C50A"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3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t>
      </w:r>
      <w:r>
        <w:rPr>
          <w:rFonts w:ascii="Arial" w:eastAsia="CIDFont+F6" w:hAnsi="Arial" w:cs="Arial"/>
          <w:color w:val="000000"/>
          <w:kern w:val="0"/>
          <w:sz w:val="22"/>
          <w:szCs w:val="22"/>
          <w:lang w:eastAsia="pl-PL"/>
        </w:rPr>
        <w:br/>
        <w:t>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06C8C144"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Przez cyfrowe odwzorowanie należy rozumieć dokument elektroniczny będący kopią elektroniczną </w:t>
      </w:r>
      <w:r>
        <w:rPr>
          <w:rFonts w:ascii="Arial" w:eastAsia="CIDFont+F6" w:hAnsi="Arial" w:cs="Arial"/>
          <w:color w:val="000000"/>
          <w:kern w:val="0"/>
          <w:sz w:val="22"/>
          <w:szCs w:val="22"/>
          <w:lang w:eastAsia="pl-PL"/>
        </w:rPr>
        <w:br/>
        <w:t>treści zapisanej w postaci papierowej, umożliwiający zapoznanie się z tą treścią i jej zrozumienie, bez konieczności bezpośredniego dostępu do oryginału.</w:t>
      </w:r>
    </w:p>
    <w:p w14:paraId="5EAAFCC2"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myśl § 7 ust. 1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pełnomocnictwo przekazuje się w postaci elektronicznej i opatruje się kwalifikowanym podpisem elektronicznym, podpisem </w:t>
      </w:r>
      <w:r>
        <w:rPr>
          <w:rFonts w:ascii="Arial" w:eastAsia="CIDFont+F6" w:hAnsi="Arial" w:cs="Arial"/>
          <w:color w:val="000000"/>
          <w:kern w:val="0"/>
          <w:sz w:val="22"/>
          <w:szCs w:val="22"/>
          <w:lang w:eastAsia="pl-PL"/>
        </w:rPr>
        <w:br/>
        <w:t>zaufanym lub podpisem osobistym.</w:t>
      </w:r>
    </w:p>
    <w:p w14:paraId="60AF7B03"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przypadku gdy pełnomocnictwo, zostały sporządzone jako dokument w postaci papierowej </w:t>
      </w:r>
      <w:r>
        <w:rPr>
          <w:rFonts w:ascii="Arial" w:eastAsia="CIDFont+F6" w:hAnsi="Arial" w:cs="Arial"/>
          <w:color w:val="000000"/>
          <w:kern w:val="0"/>
          <w:sz w:val="22"/>
          <w:szCs w:val="22"/>
          <w:lang w:eastAsia="pl-PL"/>
        </w:rPr>
        <w:br/>
        <w:t xml:space="preserve">i opatrzone własnoręcznym podpisem, przekazuje się cyfrowe odwzorowanie tego dokumentu </w:t>
      </w:r>
      <w:r>
        <w:rPr>
          <w:rFonts w:ascii="Arial" w:eastAsia="CIDFont+F6" w:hAnsi="Arial" w:cs="Arial"/>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470F0871"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Poświadczenia zgodności cyfrowego odwzorowania z dokumentem w postaci papierowej, o którym mowa w pkt. 24, dokonuje w przypadku pełnomocnictwa: 1) mocodawca, lub 2) notariusz.</w:t>
      </w:r>
    </w:p>
    <w:p w14:paraId="26C3B58A"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8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 przypadku przekazywania </w:t>
      </w:r>
      <w:r>
        <w:rPr>
          <w:rFonts w:ascii="Arial" w:eastAsia="CIDFont+F6" w:hAnsi="Arial" w:cs="Arial"/>
          <w:color w:val="000000"/>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Pr>
          <w:rFonts w:ascii="Arial" w:eastAsia="CIDFont+F6" w:hAnsi="Arial" w:cs="Arial"/>
          <w:color w:val="000000"/>
          <w:kern w:val="0"/>
          <w:sz w:val="22"/>
          <w:szCs w:val="22"/>
          <w:lang w:eastAsia="pl-PL"/>
        </w:rPr>
        <w:br/>
        <w:t>zaufanym lub podpisem osobistym, jest równoznaczne z opatrzeniem wszystkich dokumentów</w:t>
      </w:r>
      <w:r>
        <w:rPr>
          <w:rFonts w:ascii="Arial" w:eastAsia="CIDFont+F6" w:hAnsi="Arial" w:cs="Arial"/>
          <w:color w:val="000000"/>
          <w:kern w:val="0"/>
          <w:sz w:val="22"/>
          <w:szCs w:val="22"/>
          <w:lang w:eastAsia="pl-PL"/>
        </w:rPr>
        <w:br/>
        <w:t xml:space="preserve"> zawartych w tym pliku odpowiednio kwalifikowanym podpisem elektronicznym, podpisem zaufanym lub podpisem osobistym.</w:t>
      </w:r>
    </w:p>
    <w:p w14:paraId="3D18247B"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Pr>
          <w:rFonts w:ascii="Arial" w:eastAsia="CIDFont+F6" w:hAnsi="Arial" w:cs="Arial"/>
          <w:color w:val="000000"/>
          <w:kern w:val="0"/>
          <w:sz w:val="22"/>
          <w:szCs w:val="22"/>
          <w:lang w:eastAsia="pl-PL"/>
        </w:rPr>
        <w:br/>
        <w:t xml:space="preserve"> wizualizacji treści tego dokumentu (§ 9 ust. 5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w:t>
      </w:r>
    </w:p>
    <w:p w14:paraId="623C691C"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Pr>
          <w:rFonts w:ascii="Arial" w:eastAsia="CIDFont+F6" w:hAnsi="Arial" w:cs="Arial"/>
          <w:color w:val="000000"/>
          <w:kern w:val="0"/>
          <w:sz w:val="22"/>
          <w:szCs w:val="22"/>
          <w:lang w:eastAsia="pl-PL"/>
        </w:rPr>
        <w:br/>
        <w:t xml:space="preserve">ubiegającego się o udzielenie zamówienia, podmiotu udostępniającego zasoby lub podwykonawcy albo uczestnika konkursu, potwierdzający zgodność wydruku z treścią dokumentu elektronicznego (§ 9 ust. 6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w:t>
      </w:r>
    </w:p>
    <w:p w14:paraId="42993CA0"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0BB79DB8"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w:t>
      </w:r>
      <w:r>
        <w:rPr>
          <w:rFonts w:ascii="Arial" w:eastAsia="CIDFont+F6" w:hAnsi="Arial" w:cs="Arial"/>
          <w:color w:val="000000"/>
          <w:kern w:val="0"/>
          <w:sz w:val="22"/>
          <w:szCs w:val="22"/>
          <w:lang w:eastAsia="pl-PL"/>
        </w:rPr>
        <w:lastRenderedPageBreak/>
        <w:t xml:space="preserve">użyciu środków komunikacji elektronicznej lub na informatycznym nośniku danych; 2) umożliwiają </w:t>
      </w:r>
      <w:r>
        <w:rPr>
          <w:rFonts w:ascii="Arial" w:eastAsia="CIDFont+F6" w:hAnsi="Arial" w:cs="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Pr>
          <w:rFonts w:ascii="Arial" w:eastAsia="CIDFont+F6" w:hAnsi="Arial" w:cs="Arial"/>
          <w:color w:val="000000"/>
          <w:kern w:val="0"/>
          <w:sz w:val="22"/>
          <w:szCs w:val="22"/>
          <w:lang w:eastAsia="pl-PL"/>
        </w:rPr>
        <w:br/>
        <w:t xml:space="preserve">wydruku; 4) zawierają dane w układzie niepozostawiającym wątpliwości co do treści i kontekstu </w:t>
      </w:r>
      <w:r>
        <w:rPr>
          <w:rFonts w:ascii="Arial" w:eastAsia="CIDFont+F6" w:hAnsi="Arial" w:cs="Arial"/>
          <w:color w:val="000000"/>
          <w:kern w:val="0"/>
          <w:sz w:val="22"/>
          <w:szCs w:val="22"/>
          <w:lang w:eastAsia="pl-PL"/>
        </w:rPr>
        <w:br/>
        <w:t>zapisanych informacji.</w:t>
      </w:r>
    </w:p>
    <w:p w14:paraId="1E2A5C49" w14:textId="77777777" w:rsidR="004C2B34" w:rsidRDefault="004C2B34">
      <w:pPr>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F5FED58" w14:textId="77777777">
        <w:trPr>
          <w:trHeight w:hRule="exact" w:val="510"/>
        </w:trPr>
        <w:tc>
          <w:tcPr>
            <w:tcW w:w="10485" w:type="dxa"/>
            <w:shd w:val="pct10" w:color="auto" w:fill="auto"/>
            <w:vAlign w:val="center"/>
          </w:tcPr>
          <w:p w14:paraId="5A231816"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E210B47" w14:textId="72539668" w:rsidR="004C2B34" w:rsidRDefault="00123DBE">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dnia: </w:t>
      </w:r>
      <w:r w:rsidR="007802F7">
        <w:rPr>
          <w:rFonts w:ascii="Arial" w:eastAsia="Arial" w:hAnsi="Arial"/>
          <w:b/>
          <w:bCs/>
          <w:kern w:val="0"/>
          <w:sz w:val="22"/>
          <w:szCs w:val="20"/>
          <w:lang w:eastAsia="pl-PL" w:bidi="ar-SA"/>
        </w:rPr>
        <w:t>31</w:t>
      </w:r>
      <w:r w:rsidR="00FA5C73">
        <w:rPr>
          <w:rFonts w:ascii="Arial" w:eastAsia="Arial" w:hAnsi="Arial"/>
          <w:b/>
          <w:bCs/>
          <w:kern w:val="0"/>
          <w:sz w:val="22"/>
          <w:szCs w:val="20"/>
          <w:lang w:eastAsia="pl-PL" w:bidi="ar-SA"/>
        </w:rPr>
        <w:t>.10</w:t>
      </w:r>
      <w:r>
        <w:rPr>
          <w:rFonts w:ascii="Arial" w:eastAsia="Arial" w:hAnsi="Arial"/>
          <w:b/>
          <w:kern w:val="0"/>
          <w:sz w:val="22"/>
          <w:szCs w:val="20"/>
          <w:lang w:eastAsia="pl-PL" w:bidi="ar-SA"/>
        </w:rPr>
        <w:t>.2022 r. do godz.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59ED2BD" w14:textId="77777777">
        <w:trPr>
          <w:trHeight w:hRule="exact" w:val="510"/>
        </w:trPr>
        <w:tc>
          <w:tcPr>
            <w:tcW w:w="10485" w:type="dxa"/>
            <w:shd w:val="pct10" w:color="auto" w:fill="auto"/>
            <w:vAlign w:val="center"/>
          </w:tcPr>
          <w:p w14:paraId="04BA997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90741FA" w14:textId="144CC750" w:rsidR="004C2B34" w:rsidRDefault="00123DBE">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Otwarcie ofert odbędzie się najpóźniej w dniu </w:t>
      </w:r>
      <w:r w:rsidR="007802F7">
        <w:rPr>
          <w:rFonts w:ascii="Arial" w:eastAsia="Arial" w:hAnsi="Arial" w:cs="Arial"/>
          <w:b/>
          <w:kern w:val="0"/>
          <w:sz w:val="22"/>
          <w:szCs w:val="20"/>
          <w:lang w:eastAsia="pl-PL"/>
        </w:rPr>
        <w:t>31</w:t>
      </w:r>
      <w:r w:rsidR="00FA5C73">
        <w:rPr>
          <w:rFonts w:ascii="Arial" w:eastAsia="Arial" w:hAnsi="Arial" w:cs="Arial"/>
          <w:b/>
          <w:kern w:val="0"/>
          <w:sz w:val="22"/>
          <w:szCs w:val="20"/>
          <w:lang w:eastAsia="pl-PL"/>
        </w:rPr>
        <w:t>.10.</w:t>
      </w:r>
      <w:r>
        <w:rPr>
          <w:rFonts w:ascii="Arial" w:eastAsia="Arial" w:hAnsi="Arial" w:cs="Arial"/>
          <w:b/>
          <w:kern w:val="0"/>
          <w:sz w:val="22"/>
          <w:szCs w:val="20"/>
          <w:lang w:eastAsia="pl-PL"/>
        </w:rPr>
        <w:t xml:space="preserve">2022 r. o godz. 11.00 </w:t>
      </w:r>
      <w:r>
        <w:rPr>
          <w:rFonts w:ascii="Arial" w:eastAsia="Arial" w:hAnsi="Arial" w:cs="Arial"/>
          <w:kern w:val="0"/>
          <w:sz w:val="22"/>
          <w:szCs w:val="20"/>
          <w:lang w:eastAsia="pl-PL"/>
        </w:rPr>
        <w:t>w siedzibie Zamawiającego.</w:t>
      </w:r>
    </w:p>
    <w:p w14:paraId="667AD8D4"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Zamawiający nie przewiduje publicznej sesji otwarcia ofert.</w:t>
      </w:r>
    </w:p>
    <w:p w14:paraId="11DD2206"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14:paraId="6B6EEDF5"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14:paraId="19ABCF89" w14:textId="77777777" w:rsidR="004C2B34"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14:paraId="6F45743D" w14:textId="77777777" w:rsidR="004C2B34"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14:paraId="56892E36" w14:textId="77777777" w:rsidR="004C2B34"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BEB6BD" w14:textId="77777777" w:rsidR="004C2B34"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258ECA6F" w14:textId="77777777">
        <w:trPr>
          <w:trHeight w:hRule="exact" w:val="510"/>
        </w:trPr>
        <w:tc>
          <w:tcPr>
            <w:tcW w:w="10485" w:type="dxa"/>
            <w:shd w:val="pct10" w:color="auto" w:fill="auto"/>
            <w:vAlign w:val="center"/>
          </w:tcPr>
          <w:p w14:paraId="1A756AC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71F8D23F" w14:textId="77777777" w:rsidR="004C2B34" w:rsidRDefault="00123DBE">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(tj. Dz. U. z 2019 r. poz. 178).</w:t>
      </w:r>
    </w:p>
    <w:p w14:paraId="71A6B77D"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23DA3950"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05D57221"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68881B13"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4883A5DB"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poinformowania zamawiającego, że wybór jego oferty będzie prowadził do powstania u zamawiającego obowiązku podatkowego;</w:t>
      </w:r>
    </w:p>
    <w:p w14:paraId="7D7EA95B"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7F34105A"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0B64361F"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1E7D0C9E" w14:textId="77777777" w:rsidR="004C2B34"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E59DC92" w14:textId="77777777" w:rsidR="004C2B34"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W przypadku gdy cena całkowita oferty złożonej w terminie jest niższa o co najmniej 30% od:</w:t>
      </w:r>
    </w:p>
    <w:p w14:paraId="186F9858" w14:textId="77777777" w:rsidR="004C2B34"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 xml:space="preserve">wszczęciem postępowania lub średniej arytmetycznej cen wszystkich złożonych ofert niepodlegających odrzuceniu na podstawie art. 226 ust. 1 pkt 1, 5 i 10, zamawiający zwraca się o udzielenie </w:t>
      </w:r>
      <w:r>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0C343081" w14:textId="77777777" w:rsidR="004C2B34"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493571BF" w14:textId="77777777" w:rsidR="004C2B34" w:rsidRDefault="00123DBE">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22597EA9" w14:textId="77777777" w:rsidR="004C2B34" w:rsidRDefault="00123DBE">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5E5CDDCD"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2BB5FB75"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7F7C8640"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673741C7"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4DE36B4C"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898340D"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211B0B5"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wypełniania obowiązków związanych z powierzeniem wykonania części zamówienia </w:t>
      </w:r>
      <w:r>
        <w:rPr>
          <w:rFonts w:ascii="Arial" w:eastAsia="ArialMT-Identity-H" w:hAnsi="Arial" w:cs="Arial"/>
          <w:kern w:val="0"/>
          <w:sz w:val="22"/>
          <w:szCs w:val="22"/>
          <w:lang w:eastAsia="pl-PL"/>
        </w:rPr>
        <w:br/>
        <w:t>podwykonawcy.</w:t>
      </w:r>
    </w:p>
    <w:p w14:paraId="2BB515BA" w14:textId="77777777" w:rsidR="004C2B34" w:rsidRDefault="00123DBE">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5D0F51B7" w14:textId="77777777" w:rsidR="004C2B34"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FBECED2" w14:textId="77777777" w:rsidR="004C2B34"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1812B022" w14:textId="77777777">
        <w:trPr>
          <w:trHeight w:hRule="exact" w:val="1113"/>
        </w:trPr>
        <w:tc>
          <w:tcPr>
            <w:tcW w:w="10485" w:type="dxa"/>
            <w:shd w:val="pct10" w:color="auto" w:fill="auto"/>
            <w:vAlign w:val="center"/>
          </w:tcPr>
          <w:p w14:paraId="46111300" w14:textId="77777777" w:rsidR="004C2B34" w:rsidRDefault="00123DB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1FFBC69F" w14:textId="77777777" w:rsidR="004C2B34" w:rsidRDefault="00123DBE">
      <w:pPr>
        <w:widowControl/>
        <w:numPr>
          <w:ilvl w:val="0"/>
          <w:numId w:val="29"/>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60288" behindDoc="1" locked="0" layoutInCell="1" allowOverlap="1" wp14:anchorId="71AC615C" wp14:editId="7D2000B4">
                <wp:simplePos x="0" y="0"/>
                <wp:positionH relativeFrom="column">
                  <wp:posOffset>-71120</wp:posOffset>
                </wp:positionH>
                <wp:positionV relativeFrom="paragraph">
                  <wp:posOffset>-1270</wp:posOffset>
                </wp:positionV>
                <wp:extent cx="628523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1B382B0A"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0"/>
          <w:lang w:eastAsia="pl-PL" w:bidi="ar-SA"/>
        </w:rPr>
        <w:t>Przy wyborze oferty Zamawiający będzie kierował się kryterium:</w:t>
      </w:r>
    </w:p>
    <w:p w14:paraId="18FF7311" w14:textId="086A1979" w:rsidR="004C2B34" w:rsidRDefault="00123DBE">
      <w:pPr>
        <w:autoSpaceDE w:val="0"/>
        <w:adjustRightInd w:val="0"/>
        <w:ind w:left="426"/>
        <w:contextualSpacing/>
        <w:jc w:val="both"/>
        <w:rPr>
          <w:rFonts w:ascii="Arial" w:eastAsiaTheme="minorEastAsia"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Cena –</w:t>
      </w:r>
      <w:r>
        <w:rPr>
          <w:rFonts w:ascii="Arial" w:eastAsia="Times New Roman" w:hAnsi="Arial"/>
          <w:b/>
          <w:sz w:val="22"/>
          <w:szCs w:val="22"/>
        </w:rPr>
        <w:t xml:space="preserve"> </w:t>
      </w:r>
      <w:r>
        <w:rPr>
          <w:rFonts w:ascii="Arial" w:eastAsia="Times New Roman" w:hAnsi="Arial"/>
          <w:b/>
          <w:sz w:val="22"/>
          <w:szCs w:val="22"/>
          <w:lang w:val="zh-CN"/>
        </w:rPr>
        <w:t>60 %</w:t>
      </w:r>
    </w:p>
    <w:p w14:paraId="1AEE1A96" w14:textId="0278B1DF" w:rsidR="004C2B34" w:rsidRPr="007D2787" w:rsidRDefault="00C46F5F" w:rsidP="007D2787">
      <w:pPr>
        <w:autoSpaceDE w:val="0"/>
        <w:adjustRightInd w:val="0"/>
        <w:ind w:left="426"/>
        <w:contextualSpacing/>
        <w:jc w:val="both"/>
        <w:rPr>
          <w:rFonts w:ascii="Arial" w:eastAsiaTheme="minorEastAsia" w:hAnsi="Arial"/>
          <w:b/>
          <w:sz w:val="22"/>
          <w:szCs w:val="22"/>
        </w:rPr>
      </w:pPr>
      <w:r>
        <w:rPr>
          <w:rFonts w:ascii="Arial" w:eastAsiaTheme="minorEastAsia" w:hAnsi="Arial"/>
          <w:b/>
          <w:sz w:val="22"/>
          <w:szCs w:val="22"/>
        </w:rPr>
        <w:t xml:space="preserve">B </w:t>
      </w:r>
      <w:r w:rsidR="00743A92">
        <w:rPr>
          <w:rFonts w:ascii="Arial" w:eastAsiaTheme="minorEastAsia" w:hAnsi="Arial"/>
          <w:b/>
          <w:sz w:val="22"/>
          <w:szCs w:val="22"/>
        </w:rPr>
        <w:t>–</w:t>
      </w:r>
      <w:r>
        <w:rPr>
          <w:rFonts w:ascii="Arial" w:eastAsiaTheme="minorEastAsia" w:hAnsi="Arial"/>
          <w:b/>
          <w:sz w:val="22"/>
          <w:szCs w:val="22"/>
        </w:rPr>
        <w:t xml:space="preserve"> </w:t>
      </w:r>
      <w:r w:rsidR="00743A92">
        <w:rPr>
          <w:rFonts w:ascii="Arial" w:eastAsiaTheme="minorEastAsia" w:hAnsi="Arial"/>
          <w:b/>
          <w:sz w:val="22"/>
          <w:szCs w:val="22"/>
        </w:rPr>
        <w:t xml:space="preserve">Termin dostawy – </w:t>
      </w:r>
      <w:r w:rsidR="007D2787">
        <w:rPr>
          <w:rFonts w:ascii="Arial" w:eastAsiaTheme="minorEastAsia" w:hAnsi="Arial"/>
          <w:b/>
          <w:sz w:val="22"/>
          <w:szCs w:val="22"/>
        </w:rPr>
        <w:t>4</w:t>
      </w:r>
      <w:r w:rsidR="00743A92">
        <w:rPr>
          <w:rFonts w:ascii="Arial" w:eastAsiaTheme="minorEastAsia" w:hAnsi="Arial"/>
          <w:b/>
          <w:sz w:val="22"/>
          <w:szCs w:val="22"/>
        </w:rPr>
        <w:t>0%</w:t>
      </w:r>
    </w:p>
    <w:p w14:paraId="6EECA6CD" w14:textId="77777777" w:rsidR="00123DBE" w:rsidRDefault="00123DBE">
      <w:pPr>
        <w:widowControl/>
        <w:suppressAutoHyphens w:val="0"/>
        <w:autoSpaceDN/>
        <w:spacing w:line="276" w:lineRule="auto"/>
        <w:ind w:left="644"/>
        <w:jc w:val="both"/>
        <w:textAlignment w:val="auto"/>
        <w:rPr>
          <w:rFonts w:ascii="Arial" w:hAnsi="Arial"/>
          <w:b/>
          <w:sz w:val="22"/>
          <w:szCs w:val="22"/>
        </w:rPr>
      </w:pPr>
    </w:p>
    <w:p w14:paraId="3B7EA3F1" w14:textId="7151EC8C" w:rsidR="004C2B34" w:rsidRDefault="00123DBE">
      <w:pPr>
        <w:widowControl/>
        <w:suppressAutoHyphens w:val="0"/>
        <w:autoSpaceDN/>
        <w:spacing w:line="276" w:lineRule="auto"/>
        <w:ind w:left="644"/>
        <w:jc w:val="both"/>
        <w:textAlignment w:val="auto"/>
        <w:rPr>
          <w:rFonts w:ascii="Arial" w:hAnsi="Arial"/>
          <w:sz w:val="22"/>
          <w:szCs w:val="22"/>
        </w:rPr>
      </w:pPr>
      <w:r>
        <w:rPr>
          <w:rFonts w:ascii="Arial" w:hAnsi="Arial"/>
          <w:b/>
          <w:sz w:val="22"/>
          <w:szCs w:val="22"/>
        </w:rPr>
        <w:t>Kryterium „Cena”</w:t>
      </w:r>
      <w:r>
        <w:rPr>
          <w:rFonts w:ascii="Arial" w:hAnsi="Arial"/>
          <w:sz w:val="22"/>
          <w:szCs w:val="22"/>
        </w:rPr>
        <w:t xml:space="preserve"> </w:t>
      </w:r>
      <w:bookmarkStart w:id="2" w:name="_Hlk116564494"/>
      <w:r>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2"/>
    </w:p>
    <w:p w14:paraId="046417EA" w14:textId="77777777" w:rsidR="004C2B34" w:rsidRDefault="00123DBE">
      <w:pPr>
        <w:spacing w:line="276" w:lineRule="auto"/>
        <w:ind w:left="3116"/>
        <w:rPr>
          <w:rFonts w:ascii="Arial" w:hAnsi="Arial"/>
          <w:sz w:val="22"/>
          <w:szCs w:val="22"/>
        </w:rPr>
      </w:pPr>
      <w:bookmarkStart w:id="3" w:name="_Hlk116564256"/>
      <w:r>
        <w:rPr>
          <w:rFonts w:ascii="Arial" w:hAnsi="Arial"/>
          <w:sz w:val="22"/>
          <w:szCs w:val="22"/>
        </w:rPr>
        <w:t>najniższa zaoferowana cena brutto</w:t>
      </w:r>
    </w:p>
    <w:p w14:paraId="0EF62ACD" w14:textId="77777777" w:rsidR="004C2B34" w:rsidRDefault="00123DBE">
      <w:pPr>
        <w:spacing w:line="276" w:lineRule="auto"/>
        <w:ind w:left="284"/>
        <w:jc w:val="center"/>
        <w:rPr>
          <w:rFonts w:ascii="Arial" w:hAnsi="Arial"/>
          <w:sz w:val="22"/>
          <w:szCs w:val="22"/>
          <w:vertAlign w:val="subscript"/>
        </w:rPr>
      </w:pPr>
      <w:r>
        <w:rPr>
          <w:rFonts w:ascii="Arial" w:hAnsi="Arial"/>
          <w:sz w:val="22"/>
          <w:szCs w:val="22"/>
        </w:rPr>
        <w:t>A = -------------------------------------------------------  x 60 punktów</w:t>
      </w:r>
    </w:p>
    <w:p w14:paraId="14D4B632" w14:textId="77777777" w:rsidR="004C2B34" w:rsidRDefault="00123DBE">
      <w:pPr>
        <w:spacing w:line="276" w:lineRule="auto"/>
        <w:ind w:left="3116" w:firstLine="424"/>
        <w:rPr>
          <w:rFonts w:ascii="Arial" w:hAnsi="Arial"/>
          <w:sz w:val="22"/>
          <w:szCs w:val="22"/>
        </w:rPr>
      </w:pPr>
      <w:r>
        <w:rPr>
          <w:rFonts w:ascii="Arial" w:hAnsi="Arial"/>
          <w:sz w:val="22"/>
          <w:szCs w:val="22"/>
        </w:rPr>
        <w:t>cena brutto oferty badanej</w:t>
      </w:r>
    </w:p>
    <w:bookmarkEnd w:id="3"/>
    <w:p w14:paraId="1ECC07A4" w14:textId="28CDE8BE" w:rsidR="004C2B34" w:rsidRPr="00E84A17" w:rsidRDefault="00123DBE" w:rsidP="00E84A17">
      <w:pPr>
        <w:pStyle w:val="Tekstpodstawowy2"/>
        <w:tabs>
          <w:tab w:val="left" w:pos="426"/>
        </w:tabs>
        <w:spacing w:line="276" w:lineRule="auto"/>
        <w:ind w:left="284"/>
        <w:rPr>
          <w:rFonts w:ascii="Arial" w:hAnsi="Arial" w:cs="Arial"/>
          <w:sz w:val="22"/>
          <w:szCs w:val="22"/>
        </w:rPr>
      </w:pPr>
      <w:r>
        <w:rPr>
          <w:rFonts w:ascii="Arial" w:hAnsi="Arial" w:cs="Arial"/>
          <w:sz w:val="22"/>
          <w:szCs w:val="22"/>
        </w:rPr>
        <w:t xml:space="preserve">     </w:t>
      </w:r>
    </w:p>
    <w:p w14:paraId="50663AB0" w14:textId="07166C4D" w:rsidR="00E84A17" w:rsidRDefault="00E84A17" w:rsidP="00E84A17">
      <w:pPr>
        <w:pStyle w:val="Akapitzlist"/>
        <w:spacing w:after="120" w:line="276" w:lineRule="auto"/>
        <w:ind w:left="357"/>
        <w:jc w:val="both"/>
        <w:rPr>
          <w:rFonts w:ascii="Arial" w:eastAsia="Calibri" w:hAnsi="Arial" w:cs="Arial"/>
          <w:sz w:val="22"/>
          <w:szCs w:val="22"/>
        </w:rPr>
      </w:pPr>
      <w:r>
        <w:rPr>
          <w:rFonts w:ascii="Arial" w:eastAsia="Calibri" w:hAnsi="Arial" w:cs="Arial"/>
          <w:b/>
          <w:sz w:val="22"/>
          <w:szCs w:val="22"/>
        </w:rPr>
        <w:t xml:space="preserve">Kryterium „Termin dostawy” </w:t>
      </w:r>
      <w:r w:rsidR="00123DBE" w:rsidRPr="00123DBE">
        <w:rPr>
          <w:rFonts w:ascii="Arial" w:eastAsia="Calibri" w:hAnsi="Arial" w:cs="Arial"/>
          <w:sz w:val="22"/>
          <w:szCs w:val="22"/>
        </w:rPr>
        <w:t>będzie liczone w następujący sposób: najwyższą liczbę punktów za to kryterium (</w:t>
      </w:r>
      <w:r w:rsidR="007D2787">
        <w:rPr>
          <w:rFonts w:ascii="Arial" w:eastAsia="Calibri" w:hAnsi="Arial" w:cs="Arial"/>
          <w:sz w:val="22"/>
          <w:szCs w:val="22"/>
        </w:rPr>
        <w:t>4</w:t>
      </w:r>
      <w:r w:rsidR="00123DBE" w:rsidRPr="00123DBE">
        <w:rPr>
          <w:rFonts w:ascii="Arial" w:eastAsia="Calibri" w:hAnsi="Arial" w:cs="Arial"/>
          <w:sz w:val="22"/>
          <w:szCs w:val="22"/>
        </w:rPr>
        <w:t xml:space="preserve">0 pkt) otrzyma oferta o </w:t>
      </w:r>
      <w:r w:rsidR="00123DBE">
        <w:rPr>
          <w:rFonts w:ascii="Arial" w:eastAsia="Calibri" w:hAnsi="Arial" w:cs="Arial"/>
          <w:sz w:val="22"/>
          <w:szCs w:val="22"/>
        </w:rPr>
        <w:t>najkrótszym terminie dostawy</w:t>
      </w:r>
      <w:r w:rsidR="00123DBE" w:rsidRPr="00123DBE">
        <w:rPr>
          <w:rFonts w:ascii="Arial" w:eastAsia="Calibri" w:hAnsi="Arial" w:cs="Arial"/>
          <w:sz w:val="22"/>
          <w:szCs w:val="22"/>
        </w:rPr>
        <w:t>, pozostali Wykonawcy odpowiednio mniej, stosownie do wzoru:</w:t>
      </w:r>
    </w:p>
    <w:p w14:paraId="2EF3C67C" w14:textId="09BC64AF" w:rsidR="00123DBE" w:rsidRDefault="00123DBE" w:rsidP="00123DBE">
      <w:pPr>
        <w:spacing w:line="276" w:lineRule="auto"/>
        <w:ind w:left="3116"/>
        <w:rPr>
          <w:rFonts w:ascii="Arial" w:hAnsi="Arial"/>
          <w:sz w:val="22"/>
          <w:szCs w:val="22"/>
        </w:rPr>
      </w:pPr>
      <w:r>
        <w:rPr>
          <w:rFonts w:ascii="Arial" w:hAnsi="Arial"/>
          <w:sz w:val="22"/>
          <w:szCs w:val="22"/>
        </w:rPr>
        <w:lastRenderedPageBreak/>
        <w:t>najkrótszy zaoferowany termin dostawy</w:t>
      </w:r>
    </w:p>
    <w:p w14:paraId="5912444F" w14:textId="462E5EFF" w:rsidR="00123DBE" w:rsidRDefault="00123DBE" w:rsidP="00123DBE">
      <w:pPr>
        <w:spacing w:line="276" w:lineRule="auto"/>
        <w:ind w:left="284"/>
        <w:jc w:val="center"/>
        <w:rPr>
          <w:rFonts w:ascii="Arial" w:hAnsi="Arial"/>
          <w:sz w:val="22"/>
          <w:szCs w:val="22"/>
          <w:vertAlign w:val="subscript"/>
        </w:rPr>
      </w:pPr>
      <w:r>
        <w:rPr>
          <w:rFonts w:ascii="Arial" w:hAnsi="Arial"/>
          <w:sz w:val="22"/>
          <w:szCs w:val="22"/>
        </w:rPr>
        <w:t xml:space="preserve">B = -------------------------------------------------------  x </w:t>
      </w:r>
      <w:r w:rsidR="007D2787">
        <w:rPr>
          <w:rFonts w:ascii="Arial" w:hAnsi="Arial"/>
          <w:sz w:val="22"/>
          <w:szCs w:val="22"/>
        </w:rPr>
        <w:t>4</w:t>
      </w:r>
      <w:r>
        <w:rPr>
          <w:rFonts w:ascii="Arial" w:hAnsi="Arial"/>
          <w:sz w:val="22"/>
          <w:szCs w:val="22"/>
        </w:rPr>
        <w:t>0 punktów</w:t>
      </w:r>
    </w:p>
    <w:p w14:paraId="2CD36C8F" w14:textId="7070AE7E" w:rsidR="00123DBE" w:rsidRDefault="00123DBE" w:rsidP="00123DBE">
      <w:pPr>
        <w:spacing w:line="276" w:lineRule="auto"/>
        <w:ind w:left="3116" w:firstLine="424"/>
        <w:rPr>
          <w:rFonts w:ascii="Arial" w:hAnsi="Arial"/>
          <w:sz w:val="22"/>
          <w:szCs w:val="22"/>
        </w:rPr>
      </w:pPr>
      <w:r>
        <w:rPr>
          <w:rFonts w:ascii="Arial" w:hAnsi="Arial"/>
          <w:sz w:val="22"/>
          <w:szCs w:val="22"/>
        </w:rPr>
        <w:t>termin dostawy oferty badanej</w:t>
      </w:r>
    </w:p>
    <w:p w14:paraId="146268A0" w14:textId="72D0D9E0" w:rsidR="004C2B34" w:rsidRDefault="004C2B34" w:rsidP="00C51A50">
      <w:pPr>
        <w:spacing w:after="120" w:line="276" w:lineRule="auto"/>
        <w:jc w:val="both"/>
        <w:rPr>
          <w:rFonts w:ascii="Arial" w:eastAsia="Times New Roman" w:hAnsi="Arial"/>
          <w:sz w:val="22"/>
          <w:szCs w:val="22"/>
        </w:rPr>
      </w:pPr>
    </w:p>
    <w:p w14:paraId="6DCE54F1" w14:textId="6058B0D7" w:rsidR="001F6BE8" w:rsidRPr="001F6BE8" w:rsidRDefault="001F6BE8" w:rsidP="001F6BE8">
      <w:pPr>
        <w:widowControl/>
        <w:numPr>
          <w:ilvl w:val="0"/>
          <w:numId w:val="30"/>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F6BE8">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F6BE8">
        <w:rPr>
          <w:rFonts w:ascii="Arial" w:eastAsia="Times New Roman" w:hAnsi="Arial"/>
          <w:iCs/>
          <w:kern w:val="0"/>
          <w:sz w:val="22"/>
          <w:szCs w:val="22"/>
          <w:lang w:eastAsia="x-none" w:bidi="ar-SA"/>
        </w:rPr>
        <w:br/>
      </w:r>
      <w:r w:rsidRPr="001F6BE8">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F6BE8">
        <w:rPr>
          <w:rFonts w:ascii="Arial" w:eastAsia="Times New Roman" w:hAnsi="Arial"/>
          <w:iCs/>
          <w:kern w:val="0"/>
          <w:sz w:val="22"/>
          <w:szCs w:val="22"/>
          <w:lang w:eastAsia="x-none" w:bidi="ar-SA"/>
        </w:rPr>
        <w:t>w uzyskanych za kryteria</w:t>
      </w:r>
      <w:r w:rsidRPr="001F6BE8">
        <w:rPr>
          <w:rFonts w:ascii="Arial" w:eastAsia="Times New Roman" w:hAnsi="Arial"/>
          <w:kern w:val="0"/>
          <w:sz w:val="22"/>
          <w:szCs w:val="22"/>
          <w:lang w:eastAsia="x-none" w:bidi="ar-SA"/>
        </w:rPr>
        <w:t xml:space="preserve">, tj. </w:t>
      </w:r>
      <w:r w:rsidRPr="001F6BE8">
        <w:rPr>
          <w:rFonts w:ascii="Arial" w:eastAsia="Times New Roman" w:hAnsi="Arial"/>
          <w:iCs/>
          <w:kern w:val="0"/>
          <w:sz w:val="22"/>
          <w:szCs w:val="22"/>
          <w:lang w:eastAsia="x-none" w:bidi="ar-SA"/>
        </w:rPr>
        <w:t>A+B</w:t>
      </w:r>
      <w:r w:rsidR="00C51A50">
        <w:rPr>
          <w:rFonts w:ascii="Arial" w:eastAsia="Times New Roman" w:hAnsi="Arial"/>
          <w:iCs/>
          <w:kern w:val="0"/>
          <w:sz w:val="22"/>
          <w:szCs w:val="22"/>
          <w:lang w:eastAsia="x-none" w:bidi="ar-SA"/>
        </w:rPr>
        <w:t>.</w:t>
      </w:r>
    </w:p>
    <w:p w14:paraId="1E548B2F" w14:textId="1F9D81B0" w:rsidR="004C2B34" w:rsidRDefault="001F6BE8" w:rsidP="001F6BE8">
      <w:pPr>
        <w:widowControl/>
        <w:numPr>
          <w:ilvl w:val="0"/>
          <w:numId w:val="30"/>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F6BE8">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C2B34" w14:paraId="5014B54C" w14:textId="77777777">
        <w:trPr>
          <w:trHeight w:hRule="exact" w:val="510"/>
        </w:trPr>
        <w:tc>
          <w:tcPr>
            <w:tcW w:w="10343" w:type="dxa"/>
            <w:shd w:val="pct10" w:color="auto" w:fill="auto"/>
            <w:vAlign w:val="center"/>
          </w:tcPr>
          <w:p w14:paraId="2C6C415F"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457C1201" w14:textId="77777777" w:rsidR="004C2B34" w:rsidRDefault="00123DBE">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43CB91B2"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73A131A1"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09F9D0C6"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FCAE2F7"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35720FEC"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73D9A3AD" w14:textId="77777777" w:rsidR="004C2B34" w:rsidRDefault="00123DBE">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7F6926F8" w14:textId="77777777" w:rsidR="004C2B34" w:rsidRDefault="00123DBE">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0008F381" w14:textId="77777777" w:rsidR="004C2B34"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727255A1"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274C036B"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2A2BDFC9"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7034F988"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Niezwłocznie po wyborze najkorzystniejszej oferty Zamawiający informuje równocześnie </w:t>
      </w:r>
      <w:r>
        <w:rPr>
          <w:rFonts w:ascii="Arial" w:eastAsia="ArialMT-Identity-H" w:hAnsi="Arial" w:cs="Arial"/>
          <w:kern w:val="0"/>
          <w:sz w:val="22"/>
          <w:szCs w:val="22"/>
          <w:lang w:eastAsia="pl-PL"/>
        </w:rPr>
        <w:br/>
        <w:t>Wykonawców, którzy złożyli oferty, o:</w:t>
      </w:r>
    </w:p>
    <w:p w14:paraId="3B55DC9A" w14:textId="77777777" w:rsidR="004C2B34" w:rsidRDefault="00123DBE">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67FCE612" w14:textId="77777777" w:rsidR="004C2B34" w:rsidRDefault="00123DBE">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C13307B" w14:textId="77777777" w:rsidR="004C2B34"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3737C6C3"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71D0E5DA"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760ED32E"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31C876A3"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27C067B"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B119086" w14:textId="77777777" w:rsidR="004C2B34" w:rsidRDefault="00123DBE">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0BE237A1" w14:textId="77777777" w:rsidR="004C2B34" w:rsidRDefault="00123DBE">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4F8CC65C" w14:textId="77777777">
        <w:tc>
          <w:tcPr>
            <w:tcW w:w="10485" w:type="dxa"/>
            <w:shd w:val="clear" w:color="auto" w:fill="D9D9D9"/>
          </w:tcPr>
          <w:p w14:paraId="007CD1E4" w14:textId="77777777" w:rsidR="004C2B34" w:rsidRDefault="00123DBE">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66A2898B" w14:textId="77777777" w:rsidR="004C2B34" w:rsidRDefault="00123DBE">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048381CD" w14:textId="77777777" w:rsidR="004C2B34" w:rsidRDefault="00123DBE">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4B706E4B" w14:textId="77777777">
        <w:tc>
          <w:tcPr>
            <w:tcW w:w="10485" w:type="dxa"/>
            <w:shd w:val="clear" w:color="auto" w:fill="D9D9D9"/>
          </w:tcPr>
          <w:p w14:paraId="441742F4" w14:textId="77777777" w:rsidR="004C2B34" w:rsidRDefault="00123DBE">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3344236A" w14:textId="77777777" w:rsidR="004C2B34" w:rsidRDefault="00123DB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EF61C7F" w14:textId="77777777">
        <w:trPr>
          <w:trHeight w:hRule="exact" w:val="615"/>
        </w:trPr>
        <w:tc>
          <w:tcPr>
            <w:tcW w:w="10485" w:type="dxa"/>
            <w:shd w:val="pct10" w:color="auto" w:fill="auto"/>
            <w:vAlign w:val="center"/>
          </w:tcPr>
          <w:p w14:paraId="580F7020" w14:textId="77777777" w:rsidR="004C2B34" w:rsidRDefault="00123DBE">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634D5490" w14:textId="77777777" w:rsidR="004C2B34" w:rsidRDefault="004C2B34">
            <w:pPr>
              <w:spacing w:before="120" w:after="120" w:line="276" w:lineRule="auto"/>
              <w:rPr>
                <w:rFonts w:ascii="Arial" w:eastAsia="Times New Roman" w:hAnsi="Arial"/>
                <w:b/>
              </w:rPr>
            </w:pPr>
          </w:p>
          <w:p w14:paraId="28B20975" w14:textId="77777777" w:rsidR="004C2B34" w:rsidRDefault="004C2B34">
            <w:pPr>
              <w:spacing w:before="120" w:after="120" w:line="276" w:lineRule="auto"/>
              <w:rPr>
                <w:rFonts w:ascii="Arial" w:eastAsia="Times New Roman" w:hAnsi="Arial"/>
                <w:b/>
              </w:rPr>
            </w:pPr>
          </w:p>
          <w:p w14:paraId="51218B9E" w14:textId="77777777" w:rsidR="004C2B34" w:rsidRDefault="004C2B34">
            <w:pPr>
              <w:spacing w:before="120" w:after="120" w:line="276" w:lineRule="auto"/>
              <w:rPr>
                <w:rFonts w:ascii="Arial" w:eastAsia="Times New Roman" w:hAnsi="Arial"/>
              </w:rPr>
            </w:pPr>
          </w:p>
        </w:tc>
      </w:tr>
    </w:tbl>
    <w:p w14:paraId="12AFDD6D" w14:textId="77777777" w:rsidR="004C2B34" w:rsidRDefault="00123DB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7FCE554B"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29AB0F04" w14:textId="77777777" w:rsidR="004C2B34" w:rsidRDefault="00123DBE">
      <w:pPr>
        <w:widowControl/>
        <w:numPr>
          <w:ilvl w:val="0"/>
          <w:numId w:val="38"/>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2" w:history="1">
        <w:r>
          <w:rPr>
            <w:rStyle w:val="Hipercze"/>
            <w:rFonts w:ascii="Arial" w:hAnsi="Arial"/>
            <w:sz w:val="22"/>
            <w:szCs w:val="22"/>
          </w:rPr>
          <w:t>iod@szpitalzawiercie.pl</w:t>
        </w:r>
      </w:hyperlink>
      <w:r>
        <w:rPr>
          <w:rFonts w:ascii="Arial" w:hAnsi="Arial"/>
          <w:sz w:val="22"/>
          <w:szCs w:val="22"/>
        </w:rPr>
        <w:t xml:space="preserve">; </w:t>
      </w:r>
    </w:p>
    <w:p w14:paraId="226BCE2B" w14:textId="77777777" w:rsidR="004C2B34" w:rsidRDefault="00123DBE">
      <w:pPr>
        <w:widowControl/>
        <w:numPr>
          <w:ilvl w:val="0"/>
          <w:numId w:val="38"/>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1CD10690" w14:textId="77777777" w:rsidR="004C2B34" w:rsidRDefault="00123DBE">
      <w:pPr>
        <w:widowControl/>
        <w:numPr>
          <w:ilvl w:val="0"/>
          <w:numId w:val="38"/>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Dz. U. 2022 r. poz.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9F58BF8"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C0771C5"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44A49A1D"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79B914A3"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lastRenderedPageBreak/>
        <w:t xml:space="preserve">posiada Pani/Pan: </w:t>
      </w:r>
    </w:p>
    <w:p w14:paraId="4C59A3B4" w14:textId="77777777" w:rsidR="004C2B34" w:rsidRDefault="00123DB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25EA1F36" w14:textId="77777777" w:rsidR="004C2B34" w:rsidRDefault="00123DB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1BC26E5" w14:textId="77777777" w:rsidR="004C2B34" w:rsidRDefault="00123DB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39D63F87" w14:textId="77777777">
        <w:trPr>
          <w:trHeight w:hRule="exact" w:val="510"/>
        </w:trPr>
        <w:tc>
          <w:tcPr>
            <w:tcW w:w="10485" w:type="dxa"/>
            <w:shd w:val="pct10" w:color="auto" w:fill="auto"/>
            <w:vAlign w:val="center"/>
          </w:tcPr>
          <w:p w14:paraId="4A2CF595"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B4FF52F" w14:textId="77777777" w:rsidR="004C2B34" w:rsidRDefault="00123DBE">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757DEF6D"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7B572367"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58F61B88" w14:textId="77777777" w:rsidR="004C2B34" w:rsidRDefault="00123DBE">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748B06A5" w14:textId="77777777" w:rsidR="004C2B34" w:rsidRDefault="00123DBE">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148AEAC5" w14:textId="77777777" w:rsidR="004C2B34" w:rsidRDefault="00123DBE">
      <w:pPr>
        <w:pStyle w:val="Akapitzlist"/>
        <w:numPr>
          <w:ilvl w:val="0"/>
          <w:numId w:val="39"/>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305D40BD"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4895CD8"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BB7734"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46D8CA3A" w14:textId="77777777" w:rsidR="004C2B34" w:rsidRDefault="00123DBE">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05D2DFBA" w14:textId="77777777" w:rsidR="004C2B34" w:rsidRDefault="00123DBE">
      <w:pPr>
        <w:pStyle w:val="Akapitzlist"/>
        <w:numPr>
          <w:ilvl w:val="0"/>
          <w:numId w:val="41"/>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05DD8F15"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1FC6C810"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27F5C077"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19E566FB"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10AC652E"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40B25FD1"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1612A10E"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63B95E8A"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596CC6C6"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3D127053" w14:textId="77777777" w:rsidR="004C2B34" w:rsidRDefault="00123DBE">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076BE431" w14:textId="77777777" w:rsidR="004C2B34" w:rsidRDefault="00123DBE">
      <w:pPr>
        <w:pStyle w:val="Akapitzlist"/>
        <w:numPr>
          <w:ilvl w:val="0"/>
          <w:numId w:val="42"/>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Do odwołania dołącza się:</w:t>
      </w:r>
    </w:p>
    <w:p w14:paraId="511DDC94" w14:textId="77777777" w:rsidR="004C2B34" w:rsidRDefault="00123DBE">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01A3FD20" w14:textId="77777777" w:rsidR="004C2B34" w:rsidRDefault="00123DBE">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0B32628F" w14:textId="77777777" w:rsidR="004C2B34" w:rsidRDefault="00123DBE">
      <w:pPr>
        <w:pStyle w:val="Akapitzlist"/>
        <w:numPr>
          <w:ilvl w:val="0"/>
          <w:numId w:val="43"/>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26FBC8B1" w14:textId="77777777" w:rsidR="004C2B34" w:rsidRDefault="00123DBE">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44EEAE2" w14:textId="77777777" w:rsidR="004C2B34" w:rsidRDefault="00123DBE">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0295A141" w14:textId="77777777" w:rsidR="004C2B34" w:rsidRDefault="00123DBE">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4157FED6"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67D82D20"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B480175"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446CE7BB"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2102BF16"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016973C8"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458B6964" w14:textId="77777777" w:rsidR="004C2B34" w:rsidRDefault="004C2B34">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C2B34" w14:paraId="3FCF589D" w14:textId="77777777">
        <w:trPr>
          <w:trHeight w:hRule="exact" w:val="615"/>
        </w:trPr>
        <w:tc>
          <w:tcPr>
            <w:tcW w:w="10485" w:type="dxa"/>
            <w:gridSpan w:val="4"/>
            <w:shd w:val="pct10" w:color="auto" w:fill="auto"/>
            <w:vAlign w:val="center"/>
          </w:tcPr>
          <w:p w14:paraId="105701D7" w14:textId="77777777" w:rsidR="004C2B34" w:rsidRDefault="00123DBE">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74EE523E" w14:textId="77777777" w:rsidR="004C2B34" w:rsidRDefault="004C2B34">
            <w:pPr>
              <w:spacing w:before="120" w:after="120" w:line="276" w:lineRule="auto"/>
              <w:rPr>
                <w:rFonts w:ascii="Arial" w:eastAsia="Times New Roman" w:hAnsi="Arial"/>
                <w:b/>
              </w:rPr>
            </w:pPr>
          </w:p>
          <w:p w14:paraId="75D61D1D" w14:textId="77777777" w:rsidR="004C2B34" w:rsidRDefault="004C2B34">
            <w:pPr>
              <w:spacing w:before="120" w:after="120" w:line="276" w:lineRule="auto"/>
              <w:rPr>
                <w:rFonts w:ascii="Arial" w:eastAsia="Times New Roman" w:hAnsi="Arial"/>
                <w:b/>
              </w:rPr>
            </w:pPr>
          </w:p>
          <w:p w14:paraId="3227E6D5" w14:textId="77777777" w:rsidR="004C2B34" w:rsidRDefault="004C2B34">
            <w:pPr>
              <w:spacing w:before="120" w:after="120" w:line="276" w:lineRule="auto"/>
              <w:rPr>
                <w:rFonts w:ascii="Arial" w:eastAsia="Times New Roman" w:hAnsi="Arial"/>
              </w:rPr>
            </w:pPr>
          </w:p>
        </w:tc>
      </w:tr>
      <w:tr w:rsidR="004C2B34" w14:paraId="32DC2A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108753B5" w14:textId="77777777" w:rsidR="004C2B34" w:rsidRDefault="00123DBE">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32A303F9" w14:textId="77777777" w:rsidR="004C2B34" w:rsidRDefault="004C2B34">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434F59FC" w14:textId="77777777" w:rsidR="004C2B34" w:rsidRDefault="00123DBE">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ofertowy - załącznik nr 1 do SWZ,</w:t>
      </w:r>
    </w:p>
    <w:p w14:paraId="563BF11C" w14:textId="77777777" w:rsidR="004C2B34" w:rsidRDefault="00123DBE">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14:paraId="549DB3D6" w14:textId="77777777" w:rsidR="004C2B34" w:rsidRDefault="00123DBE">
      <w:pPr>
        <w:pStyle w:val="Standard"/>
        <w:widowControl w:val="0"/>
        <w:numPr>
          <w:ilvl w:val="0"/>
          <w:numId w:val="47"/>
        </w:numPr>
        <w:tabs>
          <w:tab w:val="left" w:pos="1185"/>
        </w:tabs>
        <w:spacing w:after="0"/>
        <w:ind w:left="714" w:hanging="357"/>
        <w:jc w:val="both"/>
        <w:textAlignment w:val="auto"/>
        <w:rPr>
          <w:rFonts w:ascii="Arial" w:hAnsi="Arial" w:cs="Arial"/>
        </w:rPr>
      </w:pPr>
      <w:r>
        <w:rPr>
          <w:rFonts w:ascii="Arial" w:hAnsi="Arial" w:cs="Arial"/>
        </w:rPr>
        <w:t>Oświadczenie o niepodleganiu wykluczeniu - załącznik nr 3 do SWZ,</w:t>
      </w:r>
    </w:p>
    <w:p w14:paraId="0E3DFC17" w14:textId="0CAC687B" w:rsidR="004C2B34" w:rsidRPr="00F47B3A" w:rsidRDefault="00123DBE" w:rsidP="007D2787">
      <w:pPr>
        <w:pStyle w:val="Standard"/>
        <w:widowControl w:val="0"/>
        <w:numPr>
          <w:ilvl w:val="0"/>
          <w:numId w:val="47"/>
        </w:numPr>
        <w:tabs>
          <w:tab w:val="left" w:pos="1185"/>
        </w:tabs>
        <w:spacing w:after="0"/>
        <w:ind w:left="714" w:hanging="357"/>
        <w:jc w:val="both"/>
        <w:textAlignment w:val="auto"/>
        <w:rPr>
          <w:rFonts w:ascii="Arial" w:hAnsi="Arial" w:cs="Arial"/>
          <w:sz w:val="28"/>
        </w:rPr>
      </w:pPr>
      <w:r>
        <w:rPr>
          <w:rFonts w:ascii="Arial" w:hAnsi="Arial" w:cs="Arial"/>
        </w:rPr>
        <w:t>Projektowane postanowienia umowy - załącznik nr 4 do SWZ,</w:t>
      </w:r>
    </w:p>
    <w:p w14:paraId="6949106B" w14:textId="77777777" w:rsidR="00F47B3A" w:rsidRDefault="00F47B3A" w:rsidP="00F47B3A">
      <w:pPr>
        <w:pStyle w:val="Standard"/>
        <w:widowControl w:val="0"/>
        <w:numPr>
          <w:ilvl w:val="0"/>
          <w:numId w:val="47"/>
        </w:numPr>
        <w:tabs>
          <w:tab w:val="left" w:pos="1185"/>
        </w:tabs>
        <w:spacing w:after="0"/>
        <w:ind w:left="714" w:hanging="357"/>
        <w:jc w:val="both"/>
        <w:textAlignment w:val="auto"/>
        <w:rPr>
          <w:rFonts w:ascii="Arial" w:hAnsi="Arial" w:cs="Arial"/>
          <w:sz w:val="28"/>
        </w:rPr>
      </w:pPr>
      <w:r>
        <w:rPr>
          <w:rFonts w:ascii="Arial" w:hAnsi="Arial" w:cs="Arial"/>
        </w:rPr>
        <w:t>Oświadczenie - grupa kapitałowa stanowiące załącznik nr 7 do SWZ.</w:t>
      </w:r>
    </w:p>
    <w:p w14:paraId="4D30EEE1" w14:textId="77777777" w:rsidR="00F47B3A" w:rsidRPr="007D2787" w:rsidRDefault="00F47B3A" w:rsidP="00F47B3A">
      <w:pPr>
        <w:pStyle w:val="Standard"/>
        <w:widowControl w:val="0"/>
        <w:tabs>
          <w:tab w:val="left" w:pos="1185"/>
        </w:tabs>
        <w:spacing w:after="0"/>
        <w:ind w:left="714"/>
        <w:jc w:val="both"/>
        <w:textAlignment w:val="auto"/>
        <w:rPr>
          <w:rFonts w:ascii="Arial" w:hAnsi="Arial" w:cs="Arial"/>
          <w:sz w:val="28"/>
        </w:rPr>
      </w:pPr>
    </w:p>
    <w:sectPr w:rsidR="00F47B3A" w:rsidRPr="007D2787">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41BA" w14:textId="77777777" w:rsidR="00636E89" w:rsidRDefault="00123DBE">
      <w:r>
        <w:separator/>
      </w:r>
    </w:p>
  </w:endnote>
  <w:endnote w:type="continuationSeparator" w:id="0">
    <w:p w14:paraId="0E2BFE84" w14:textId="77777777" w:rsidR="00636E89" w:rsidRDefault="0012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242A" w14:textId="77777777" w:rsidR="004C2B34" w:rsidRDefault="00123DB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39450C6" w14:textId="77777777" w:rsidR="004C2B34" w:rsidRDefault="004C2B34">
    <w:pPr>
      <w:pStyle w:val="Stopka"/>
      <w:jc w:val="center"/>
      <w:rPr>
        <w:rFonts w:ascii="Franklin Gothic Book" w:hAnsi="Franklin Gothic Book" w:cs="Calibri"/>
        <w:b/>
        <w:sz w:val="16"/>
        <w:szCs w:val="18"/>
      </w:rPr>
    </w:pPr>
  </w:p>
  <w:p w14:paraId="4BEB9CE3" w14:textId="77777777" w:rsidR="004C2B34" w:rsidRDefault="00123DB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E403" w14:textId="77777777" w:rsidR="00636E89" w:rsidRDefault="00123DBE">
      <w:r>
        <w:separator/>
      </w:r>
    </w:p>
  </w:footnote>
  <w:footnote w:type="continuationSeparator" w:id="0">
    <w:p w14:paraId="3E507C94" w14:textId="77777777" w:rsidR="00636E89" w:rsidRDefault="0012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6"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1809B9"/>
    <w:multiLevelType w:val="multilevel"/>
    <w:tmpl w:val="5E1809B9"/>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3"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1920591">
    <w:abstractNumId w:val="6"/>
  </w:num>
  <w:num w:numId="2" w16cid:durableId="857473294">
    <w:abstractNumId w:val="31"/>
  </w:num>
  <w:num w:numId="3" w16cid:durableId="604122340">
    <w:abstractNumId w:val="16"/>
  </w:num>
  <w:num w:numId="4" w16cid:durableId="1332414483">
    <w:abstractNumId w:val="36"/>
  </w:num>
  <w:num w:numId="5" w16cid:durableId="1252861523">
    <w:abstractNumId w:val="0"/>
  </w:num>
  <w:num w:numId="6" w16cid:durableId="747847997">
    <w:abstractNumId w:val="38"/>
  </w:num>
  <w:num w:numId="7" w16cid:durableId="1855071084">
    <w:abstractNumId w:val="17"/>
  </w:num>
  <w:num w:numId="8" w16cid:durableId="1893273035">
    <w:abstractNumId w:val="19"/>
  </w:num>
  <w:num w:numId="9" w16cid:durableId="346830102">
    <w:abstractNumId w:val="5"/>
  </w:num>
  <w:num w:numId="10" w16cid:durableId="1820610396">
    <w:abstractNumId w:val="47"/>
  </w:num>
  <w:num w:numId="11" w16cid:durableId="179126872">
    <w:abstractNumId w:val="45"/>
  </w:num>
  <w:num w:numId="12" w16cid:durableId="3784800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0814579">
    <w:abstractNumId w:val="40"/>
  </w:num>
  <w:num w:numId="14" w16cid:durableId="2010980669">
    <w:abstractNumId w:val="25"/>
  </w:num>
  <w:num w:numId="15" w16cid:durableId="1870532605">
    <w:abstractNumId w:val="28"/>
  </w:num>
  <w:num w:numId="16" w16cid:durableId="994606213">
    <w:abstractNumId w:val="26"/>
  </w:num>
  <w:num w:numId="17" w16cid:durableId="1125852409">
    <w:abstractNumId w:val="1"/>
  </w:num>
  <w:num w:numId="18" w16cid:durableId="1011293788">
    <w:abstractNumId w:val="39"/>
  </w:num>
  <w:num w:numId="19" w16cid:durableId="641346005">
    <w:abstractNumId w:val="30"/>
  </w:num>
  <w:num w:numId="20" w16cid:durableId="1837457843">
    <w:abstractNumId w:val="7"/>
  </w:num>
  <w:num w:numId="21" w16cid:durableId="706174996">
    <w:abstractNumId w:val="32"/>
  </w:num>
  <w:num w:numId="22" w16cid:durableId="492261977">
    <w:abstractNumId w:val="21"/>
  </w:num>
  <w:num w:numId="23" w16cid:durableId="1641614341">
    <w:abstractNumId w:val="33"/>
  </w:num>
  <w:num w:numId="24" w16cid:durableId="657072960">
    <w:abstractNumId w:val="13"/>
  </w:num>
  <w:num w:numId="25" w16cid:durableId="826674864">
    <w:abstractNumId w:val="14"/>
  </w:num>
  <w:num w:numId="26" w16cid:durableId="1738360260">
    <w:abstractNumId w:val="44"/>
  </w:num>
  <w:num w:numId="27" w16cid:durableId="587467438">
    <w:abstractNumId w:val="20"/>
  </w:num>
  <w:num w:numId="28" w16cid:durableId="1993675240">
    <w:abstractNumId w:val="23"/>
  </w:num>
  <w:num w:numId="29" w16cid:durableId="1279995882">
    <w:abstractNumId w:val="2"/>
  </w:num>
  <w:num w:numId="30" w16cid:durableId="66652018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7298267">
    <w:abstractNumId w:val="42"/>
  </w:num>
  <w:num w:numId="32" w16cid:durableId="717362695">
    <w:abstractNumId w:val="18"/>
  </w:num>
  <w:num w:numId="33" w16cid:durableId="1958245896">
    <w:abstractNumId w:val="11"/>
  </w:num>
  <w:num w:numId="34" w16cid:durableId="1387221287">
    <w:abstractNumId w:val="22"/>
  </w:num>
  <w:num w:numId="35" w16cid:durableId="1643734235">
    <w:abstractNumId w:val="46"/>
  </w:num>
  <w:num w:numId="36" w16cid:durableId="343168971">
    <w:abstractNumId w:val="4"/>
  </w:num>
  <w:num w:numId="37" w16cid:durableId="1767144864">
    <w:abstractNumId w:val="8"/>
  </w:num>
  <w:num w:numId="38" w16cid:durableId="1162968884">
    <w:abstractNumId w:val="10"/>
  </w:num>
  <w:num w:numId="39" w16cid:durableId="846403039">
    <w:abstractNumId w:val="29"/>
  </w:num>
  <w:num w:numId="40" w16cid:durableId="1013993945">
    <w:abstractNumId w:val="12"/>
  </w:num>
  <w:num w:numId="41" w16cid:durableId="170998870">
    <w:abstractNumId w:val="24"/>
  </w:num>
  <w:num w:numId="42" w16cid:durableId="1808350209">
    <w:abstractNumId w:val="43"/>
  </w:num>
  <w:num w:numId="43" w16cid:durableId="336886705">
    <w:abstractNumId w:val="35"/>
  </w:num>
  <w:num w:numId="44" w16cid:durableId="1191648677">
    <w:abstractNumId w:val="34"/>
  </w:num>
  <w:num w:numId="45" w16cid:durableId="2012567168">
    <w:abstractNumId w:val="37"/>
  </w:num>
  <w:num w:numId="46" w16cid:durableId="1885631631">
    <w:abstractNumId w:val="27"/>
  </w:num>
  <w:num w:numId="47" w16cid:durableId="1060709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08117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E70"/>
    <w:rsid w:val="00075E8E"/>
    <w:rsid w:val="0008269C"/>
    <w:rsid w:val="0009574F"/>
    <w:rsid w:val="000A45FE"/>
    <w:rsid w:val="000A6D64"/>
    <w:rsid w:val="000B1906"/>
    <w:rsid w:val="000B4A2D"/>
    <w:rsid w:val="000C02BB"/>
    <w:rsid w:val="000C165D"/>
    <w:rsid w:val="000C230F"/>
    <w:rsid w:val="000C4C1A"/>
    <w:rsid w:val="000C792A"/>
    <w:rsid w:val="000C7AD1"/>
    <w:rsid w:val="000D3C2E"/>
    <w:rsid w:val="000D5A02"/>
    <w:rsid w:val="000E32B2"/>
    <w:rsid w:val="000E45BA"/>
    <w:rsid w:val="000E6A73"/>
    <w:rsid w:val="000F36F9"/>
    <w:rsid w:val="000F4BFF"/>
    <w:rsid w:val="0010087A"/>
    <w:rsid w:val="001051D2"/>
    <w:rsid w:val="0011000E"/>
    <w:rsid w:val="00110904"/>
    <w:rsid w:val="00111845"/>
    <w:rsid w:val="0011197C"/>
    <w:rsid w:val="00112BCF"/>
    <w:rsid w:val="00121865"/>
    <w:rsid w:val="00123DBE"/>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F2413"/>
    <w:rsid w:val="001F5AD5"/>
    <w:rsid w:val="001F6BE8"/>
    <w:rsid w:val="00205AA7"/>
    <w:rsid w:val="00206577"/>
    <w:rsid w:val="00207F67"/>
    <w:rsid w:val="00211AE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CD"/>
    <w:rsid w:val="002C6EF6"/>
    <w:rsid w:val="002D42F6"/>
    <w:rsid w:val="002E0492"/>
    <w:rsid w:val="002E0F0D"/>
    <w:rsid w:val="002E3EF0"/>
    <w:rsid w:val="002E6225"/>
    <w:rsid w:val="002E7FED"/>
    <w:rsid w:val="002F6B48"/>
    <w:rsid w:val="00306F92"/>
    <w:rsid w:val="0032233F"/>
    <w:rsid w:val="003242B6"/>
    <w:rsid w:val="003379E3"/>
    <w:rsid w:val="00337B86"/>
    <w:rsid w:val="00340B39"/>
    <w:rsid w:val="00350DA8"/>
    <w:rsid w:val="003526AC"/>
    <w:rsid w:val="00352BC1"/>
    <w:rsid w:val="003622AC"/>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1670"/>
    <w:rsid w:val="004A4D67"/>
    <w:rsid w:val="004B23FD"/>
    <w:rsid w:val="004B2F1C"/>
    <w:rsid w:val="004B6DB9"/>
    <w:rsid w:val="004C1129"/>
    <w:rsid w:val="004C2B34"/>
    <w:rsid w:val="004D1351"/>
    <w:rsid w:val="004D5D4E"/>
    <w:rsid w:val="004E0BDB"/>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C64"/>
    <w:rsid w:val="005B3B9E"/>
    <w:rsid w:val="005B4A85"/>
    <w:rsid w:val="005B5E37"/>
    <w:rsid w:val="005B6491"/>
    <w:rsid w:val="005C1901"/>
    <w:rsid w:val="005C2D6B"/>
    <w:rsid w:val="005C7C2B"/>
    <w:rsid w:val="005D44C3"/>
    <w:rsid w:val="005E0DF5"/>
    <w:rsid w:val="005E15C5"/>
    <w:rsid w:val="005E3C72"/>
    <w:rsid w:val="005E62AA"/>
    <w:rsid w:val="005E72BF"/>
    <w:rsid w:val="005F0095"/>
    <w:rsid w:val="005F6B82"/>
    <w:rsid w:val="005F6B85"/>
    <w:rsid w:val="00602A91"/>
    <w:rsid w:val="00602D83"/>
    <w:rsid w:val="00606A5B"/>
    <w:rsid w:val="00610B79"/>
    <w:rsid w:val="0061201F"/>
    <w:rsid w:val="00613DAE"/>
    <w:rsid w:val="006208DC"/>
    <w:rsid w:val="00621E89"/>
    <w:rsid w:val="00625155"/>
    <w:rsid w:val="00636E89"/>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864"/>
    <w:rsid w:val="006E19A7"/>
    <w:rsid w:val="006E36CF"/>
    <w:rsid w:val="006F011E"/>
    <w:rsid w:val="00702702"/>
    <w:rsid w:val="007042F2"/>
    <w:rsid w:val="00704B93"/>
    <w:rsid w:val="00707D96"/>
    <w:rsid w:val="007121C5"/>
    <w:rsid w:val="00716AC8"/>
    <w:rsid w:val="00720BFC"/>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C19"/>
    <w:rsid w:val="00792A8B"/>
    <w:rsid w:val="00795E53"/>
    <w:rsid w:val="00796D1B"/>
    <w:rsid w:val="007A5782"/>
    <w:rsid w:val="007A75F5"/>
    <w:rsid w:val="007B0ED9"/>
    <w:rsid w:val="007B4131"/>
    <w:rsid w:val="007B4FE0"/>
    <w:rsid w:val="007B701B"/>
    <w:rsid w:val="007C2E61"/>
    <w:rsid w:val="007C3635"/>
    <w:rsid w:val="007D0CA1"/>
    <w:rsid w:val="007D2787"/>
    <w:rsid w:val="007E4E05"/>
    <w:rsid w:val="007E4E28"/>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618C"/>
    <w:rsid w:val="0087696D"/>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0A06"/>
    <w:rsid w:val="00912362"/>
    <w:rsid w:val="0091635A"/>
    <w:rsid w:val="00917BC9"/>
    <w:rsid w:val="00922CB3"/>
    <w:rsid w:val="00927462"/>
    <w:rsid w:val="009354CF"/>
    <w:rsid w:val="009358D0"/>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4186"/>
    <w:rsid w:val="00AB58C7"/>
    <w:rsid w:val="00AB5F5D"/>
    <w:rsid w:val="00AB7E57"/>
    <w:rsid w:val="00AC1ED9"/>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43F11"/>
    <w:rsid w:val="00B5389C"/>
    <w:rsid w:val="00B579BA"/>
    <w:rsid w:val="00B71056"/>
    <w:rsid w:val="00B725B8"/>
    <w:rsid w:val="00B836F6"/>
    <w:rsid w:val="00B9228B"/>
    <w:rsid w:val="00B95585"/>
    <w:rsid w:val="00B96FDC"/>
    <w:rsid w:val="00BA4F4D"/>
    <w:rsid w:val="00BA6E32"/>
    <w:rsid w:val="00BB6008"/>
    <w:rsid w:val="00BB61A1"/>
    <w:rsid w:val="00BC06E6"/>
    <w:rsid w:val="00BC52DE"/>
    <w:rsid w:val="00BC77EB"/>
    <w:rsid w:val="00BD1534"/>
    <w:rsid w:val="00BE76D4"/>
    <w:rsid w:val="00BF38FD"/>
    <w:rsid w:val="00BF4030"/>
    <w:rsid w:val="00BF72DD"/>
    <w:rsid w:val="00C00558"/>
    <w:rsid w:val="00C005E4"/>
    <w:rsid w:val="00C0699C"/>
    <w:rsid w:val="00C10597"/>
    <w:rsid w:val="00C15147"/>
    <w:rsid w:val="00C2202A"/>
    <w:rsid w:val="00C2590C"/>
    <w:rsid w:val="00C26058"/>
    <w:rsid w:val="00C30A4C"/>
    <w:rsid w:val="00C30D72"/>
    <w:rsid w:val="00C41853"/>
    <w:rsid w:val="00C4410E"/>
    <w:rsid w:val="00C46529"/>
    <w:rsid w:val="00C46F5F"/>
    <w:rsid w:val="00C51A50"/>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2C4B"/>
    <w:rsid w:val="00D04DF4"/>
    <w:rsid w:val="00D123E4"/>
    <w:rsid w:val="00D20572"/>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C3618"/>
    <w:rsid w:val="00DC78E4"/>
    <w:rsid w:val="00DD426C"/>
    <w:rsid w:val="00DD7804"/>
    <w:rsid w:val="00DE5BAE"/>
    <w:rsid w:val="00DF35DD"/>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B2179"/>
    <w:rsid w:val="00EB33FC"/>
    <w:rsid w:val="00EB7341"/>
    <w:rsid w:val="00EC652E"/>
    <w:rsid w:val="00EC6A98"/>
    <w:rsid w:val="00ED27B4"/>
    <w:rsid w:val="00EE3FF0"/>
    <w:rsid w:val="00EF12AE"/>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47B3A"/>
    <w:rsid w:val="00F54E57"/>
    <w:rsid w:val="00F629A4"/>
    <w:rsid w:val="00F66F2D"/>
    <w:rsid w:val="00F701BF"/>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70A2"/>
    <w:rsid w:val="00FD6D89"/>
    <w:rsid w:val="00FE0E05"/>
    <w:rsid w:val="00FE178A"/>
    <w:rsid w:val="00FE3726"/>
    <w:rsid w:val="00FE3A26"/>
    <w:rsid w:val="00FE428E"/>
    <w:rsid w:val="00FF1CDD"/>
    <w:rsid w:val="00FF3B3C"/>
    <w:rsid w:val="00FF54CC"/>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BBC395"/>
  <w15:docId w15:val="{ACF4E7E0-09BD-41FC-8F3C-B4E5F3E9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1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377D252-7957-4053-865D-8623E7794DA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7334</Words>
  <Characters>44007</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45</cp:revision>
  <cp:lastPrinted>2022-10-06T11:33:00Z</cp:lastPrinted>
  <dcterms:created xsi:type="dcterms:W3CDTF">2022-03-16T09:37:00Z</dcterms:created>
  <dcterms:modified xsi:type="dcterms:W3CDTF">2022-10-21T09:02:00Z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0F3D0B33FD4E4B3284A93000242A15D2</vt:lpwstr>
  </property>
</Properties>
</file>