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p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przetargu nieograniczonego zgodnie z art. 132 ustawy z dnia  11.09.2019 r. - Prawo  zamówień  publicznych (tj. Dz. U. z 202</w:t>
      </w:r>
      <w:r>
        <w:rPr>
          <w:rFonts w:hint="default" w:ascii="Arial" w:hAnsi="Arial"/>
          <w:sz w:val="20"/>
          <w:szCs w:val="20"/>
          <w:lang w:val="pl-PL"/>
        </w:rPr>
        <w:t>2</w:t>
      </w:r>
      <w:r>
        <w:rPr>
          <w:rFonts w:ascii="Arial" w:hAnsi="Arial"/>
          <w:sz w:val="20"/>
          <w:szCs w:val="20"/>
        </w:rPr>
        <w:t xml:space="preserve"> r. poz. 1</w:t>
      </w:r>
      <w:r>
        <w:rPr>
          <w:rFonts w:hint="default" w:ascii="Arial" w:hAnsi="Arial"/>
          <w:sz w:val="20"/>
          <w:szCs w:val="20"/>
          <w:lang w:val="pl-PL"/>
        </w:rPr>
        <w:t>710</w:t>
      </w:r>
      <w:bookmarkStart w:id="0" w:name="_GoBack"/>
      <w:bookmarkEnd w:id="0"/>
      <w:r>
        <w:rPr>
          <w:rFonts w:ascii="Arial" w:hAnsi="Arial"/>
          <w:sz w:val="20"/>
          <w:szCs w:val="20"/>
        </w:rPr>
        <w:t>) (zwanej  dalej  ustawą), nr sprawy  DZP/PN/</w:t>
      </w:r>
      <w:r>
        <w:rPr>
          <w:rFonts w:hint="default" w:ascii="Arial" w:hAnsi="Arial"/>
          <w:sz w:val="20"/>
          <w:szCs w:val="20"/>
          <w:lang w:val="pl-PL"/>
        </w:rPr>
        <w:t>49</w:t>
      </w:r>
      <w:r>
        <w:rPr>
          <w:rFonts w:ascii="Arial" w:hAnsi="Arial"/>
          <w:sz w:val="20"/>
          <w:szCs w:val="20"/>
        </w:rPr>
        <w:t>/202</w:t>
      </w:r>
      <w:r>
        <w:rPr>
          <w:rFonts w:hint="default" w:ascii="Arial" w:hAnsi="Arial"/>
          <w:sz w:val="20"/>
          <w:szCs w:val="20"/>
          <w:lang w:val="pl-PL"/>
        </w:rPr>
        <w:t>2</w:t>
      </w:r>
      <w:r>
        <w:rPr>
          <w:rFonts w:ascii="Arial" w:hAnsi="Arial"/>
          <w:sz w:val="20"/>
          <w:szCs w:val="20"/>
        </w:rPr>
        <w:t xml:space="preserve"> – Dostarczanie bielizny sterylnej i niesterylnej oraz drobnego sprzętu medycznego  - 19 pakietów, Strony zawierają umowę o następującej treści: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sprzedaży                       i dostarczania bielizny sterylnej i niesterylnej oraz drobnego sprzętu medycznego </w:t>
      </w:r>
      <w:r>
        <w:rPr>
          <w:rFonts w:ascii="Arial" w:hAnsi="Arial" w:eastAsia="Times New Roman"/>
          <w:sz w:val="20"/>
          <w:szCs w:val="20"/>
          <w:lang w:eastAsia="hi-IN"/>
        </w:rPr>
        <w:t>- pakiet nr …… (nazwa pakietu) 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tj: Formularz ofertowy (Załącznik nr 1), Formularz asortymentowo-cenowy (Załącznik nr 2) oraz niniejszą umową.</w:t>
      </w:r>
    </w:p>
    <w:p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567"/>
        </w:tabs>
        <w:spacing w:line="276" w:lineRule="auto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na własny koszt i ryzyko przedmiotu dostawy w pełni zdatnego do użytku zgodnie z jego przeznaczeniem do magazynu:</w:t>
      </w:r>
    </w:p>
    <w:p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-  Apteki Szpitalnej (dotyczy pakiet 1-14 i 18)</w:t>
      </w:r>
    </w:p>
    <w:p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- Zaopatrzenia (dotyczy pakiet 15,16,17)</w:t>
      </w:r>
    </w:p>
    <w:p>
      <w:pPr>
        <w:tabs>
          <w:tab w:val="left" w:pos="360"/>
        </w:tabs>
        <w:spacing w:line="276" w:lineRule="auto"/>
        <w:ind w:left="567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- Aparatura Medyczna (dotyczy pakiet 19).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12 m-cy. Dostawy produktów z krótszym terminem ważności mogą być dopuszczone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hAnsi="Arial" w:eastAsia="Times New Roman"/>
          <w:sz w:val="20"/>
          <w:szCs w:val="20"/>
        </w:rPr>
        <w:t>ostawy przyjmowane są od poniedziałku do piątku w godzinach od 8:00 do 14:00.</w:t>
      </w: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tabs>
          <w:tab w:val="left" w:pos="360"/>
        </w:tabs>
        <w:spacing w:line="276" w:lineRule="auto"/>
        <w:contextualSpacing/>
        <w:jc w:val="both"/>
        <w:rPr>
          <w:rFonts w:ascii="Arial" w:hAnsi="Arial" w:eastAsia="Times New Roman"/>
          <w:sz w:val="20"/>
          <w:szCs w:val="20"/>
        </w:rPr>
      </w:pPr>
    </w:p>
    <w:p>
      <w:pPr>
        <w:pStyle w:val="17"/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nowy, wolny od wad. </w:t>
      </w:r>
    </w:p>
    <w:p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="490" w:hangingChars="24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>
      <w:pPr>
        <w:pStyle w:val="17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numPr>
          <w:ilvl w:val="0"/>
          <w:numId w:val="0"/>
        </w:numPr>
        <w:tabs>
          <w:tab w:val="left" w:pos="567"/>
        </w:tabs>
        <w:spacing w:line="276" w:lineRule="auto"/>
        <w:ind w:left="567" w:firstLine="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Pakiet…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o wysokim standardzie, zarówno pod względem jakości jak i funkcjonalności, a także wolny od wad fizycznych i prawnych.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z gwarancją producenta, z zastrzeżeniem ust. 5.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2 dni robocze od momentu otrzymania zgłoszenia reklamacyjnego, natomiast  termin na</w:t>
      </w:r>
    </w:p>
    <w:p>
      <w:pPr>
        <w:tabs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w ilości zgodnie z zamówieniem wynosi </w:t>
      </w:r>
      <w:r>
        <w:rPr>
          <w:rFonts w:ascii="Arial" w:hAnsi="Arial"/>
          <w:b/>
          <w:sz w:val="20"/>
          <w:szCs w:val="20"/>
        </w:rPr>
        <w:t>…….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ryzyko. 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hAnsi="Arial" w:eastAsia="Times New Roman"/>
          <w:sz w:val="20"/>
          <w:szCs w:val="20"/>
          <w:lang w:eastAsia="ar-SA"/>
        </w:rPr>
        <w:t>dostawy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§ 2 ust. 1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pkt 4 lub w przypadku nie dochowania terminu, o którym mowa w § 4 ust. 3 Zamawiający ma prawo nabyć przedmiot dostawy od podmiotu trzeciego. W takim przypadku Wykonawca </w:t>
      </w: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708"/>
        </w:tabs>
        <w:spacing w:line="276" w:lineRule="auto"/>
        <w:jc w:val="both"/>
        <w:rPr>
          <w:rFonts w:ascii="Arial" w:hAnsi="Arial" w:eastAsia="Times New Roman"/>
          <w:sz w:val="20"/>
          <w:szCs w:val="20"/>
          <w:lang w:eastAsia="ar-SA"/>
        </w:rPr>
      </w:pPr>
    </w:p>
    <w:p>
      <w:pPr>
        <w:tabs>
          <w:tab w:val="left" w:pos="480"/>
        </w:tabs>
        <w:spacing w:line="276" w:lineRule="auto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 xml:space="preserve">zobowiązany będzie do zwrotu Zamawiającemu różnicy pomiędzy ceną obowiązującą u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>podmiotu trzeciego a ceną wynikającą z Załącznika nr 1 do niniejszej umowy.</w:t>
      </w: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przypadku za dzień zrealizowania dostawy przyjmuje się dzień jej zrealizowania przez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podmiot trzeci. Postanowienia powyższe nie pozbawiają Zamawiającego żadnych innych praw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wynikających z umowy lub przepisów prawa.</w:t>
      </w:r>
    </w:p>
    <w:p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hAnsi="Arial" w:eastAsia="Times New Roman"/>
          <w:sz w:val="20"/>
          <w:szCs w:val="20"/>
          <w:shd w:val="clear" w:color="auto" w:fill="FFFFFF"/>
          <w:lang w:eastAsia="ar-SA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pStyle w:val="17"/>
        <w:numPr>
          <w:ilvl w:val="0"/>
          <w:numId w:val="6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7"/>
        </w:numPr>
        <w:spacing w:line="276" w:lineRule="auto"/>
        <w:ind w:left="480" w:hanging="480" w:hangingChars="24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>
      <w:pPr>
        <w:widowControl w:val="0"/>
        <w:numPr>
          <w:ilvl w:val="0"/>
          <w:numId w:val="7"/>
        </w:numPr>
        <w:spacing w:line="276" w:lineRule="auto"/>
        <w:ind w:left="480" w:hanging="480" w:hangingChars="24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>
      <w:pPr>
        <w:widowControl w:val="0"/>
        <w:numPr>
          <w:ilvl w:val="0"/>
          <w:numId w:val="6"/>
        </w:numPr>
        <w:spacing w:line="276" w:lineRule="auto"/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spacing w:line="276" w:lineRule="auto"/>
        <w:rPr>
          <w:rFonts w:ascii="Arial" w:hAnsi="Arial"/>
          <w:b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1 %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 xml:space="preserve">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1 %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wynagrodzenia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z przyczyn leżących po stronie Wykonawcy - w wysokości 20 % wynagrodzenia netto za dany pakiet określonego w </w:t>
      </w:r>
      <w:r>
        <w:rPr>
          <w:rFonts w:ascii="Arial" w:hAnsi="Arial" w:eastAsia="Times New Roman"/>
          <w:sz w:val="20"/>
          <w:szCs w:val="20"/>
          <w:lang w:eastAsia="ar-SA"/>
        </w:rPr>
        <w:t>§ 3 ust. 1 niniejszej umowy.</w:t>
      </w:r>
    </w:p>
    <w:p>
      <w:pPr>
        <w:pStyle w:val="17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w ramach danego pakietu określonego w § 3 ust. 1 niniejszej umowy.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ma prawo do rozwiązania umowy ze skutkiem natychmiastowym w przypadku: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 cząstkowej przekroczy 10 dni roboczych;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Calibri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>
      <w:pPr>
        <w:pStyle w:val="17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>
      <w:pPr>
        <w:pStyle w:val="17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7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– stu miesięcy, tj. </w:t>
      </w:r>
      <w:r>
        <w:rPr>
          <w:rFonts w:ascii="Arial" w:hAnsi="Arial" w:eastAsia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sytuacji wycofania z rynku przez producenta lub zakończenia produkcji zaoferowanego przez Wykonawcę przedmiotu dostawy;</w:t>
      </w:r>
    </w:p>
    <w:p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hAnsi="Arial" w:eastAsiaTheme="minorHAnsi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hAnsi="Arial" w:eastAsia="Times New Roman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hAnsi="Arial" w:eastAsia="Times New Roman"/>
          <w:sz w:val="20"/>
          <w:szCs w:val="18"/>
          <w:lang w:eastAsia="ar-SA"/>
        </w:rPr>
        <w:br w:type="textWrapping"/>
      </w:r>
      <w:r>
        <w:rPr>
          <w:rFonts w:ascii="Arial" w:hAnsi="Arial" w:eastAsia="Times New Roman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od jego potrzeb. Zamawiający zamówi przedmiot dostawy o wartości nie mniejszej niż  60% wartości umowy. Wykonawcy nie przysługuje roszczenie z tytułu niezrealizowania całej umowy.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publicznych, Kodeksu Cywilnego oraz ustawy Prawo farmaceutyczne.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>
      <w:pPr>
        <w:pStyle w:val="17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276" w:lineRule="auto"/>
        <w:rPr>
          <w:rFonts w:ascii="Arial" w:hAnsi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 w:bidi="ar-SA"/>
      </w:rPr>
      <w:pict>
        <v:shape id="WordPictureWatermark3143142" o:spid="_x0000_s1025" o:spt="75" alt="papier2_Obszar roboczy 1 kopia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82739"/>
    <w:multiLevelType w:val="multilevel"/>
    <w:tmpl w:val="47682739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BDC"/>
    <w:multiLevelType w:val="multilevel"/>
    <w:tmpl w:val="4A252BDC"/>
    <w:lvl w:ilvl="0" w:tentative="0">
      <w:start w:val="1"/>
      <w:numFmt w:val="decimal"/>
      <w:lvlText w:val="%1)"/>
      <w:lvlJc w:val="left"/>
      <w:pPr>
        <w:ind w:left="1158" w:hanging="372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CD5B4C"/>
    <w:multiLevelType w:val="singleLevel"/>
    <w:tmpl w:val="5DCD5B4C"/>
    <w:lvl w:ilvl="0" w:tentative="0">
      <w:start w:val="1"/>
      <w:numFmt w:val="decimal"/>
      <w:lvlText w:val="%1."/>
      <w:lvlJc w:val="left"/>
    </w:lvl>
  </w:abstractNum>
  <w:abstractNum w:abstractNumId="9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685C5932"/>
    <w:lvl w:ilvl="0" w:tentative="0">
      <w:start w:val="1"/>
      <w:numFmt w:val="decimal"/>
      <w:lvlText w:val="%1."/>
      <w:lvlJc w:val="left"/>
      <w:pPr>
        <w:ind w:left="927" w:hanging="360"/>
      </w:pPr>
      <w:rPr>
        <w:rFonts w:ascii="Arial" w:hAnsi="Arial" w:eastAsia="Times New Roman" w:cs="Arial"/>
        <w:sz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 w:tentative="1">
        <w:start w:val="1"/>
        <w:numFmt w:val="decimal"/>
        <w:lvlText w:val="%1."/>
        <w:lvlJc w:val="left"/>
        <w:pPr>
          <w:ind w:left="927" w:hanging="360"/>
        </w:pPr>
        <w:rPr>
          <w:rFonts w:ascii="Arial" w:hAnsi="Arial" w:eastAsia="Times New Roman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800B0"/>
    <w:rsid w:val="00084142"/>
    <w:rsid w:val="000A5133"/>
    <w:rsid w:val="000B62B9"/>
    <w:rsid w:val="000C2DC8"/>
    <w:rsid w:val="000C56A7"/>
    <w:rsid w:val="000C6548"/>
    <w:rsid w:val="000D7209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33702E84"/>
    <w:rsid w:val="3A713B4F"/>
    <w:rsid w:val="750F10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20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Indent"/>
    <w:basedOn w:val="1"/>
    <w:link w:val="21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character" w:styleId="7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15"/>
    <w:unhideWhenUsed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3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12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customStyle="1" w:styleId="13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4">
    <w:name w:val="Nagłówek Znak"/>
    <w:basedOn w:val="2"/>
    <w:link w:val="11"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6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7">
    <w:name w:val="List Paragraph"/>
    <w:basedOn w:val="1"/>
    <w:link w:val="19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8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9">
    <w:name w:val="Akapit z listą Znak"/>
    <w:link w:val="17"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20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1">
    <w:name w:val="Tekst podstawowy wcięty Znak"/>
    <w:basedOn w:val="2"/>
    <w:link w:val="6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1830</Words>
  <Characters>10985</Characters>
  <Lines>91</Lines>
  <Paragraphs>25</Paragraphs>
  <TotalTime>22</TotalTime>
  <ScaleCrop>false</ScaleCrop>
  <LinksUpToDate>false</LinksUpToDate>
  <CharactersWithSpaces>12790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2022-07-27T08:43:00Z</dcterms:created>
  <dc:creator>Katarzyna Nowak</dc:creator>
  <cp:lastModifiedBy>mstanderska</cp:lastModifiedBy>
  <cp:lastPrinted>2022-07-27T09:39:00Z</cp:lastPrinted>
  <dcterms:modified xsi:type="dcterms:W3CDTF">2022-08-29T13:02:15Z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1E98B764C4BD4F2CB9DA70E55DF5CB0B</vt:lpwstr>
  </property>
</Properties>
</file>