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PROJEKTOWANE POSTANOWIENIA UMOWY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………….2022 r. w Zawierciu, pomiędzy: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649-19-18-293, Regon 276271110,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podstawowym zgodnie z art. 275 </w:t>
      </w:r>
      <w:r w:rsidRPr="00C27EB3">
        <w:rPr>
          <w:rFonts w:ascii="Arial" w:eastAsia="SimSun" w:hAnsi="Arial" w:cs="Arial"/>
          <w:bCs/>
          <w:iCs/>
          <w:kern w:val="2"/>
          <w:sz w:val="20"/>
          <w:szCs w:val="20"/>
          <w:lang w:eastAsia="zh-CN" w:bidi="hi-IN"/>
        </w:rPr>
        <w:t xml:space="preserve">pkt 1)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ustawy z dnia  11 września 2019 r. - Prawo  zamówień  publicznych (tj. Dz. U. z 2021 r. poz. 1129 z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późn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 zm.) zwanej  dalej  ustawą, nr sprawy  </w:t>
      </w:r>
      <w:r w:rsidR="00DD7EFF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DZP/TP/2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277BA4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1/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2022 –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zakup paliwa 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do urządzeń oraz samochodów służbowych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 dla potrzeb Szpitala Powiatowego w Zawierciu</w:t>
      </w:r>
      <w:r w:rsidRPr="00C27EB3">
        <w:rPr>
          <w:rFonts w:ascii="Arial" w:eastAsia="Calibri" w:hAnsi="Arial" w:cs="Arial"/>
          <w:noProof/>
          <w:sz w:val="20"/>
          <w:szCs w:val="20"/>
        </w:rPr>
        <w:t>,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:rsidR="0069508B" w:rsidRPr="00C27EB3" w:rsidRDefault="0069508B" w:rsidP="00C27EB3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:rsidR="0069508B" w:rsidRPr="00AD0093" w:rsidRDefault="0069508B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dostawy </w:t>
      </w:r>
      <w:r w:rsidR="00693257"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pal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iwa do do urządzeń oraz pojazdów służbowych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zwanych dalej „przedmiotem dostawy”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zgodnie </w:t>
      </w:r>
      <w:r w:rsidR="00F46E97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załącznikami do oferty złożonymi przez Wykonawcę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tj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: Formularz ofertowy (Załącznik nr 1), Formularz asortymentowo-cenowy (Załącznik nr 2) oraz niniejszą umową. </w:t>
      </w:r>
    </w:p>
    <w:p w:rsidR="00AD0093" w:rsidRPr="00C27EB3" w:rsidRDefault="00AD0093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Realizacja przedmiotu dostawy odbywać się będzie do zbiorników paliwa samochodów służbowych będących w dyspozycji Zamawiającego oraz do przenośnych zbiorników paliwa np. do beczek.</w:t>
      </w:r>
    </w:p>
    <w:p w:rsidR="0069508B" w:rsidRPr="00F46E97" w:rsidRDefault="00267279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uprawnienia niez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będne do prawidłowego wykonania 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umowy.</w:t>
      </w:r>
    </w:p>
    <w:p w:rsidR="00F46E97" w:rsidRPr="00C27EB3" w:rsidRDefault="00F46E97" w:rsidP="00F46E97">
      <w:pPr>
        <w:suppressAutoHyphens/>
        <w:spacing w:after="0"/>
        <w:ind w:left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1A60F0">
      <w:pPr>
        <w:tabs>
          <w:tab w:val="left" w:pos="426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:rsidR="0069508B" w:rsidRPr="00C27EB3" w:rsidRDefault="0069508B" w:rsidP="00AD0093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:rsidR="0069508B" w:rsidRPr="00C27EB3" w:rsidRDefault="0069508B" w:rsidP="00AD0093">
      <w:pPr>
        <w:tabs>
          <w:tab w:val="left" w:pos="426"/>
          <w:tab w:val="left" w:pos="567"/>
          <w:tab w:val="left" w:pos="709"/>
        </w:tabs>
        <w:suppressAutoHyphens/>
        <w:spacing w:after="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ab/>
        <w:t>do:</w:t>
      </w:r>
    </w:p>
    <w:p w:rsidR="00AD0093" w:rsidRDefault="00693257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bezgotówkowej sprzedaży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przedmiotu dostawy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267279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 pomocą kart elektronicznych 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pojazdów </w:t>
      </w:r>
    </w:p>
    <w:p w:rsidR="00AD0093" w:rsidRDefault="00AD0093" w:rsidP="00AD0093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służbowych oraz sprzętu zmechanizowanego Zamawiającego;</w:t>
      </w:r>
    </w:p>
    <w:p w:rsidR="00AD0093" w:rsidRPr="00AD0093" w:rsidRDefault="00AD0093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ydani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Zamawiającemu kart paliwowych zabezpieczonych kodem PIN w ilości zgłoszonej </w:t>
      </w:r>
    </w:p>
    <w:p w:rsidR="00AD0093" w:rsidRPr="00AD0093" w:rsidRDefault="00AD0093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 (odrębnie dla każdego pojazdu oraz 1 karta na okaziciela) w terminie 2 dni roboczych </w:t>
      </w:r>
      <w:r w:rsidR="00B54F0E"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(drogą elektroniczną na adres:……………) zamówienia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Pr="00240660" w:rsidRDefault="00AD0093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wydania Zamawiającemu kart paliwowych o których mowa w ust. 2 w terminie 5 dni roboczych </w:t>
      </w:r>
      <w:r w:rsidR="0024066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zamówienia w przypadku zakupu nowego poja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du, utraty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karty lub kradzieży;</w:t>
      </w:r>
    </w:p>
    <w:p w:rsidR="00240660" w:rsidRPr="00240660" w:rsidRDefault="00240660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zablokowania utraconej karty paliwowej w ciągu maksymalnie 5 h od telefonicznego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zgłoszenia przez Zamawiającego jej utraty lub kradzieży;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Pr="001A60F0" w:rsidRDefault="00267279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min. 1 stacji paliw zlokalizowanej w odległości do 10 km liczonej w ciągu dróg </w:t>
      </w:r>
    </w:p>
    <w:p w:rsidR="002303E6" w:rsidRDefault="00267279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publicznych od siedziby Zamawiającego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czynną całodobowo </w:t>
      </w:r>
      <w:r w:rsid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dni powszednie oraz ustawowo wolne od pracy, niedziele i święta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77BA4" w:rsidRPr="002303E6" w:rsidRDefault="00277BA4" w:rsidP="00F46E97">
      <w:pPr>
        <w:tabs>
          <w:tab w:val="left" w:pos="360"/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1A60F0" w:rsidRDefault="007D493A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odpowiedniej jakości sprzedawanego paliwa, zgodnie w wymogami określonymi </w:t>
      </w:r>
    </w:p>
    <w:p w:rsidR="007D493A" w:rsidRPr="00C27EB3" w:rsidRDefault="00AA3F59" w:rsidP="001A60F0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Rozporządzeniu Ministra G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ospodarki z 9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październik 2015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roku w sprawie wymogów jakościowych dla paliw ciekłych (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Dz. U.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2015 r. poz. 1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680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.) oraz jest zgodny z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normami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="004136AF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PN-EN 590+A1:2017-06 i PN-EN 228+A1:2017-06 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dotyczącymi benzyny bezołowiowej lub innymi 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bowiązującymi w dniu tankowania;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Default="00AA3F59" w:rsidP="00240660">
      <w:pPr>
        <w:numPr>
          <w:ilvl w:val="0"/>
          <w:numId w:val="4"/>
        </w:num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apewnienia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, ż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e stacja paliw spełnia wymogi przewidziane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przepisami dla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stacji paliw, zgodnie </w:t>
      </w:r>
      <w:r w:rsidR="001A60F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7D493A" w:rsidRPr="00C27EB3" w:rsidRDefault="00240660" w:rsidP="00240660">
      <w:p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 Rozporzą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dzeniem Ministra Gospodarki z dnia 21 listopad 2005 r. w sprawie warunków </w:t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technicznych, jakim powinny odpowiadać bazy i stacje paliw płynnych, rurociągi przesyłowe dalekosiężne służące do transportu ropy naftowej i produktów naftowych i ich usytuowania (DZ.U. z 2005 r. Nr 243, poz. 2063 ze zm.)</w:t>
      </w:r>
      <w:r w:rsidR="00365BD5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</w:t>
      </w:r>
    </w:p>
    <w:p w:rsidR="004136AF" w:rsidRPr="00C27EB3" w:rsidRDefault="004136AF" w:rsidP="00C27EB3">
      <w:pPr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:rsidR="0069508B" w:rsidRPr="008C42E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 w:rsidRPr="008C42E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 w:rsidR="004136AF"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8C42E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>247 630,00</w:t>
      </w:r>
      <w:r w:rsidR="004136AF" w:rsidRPr="008C42E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 xml:space="preserve"> zł brutto</w:t>
      </w:r>
      <w:r w:rsidR="004136AF"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. </w:t>
      </w:r>
    </w:p>
    <w:p w:rsidR="00C27EB3" w:rsidRPr="00B54F0E" w:rsidRDefault="00C27EB3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Zapłata wynagrodzenia przysługującego Wykonawcy powinna wynikać z aktualnie obowiązując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ej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dniu tankowania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dla danej stacji paliw cen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jednostkowej brutto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pomniejszonej o wysokość upustu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wskazanego w ust. 3</w:t>
      </w:r>
      <w:r w:rsidR="00473A1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2A6904" w:rsidRPr="002A6904" w:rsidRDefault="00B54F0E" w:rsidP="002A6904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6904">
        <w:rPr>
          <w:rFonts w:ascii="Arial" w:hAnsi="Arial" w:cs="Arial"/>
          <w:sz w:val="20"/>
          <w:szCs w:val="20"/>
        </w:rPr>
        <w:t xml:space="preserve">Podstawą wystawienia faktury będzie zestawienie miesięczne </w:t>
      </w:r>
      <w:r w:rsidR="002A6904">
        <w:rPr>
          <w:rFonts w:ascii="Arial" w:hAnsi="Arial" w:cs="Arial"/>
          <w:sz w:val="20"/>
          <w:szCs w:val="20"/>
        </w:rPr>
        <w:t xml:space="preserve">za </w:t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faktyczną ilość paliwa zakupionego przez Zamawiającego w danym okresie rozliczeniowym, pomniejszone o upust 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w wysokości: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…… zł za 1 litr w przypadku oleju napędowego, 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 zł za 1 litr w przypadku benzyny Pb 95.</w:t>
      </w:r>
    </w:p>
    <w:p w:rsidR="001A60F0" w:rsidRPr="002A6904" w:rsidRDefault="002A6904" w:rsidP="002A690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każdej faktury VAT Wykonawca dołączy zestawienie transakcji faktycznie dokonanych </w:t>
      </w:r>
      <w:r w:rsidR="00F46E97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danym okresie rozliczeniowym, zawierające numer rejestracyjny tankowanego pojazdu, jeżeli karta jest wystawiona na pojazd oraz datę poboru paliwa, ilość i wartość zakupionego paliwa, numer karty. W zestawieniu każda cena jednostkowa paliwa zostanie pomniejszona o stały upust, o którym mowa w ust. 3 a następnie po pomnożeniu przez ilość paliwa oraz dokonaniu analogicznych obliczeń dla każdej transakcji – zostanie ustalona końcowa wartość brutto do zapłaty przez Zamawiającego.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nastąpi przelewem w ciągu </w:t>
      </w:r>
      <w:r w:rsidR="006D4B50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>3</w:t>
      </w:r>
      <w:r w:rsidRPr="00C27EB3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0 dni </w:t>
      </w: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zobowiązuje się dostarczyć fakturę na adres płatnika lub przesłać drogą elektroniczną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na adres e-mail: faktury@szpitalzawiercie.pl w formacie PDF, zgodnie 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z obowiązującymi przepisami</w:t>
      </w:r>
      <w:bookmarkStart w:id="0" w:name="_GoBack"/>
      <w:bookmarkEnd w:id="0"/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. Przesłanie faktury w formie elektronicznej wyklucza możliwość jej wystawienia w formie papierowej.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:rsidR="00C268AC" w:rsidRPr="00C268AC" w:rsidRDefault="0069508B" w:rsidP="00C268AC">
      <w:pPr>
        <w:pStyle w:val="Akapitzlist"/>
        <w:numPr>
          <w:ilvl w:val="3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</w:t>
      </w:r>
      <w:r w:rsidR="005C1014"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zamówienia z winy Wykonawcy, Zamawiający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ma prawo nabyć przedmiot dostawy od podmiotu trzeciego. W takim przypadku Wykonawca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zobowiązany będzie do zwrotu Zamawiającemu różnicy pomiędzy ceną obowiązującą u podmiotu trzeciego a ceną wynikającą z Załącznika nr 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2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do niniejszej umowy.</w:t>
      </w: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268A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:rsidR="0069508B" w:rsidRPr="00C27EB3" w:rsidRDefault="0069508B" w:rsidP="005C1014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1.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ab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:rsidR="0069508B" w:rsidRPr="00C27EB3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ab/>
        <w:t>Zamawiający wyznacza: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………………....……tel. …………………., e-mail:  ……………………. ;</w:t>
      </w:r>
    </w:p>
    <w:p w:rsidR="0069508B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    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...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………..……. tel. …………………., e-mail:  ……………………. .</w:t>
      </w:r>
    </w:p>
    <w:p w:rsidR="0069508B" w:rsidRPr="00F46E97" w:rsidRDefault="0069508B" w:rsidP="005C1014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5C1014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:rsidR="00F46E97" w:rsidRPr="005C1014" w:rsidRDefault="00F46E97" w:rsidP="00F46E97">
      <w:pPr>
        <w:pStyle w:val="Akapitzlist"/>
        <w:tabs>
          <w:tab w:val="left" w:pos="567"/>
        </w:tabs>
        <w:suppressAutoHyphens/>
        <w:spacing w:after="0"/>
        <w:ind w:left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sprzedaży przedmiotu dostawy, który nie spełnia norm jakościowych o których mowa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2 ust. 1 pkt </w:t>
      </w:r>
      <w:r w:rsidR="00240660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6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-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0,2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% wartości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brutto wynagrodzenia określonego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567"/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- w wysokości </w:t>
      </w:r>
      <w:r w:rsidR="002A757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10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% wynagrodzenia </w:t>
      </w:r>
      <w:r w:rsidR="00C268A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brutto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 określonego w </w:t>
      </w:r>
      <w:r w:rsidR="002A757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umowy.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Suma kar umownych naliczonych w związku z realizacją umowy nie może przekroczyć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0% wynagrodzenia netto określonego w § 3 ust. 1 niniejszej umowy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ma prawo do rozwiązania umowy ze skutkiem natychmiastowym w przypadku:</w:t>
      </w:r>
    </w:p>
    <w:p w:rsidR="0069508B" w:rsidRPr="002A7573" w:rsidRDefault="0069508B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naruszeń;</w:t>
      </w:r>
    </w:p>
    <w:p w:rsidR="002A7573" w:rsidRPr="002A757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naruszenia przez Wykonawcę przepisów prawa, skutkujących powstania zagrożenia bezpieczeństwa mienia Zamawiającego lub zdrowia, życia pracowników lub osób trzecich.</w:t>
      </w:r>
    </w:p>
    <w:p w:rsidR="002A7573" w:rsidRPr="00C27EB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 xml:space="preserve">utraty przez Wykonawcę posiadanych uprawnień do wykonywania działalności lub czynności objętej przedmiotem umowy, jeżeli przepisy prawa nakładają obowiązek ich posiadania. 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lub odstąpienie od niej nie pozbawia Zamawiającego prawa do naliczenia kar umownych i żądania odszkodowania uzupełniającego.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 razie zaistnienia istotnej zmiany okoliczności powodującej, że wykonanie umowy nie leży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 interesie publicznym, czego nie można było przewidzieć w chwili zawarcia umowy, lub dalsze wykonanie umowy może zagrozić istotnemu interesowi bezpieczeństwa państwa lub </w:t>
      </w:r>
    </w:p>
    <w:p w:rsidR="0069508B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bezpieczeństwu publicznemu, Zamawiający może odstąpić od umowy w terminie 30 dni od powzięcia wiadomości o tych okolicznościach. </w:t>
      </w:r>
    </w:p>
    <w:p w:rsidR="0069508B" w:rsidRDefault="0069508B" w:rsidP="002A757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:rsidR="00F46E97" w:rsidRPr="002A7573" w:rsidRDefault="00F46E97" w:rsidP="00F46E97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:rsidR="0069508B" w:rsidRPr="00C27EB3" w:rsidRDefault="0069508B" w:rsidP="00C27EB3">
      <w:pPr>
        <w:numPr>
          <w:ilvl w:val="3"/>
          <w:numId w:val="8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12 – stu miesięcy, tj. 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od ……….2022 r. do …</w:t>
      </w:r>
      <w:r w:rsidR="00F46E97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….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.2023 r.</w:t>
      </w:r>
      <w:r w:rsidRPr="00C27EB3"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1, w zależności od tego co nastąpi wcześniej.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dostawy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co do wartości zawartej umowy lub w przypadku zaistnienia niezawinionych przez żadną za Stron okoliczności, w tym również tzw. „siły wyższej” np. pożar, zalanie itp.;</w:t>
      </w:r>
    </w:p>
    <w:p w:rsidR="00240660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Pr="00C27EB3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jącym wpływ na realizację umowy.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2 pkt 1)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Strony obowiązane są wzajemnie się poinformować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 xml:space="preserve">o zaistniałych okolicznościach wraz z ich szczegółowym opisaniem. W przypadku ustalenia,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iż zaistniały przesłanki umożliwiające dokonanie zmiany terminu, Zamawiający przygotuje stosowny aneks do umowy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 W przypadku określonym w ust. 2 pkt 2) Strony podejmą negocjacje w celu dostosowania zapisów umowy do obowiązujących przepisów przy jednoczesnym zachowaniu charakteru umowy i jej zakresu.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niewykorzystania całej ilości przedmiotu dostawy w zależności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od jego potrzeb. Zamawiający zamówi przedmiot dostawy o wartości nie mniejszej niż 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0% wartości umowy. Wykonawcy nie przysługuje roszczenie z tytułu niezrealizowania całej umowy. 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 sprawach nie uregulowanych w niniejszej umowie zastosowanie mają przepisy ustawy - Prawo    zamówień publicznych</w:t>
      </w:r>
      <w:r w:rsidR="0076743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Kodeksu Cywilnego.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Wszelkie zmiany niniejszej umowy wymagają formy pisemnej pod rygorem nieważności, chyba że umowa stanowi inaczej.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dla siedziby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AA1989" w:rsidRPr="00C27EB3" w:rsidRDefault="00AA1989" w:rsidP="00C27EB3">
      <w:pPr>
        <w:rPr>
          <w:rFonts w:ascii="Arial" w:hAnsi="Arial" w:cs="Arial"/>
          <w:sz w:val="20"/>
          <w:szCs w:val="20"/>
        </w:rPr>
      </w:pPr>
    </w:p>
    <w:sectPr w:rsidR="00AA1989" w:rsidRPr="00C27EB3" w:rsidSect="00277BA4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A4" w:rsidRDefault="00277BA4">
      <w:pPr>
        <w:spacing w:after="0" w:line="240" w:lineRule="auto"/>
      </w:pPr>
      <w:r>
        <w:separator/>
      </w:r>
    </w:p>
  </w:endnote>
  <w:endnote w:type="continuationSeparator" w:id="0">
    <w:p w:rsidR="00277BA4" w:rsidRDefault="002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4" w:rsidRPr="000F0B02" w:rsidRDefault="00277BA4" w:rsidP="00277BA4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277BA4" w:rsidRDefault="00277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A4" w:rsidRDefault="00277BA4">
      <w:pPr>
        <w:spacing w:after="0" w:line="240" w:lineRule="auto"/>
      </w:pPr>
      <w:r>
        <w:separator/>
      </w:r>
    </w:p>
  </w:footnote>
  <w:footnote w:type="continuationSeparator" w:id="0">
    <w:p w:rsidR="00277BA4" w:rsidRDefault="0027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4" w:rsidRDefault="006D4B5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1C8212A"/>
    <w:multiLevelType w:val="hybridMultilevel"/>
    <w:tmpl w:val="B57E1878"/>
    <w:lvl w:ilvl="0" w:tplc="FEFA779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632" w:hanging="360"/>
      </w:p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>
      <w:start w:val="1"/>
      <w:numFmt w:val="lowerLetter"/>
      <w:lvlText w:val="%5."/>
      <w:lvlJc w:val="left"/>
      <w:pPr>
        <w:ind w:left="4512" w:hanging="360"/>
      </w:pPr>
    </w:lvl>
    <w:lvl w:ilvl="5" w:tplc="0415001B">
      <w:start w:val="1"/>
      <w:numFmt w:val="lowerRoman"/>
      <w:lvlText w:val="%6."/>
      <w:lvlJc w:val="right"/>
      <w:pPr>
        <w:ind w:left="5232" w:hanging="180"/>
      </w:pPr>
    </w:lvl>
    <w:lvl w:ilvl="6" w:tplc="0415000F">
      <w:start w:val="1"/>
      <w:numFmt w:val="decimal"/>
      <w:lvlText w:val="%7."/>
      <w:lvlJc w:val="left"/>
      <w:pPr>
        <w:ind w:left="5952" w:hanging="360"/>
      </w:pPr>
    </w:lvl>
    <w:lvl w:ilvl="7" w:tplc="04150019">
      <w:start w:val="1"/>
      <w:numFmt w:val="lowerLetter"/>
      <w:lvlText w:val="%8."/>
      <w:lvlJc w:val="left"/>
      <w:pPr>
        <w:ind w:left="6672" w:hanging="360"/>
      </w:pPr>
    </w:lvl>
    <w:lvl w:ilvl="8" w:tplc="0415001B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4E2A1D"/>
    <w:multiLevelType w:val="hybridMultilevel"/>
    <w:tmpl w:val="47505EE4"/>
    <w:lvl w:ilvl="0" w:tplc="7C96EA7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F"/>
    <w:rsid w:val="001A60F0"/>
    <w:rsid w:val="00205EBF"/>
    <w:rsid w:val="002303E6"/>
    <w:rsid w:val="00240660"/>
    <w:rsid w:val="00267279"/>
    <w:rsid w:val="00277BA4"/>
    <w:rsid w:val="002A6904"/>
    <w:rsid w:val="002A7573"/>
    <w:rsid w:val="00365BD5"/>
    <w:rsid w:val="004136AF"/>
    <w:rsid w:val="00473A13"/>
    <w:rsid w:val="005C1014"/>
    <w:rsid w:val="00693257"/>
    <w:rsid w:val="0069508B"/>
    <w:rsid w:val="006D4B50"/>
    <w:rsid w:val="00767431"/>
    <w:rsid w:val="0078309C"/>
    <w:rsid w:val="007D493A"/>
    <w:rsid w:val="008963A8"/>
    <w:rsid w:val="008C42E3"/>
    <w:rsid w:val="00994CBB"/>
    <w:rsid w:val="009A1FED"/>
    <w:rsid w:val="00A729A5"/>
    <w:rsid w:val="00AA1989"/>
    <w:rsid w:val="00AA3F59"/>
    <w:rsid w:val="00AD0093"/>
    <w:rsid w:val="00B54F0E"/>
    <w:rsid w:val="00C268AC"/>
    <w:rsid w:val="00C27EB3"/>
    <w:rsid w:val="00DD7EFF"/>
    <w:rsid w:val="00E655F3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FDF1-850D-42F4-A872-46C3AA6D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Standerska</dc:creator>
  <cp:lastModifiedBy>Joanna Urbańczyk</cp:lastModifiedBy>
  <cp:revision>2</cp:revision>
  <cp:lastPrinted>2022-03-17T15:21:00Z</cp:lastPrinted>
  <dcterms:created xsi:type="dcterms:W3CDTF">2022-05-31T10:55:00Z</dcterms:created>
  <dcterms:modified xsi:type="dcterms:W3CDTF">2022-05-31T10:55:00Z</dcterms:modified>
</cp:coreProperties>
</file>