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D74" w:rsidRPr="00B77634" w:rsidRDefault="00AA7D74" w:rsidP="00B77634">
      <w:pPr>
        <w:pStyle w:val="Standard"/>
        <w:spacing w:line="276" w:lineRule="auto"/>
        <w:rPr>
          <w:rFonts w:ascii="Arial" w:hAnsi="Arial"/>
          <w:b/>
          <w:bCs/>
          <w:spacing w:val="40"/>
          <w:sz w:val="20"/>
          <w:szCs w:val="20"/>
        </w:rPr>
      </w:pPr>
    </w:p>
    <w:p w:rsidR="00AA7D74" w:rsidRPr="00B77634" w:rsidRDefault="00AA7D74" w:rsidP="00B77634">
      <w:pPr>
        <w:pStyle w:val="Standard"/>
        <w:spacing w:line="276" w:lineRule="auto"/>
        <w:jc w:val="right"/>
        <w:rPr>
          <w:rFonts w:ascii="Arial" w:hAnsi="Arial"/>
          <w:b/>
          <w:bCs/>
          <w:spacing w:val="40"/>
          <w:sz w:val="20"/>
          <w:szCs w:val="20"/>
        </w:rPr>
      </w:pPr>
      <w:r w:rsidRPr="00B77634">
        <w:rPr>
          <w:rFonts w:ascii="Arial" w:hAnsi="Arial"/>
          <w:b/>
          <w:bCs/>
          <w:spacing w:val="40"/>
          <w:sz w:val="20"/>
          <w:szCs w:val="20"/>
        </w:rPr>
        <w:tab/>
      </w:r>
    </w:p>
    <w:p w:rsidR="002D586B" w:rsidRPr="00A3778D" w:rsidRDefault="002D586B" w:rsidP="002D586B">
      <w:pPr>
        <w:pStyle w:val="Standard"/>
        <w:tabs>
          <w:tab w:val="left" w:pos="7180"/>
        </w:tabs>
        <w:spacing w:line="300" w:lineRule="auto"/>
        <w:jc w:val="right"/>
        <w:rPr>
          <w:rFonts w:ascii="Arial" w:hAnsi="Arial"/>
          <w:sz w:val="18"/>
          <w:szCs w:val="20"/>
          <w:lang w:val="en-US"/>
        </w:rPr>
      </w:pPr>
      <w:proofErr w:type="spellStart"/>
      <w:r w:rsidRPr="00A3778D">
        <w:rPr>
          <w:rFonts w:ascii="Arial" w:hAnsi="Arial"/>
          <w:sz w:val="18"/>
          <w:szCs w:val="20"/>
          <w:lang w:val="en-US"/>
        </w:rPr>
        <w:t>Zawiercie</w:t>
      </w:r>
      <w:proofErr w:type="spellEnd"/>
      <w:r w:rsidRPr="00A3778D">
        <w:rPr>
          <w:rFonts w:ascii="Arial" w:hAnsi="Arial"/>
          <w:sz w:val="18"/>
          <w:szCs w:val="20"/>
          <w:lang w:val="en-US"/>
        </w:rPr>
        <w:t xml:space="preserve">, </w:t>
      </w:r>
      <w:proofErr w:type="spellStart"/>
      <w:r w:rsidRPr="00A3778D">
        <w:rPr>
          <w:rFonts w:ascii="Arial" w:hAnsi="Arial"/>
          <w:sz w:val="18"/>
          <w:szCs w:val="20"/>
          <w:lang w:val="en-US"/>
        </w:rPr>
        <w:t>dnia</w:t>
      </w:r>
      <w:proofErr w:type="spellEnd"/>
      <w:r w:rsidRPr="00A3778D">
        <w:rPr>
          <w:rFonts w:ascii="Arial" w:hAnsi="Arial"/>
          <w:sz w:val="18"/>
          <w:szCs w:val="20"/>
          <w:lang w:val="en-US"/>
        </w:rPr>
        <w:t xml:space="preserve"> </w:t>
      </w:r>
      <w:r w:rsidR="00A133A7">
        <w:rPr>
          <w:rFonts w:ascii="Arial" w:hAnsi="Arial"/>
          <w:sz w:val="18"/>
          <w:szCs w:val="20"/>
          <w:lang w:val="en-US"/>
        </w:rPr>
        <w:t xml:space="preserve"> 31</w:t>
      </w:r>
      <w:r w:rsidRPr="00A3778D">
        <w:rPr>
          <w:rFonts w:ascii="Arial" w:hAnsi="Arial"/>
          <w:sz w:val="18"/>
          <w:szCs w:val="20"/>
          <w:lang w:val="en-US"/>
        </w:rPr>
        <w:t>.0</w:t>
      </w:r>
      <w:r>
        <w:rPr>
          <w:rFonts w:ascii="Arial" w:hAnsi="Arial"/>
          <w:sz w:val="18"/>
          <w:szCs w:val="20"/>
          <w:lang w:val="en-US"/>
        </w:rPr>
        <w:t>8</w:t>
      </w:r>
      <w:r w:rsidRPr="00A3778D">
        <w:rPr>
          <w:rFonts w:ascii="Arial" w:hAnsi="Arial"/>
          <w:sz w:val="18"/>
          <w:szCs w:val="20"/>
          <w:lang w:val="en-US"/>
        </w:rPr>
        <w:t>.2020 r.</w:t>
      </w:r>
    </w:p>
    <w:p w:rsidR="002D586B" w:rsidRPr="00EB3F8D" w:rsidRDefault="002D586B" w:rsidP="002D586B">
      <w:pPr>
        <w:widowControl/>
        <w:numPr>
          <w:ilvl w:val="0"/>
          <w:numId w:val="3"/>
        </w:numPr>
        <w:autoSpaceDN/>
        <w:spacing w:line="300" w:lineRule="auto"/>
        <w:jc w:val="both"/>
        <w:rPr>
          <w:rFonts w:ascii="Arial" w:hAnsi="Arial"/>
          <w:vanish/>
          <w:sz w:val="20"/>
          <w:szCs w:val="20"/>
        </w:rPr>
      </w:pPr>
    </w:p>
    <w:p w:rsidR="00602108" w:rsidRDefault="00602108" w:rsidP="002D586B">
      <w:pPr>
        <w:tabs>
          <w:tab w:val="left" w:pos="3041"/>
        </w:tabs>
        <w:spacing w:line="300" w:lineRule="auto"/>
        <w:jc w:val="center"/>
        <w:rPr>
          <w:rFonts w:ascii="Arial" w:hAnsi="Arial"/>
          <w:b/>
          <w:sz w:val="20"/>
          <w:szCs w:val="20"/>
        </w:rPr>
      </w:pPr>
    </w:p>
    <w:p w:rsidR="00602108" w:rsidRDefault="00602108" w:rsidP="002D586B">
      <w:pPr>
        <w:tabs>
          <w:tab w:val="left" w:pos="3041"/>
        </w:tabs>
        <w:spacing w:line="300" w:lineRule="auto"/>
        <w:jc w:val="center"/>
        <w:rPr>
          <w:rFonts w:ascii="Arial" w:hAnsi="Arial"/>
          <w:b/>
          <w:sz w:val="20"/>
          <w:szCs w:val="20"/>
        </w:rPr>
      </w:pPr>
    </w:p>
    <w:p w:rsidR="002D586B" w:rsidRPr="00EB3F8D" w:rsidRDefault="002D586B" w:rsidP="002D586B">
      <w:pPr>
        <w:tabs>
          <w:tab w:val="left" w:pos="3041"/>
        </w:tabs>
        <w:spacing w:line="300" w:lineRule="auto"/>
        <w:jc w:val="center"/>
        <w:rPr>
          <w:rFonts w:ascii="Arial" w:hAnsi="Arial"/>
          <w:b/>
          <w:sz w:val="20"/>
          <w:szCs w:val="20"/>
        </w:rPr>
      </w:pPr>
      <w:r w:rsidRPr="00EB3F8D">
        <w:rPr>
          <w:rFonts w:ascii="Arial" w:hAnsi="Arial"/>
          <w:b/>
          <w:sz w:val="20"/>
          <w:szCs w:val="20"/>
        </w:rPr>
        <w:t>DO WSZYSTKICH WYKONAWCÓW</w:t>
      </w:r>
    </w:p>
    <w:p w:rsidR="002D586B" w:rsidRDefault="002D586B" w:rsidP="002D586B">
      <w:pPr>
        <w:spacing w:line="300" w:lineRule="auto"/>
        <w:jc w:val="both"/>
        <w:rPr>
          <w:rFonts w:ascii="Arial" w:hAnsi="Arial"/>
          <w:sz w:val="20"/>
          <w:szCs w:val="20"/>
        </w:rPr>
      </w:pPr>
    </w:p>
    <w:p w:rsidR="00602108" w:rsidRPr="00EB3F8D" w:rsidRDefault="00602108" w:rsidP="002D586B">
      <w:pPr>
        <w:spacing w:line="300" w:lineRule="auto"/>
        <w:jc w:val="both"/>
        <w:rPr>
          <w:rFonts w:ascii="Arial" w:hAnsi="Arial"/>
          <w:sz w:val="20"/>
          <w:szCs w:val="20"/>
        </w:rPr>
      </w:pPr>
    </w:p>
    <w:p w:rsidR="002D586B" w:rsidRDefault="002D586B" w:rsidP="00F67D3C">
      <w:pPr>
        <w:jc w:val="both"/>
        <w:rPr>
          <w:rFonts w:ascii="Arial" w:eastAsia="Times New Roman" w:hAnsi="Arial"/>
          <w:bCs/>
          <w:lang w:eastAsia="pl-PL"/>
        </w:rPr>
      </w:pPr>
      <w:r w:rsidRPr="00813353">
        <w:rPr>
          <w:rFonts w:ascii="Arial" w:hAnsi="Arial"/>
          <w:sz w:val="22"/>
          <w:szCs w:val="22"/>
        </w:rPr>
        <w:t xml:space="preserve">dotyczy: DZP/PN/41/1/2020 – </w:t>
      </w:r>
      <w:r w:rsidRPr="00813353">
        <w:rPr>
          <w:rFonts w:ascii="Arial" w:eastAsia="Times New Roman" w:hAnsi="Arial"/>
          <w:bCs/>
          <w:sz w:val="22"/>
          <w:szCs w:val="22"/>
          <w:lang w:eastAsia="pl-PL"/>
        </w:rPr>
        <w:t>Dostawa zestawów komputerowych, komputerów przenośnych oraz drukarek w ramach projektu „Poprawa jakości i dostępności do świadczeń zdrowotnych poprzez modernizację i doposażenie Szpitala Powiatowego w Zawierciu” – 3 pakiety</w:t>
      </w:r>
    </w:p>
    <w:p w:rsidR="002D586B" w:rsidRPr="00813353" w:rsidRDefault="002D586B" w:rsidP="00F67D3C">
      <w:pPr>
        <w:jc w:val="both"/>
        <w:rPr>
          <w:rFonts w:ascii="Arial" w:hAnsi="Arial"/>
          <w:sz w:val="22"/>
          <w:szCs w:val="22"/>
        </w:rPr>
      </w:pPr>
    </w:p>
    <w:p w:rsidR="002D586B" w:rsidRPr="00975D34" w:rsidRDefault="002D586B" w:rsidP="00975D34">
      <w:pPr>
        <w:spacing w:after="120"/>
        <w:jc w:val="both"/>
        <w:rPr>
          <w:rFonts w:ascii="Arial" w:hAnsi="Arial"/>
        </w:rPr>
      </w:pPr>
      <w:r w:rsidRPr="00975D34">
        <w:rPr>
          <w:rFonts w:ascii="Arial" w:hAnsi="Arial"/>
        </w:rPr>
        <w:t>Zamawiający Szpital Powiatowy w Zawierciu odpowiadając na pytania informuje:</w:t>
      </w:r>
    </w:p>
    <w:p w:rsidR="002D586B" w:rsidRPr="00602108" w:rsidRDefault="002D586B" w:rsidP="00602108">
      <w:pPr>
        <w:spacing w:after="120"/>
        <w:jc w:val="both"/>
        <w:rPr>
          <w:rFonts w:ascii="Arial" w:hAnsi="Arial"/>
          <w:b/>
          <w:sz w:val="22"/>
          <w:szCs w:val="22"/>
        </w:rPr>
      </w:pPr>
      <w:r w:rsidRPr="00602108">
        <w:rPr>
          <w:rFonts w:ascii="Arial" w:hAnsi="Arial"/>
          <w:b/>
          <w:sz w:val="22"/>
          <w:szCs w:val="22"/>
        </w:rPr>
        <w:t xml:space="preserve">Pytanie nr 1 </w:t>
      </w:r>
    </w:p>
    <w:p w:rsidR="0051303C" w:rsidRPr="0051303C" w:rsidRDefault="0051303C" w:rsidP="0051303C">
      <w:pPr>
        <w:widowControl/>
        <w:suppressAutoHyphens w:val="0"/>
        <w:autoSpaceDN/>
        <w:spacing w:line="276" w:lineRule="auto"/>
        <w:jc w:val="both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 w:rsidRPr="0051303C">
        <w:rPr>
          <w:rFonts w:ascii="Arial" w:eastAsia="Times New Roman" w:hAnsi="Arial"/>
          <w:kern w:val="0"/>
          <w:sz w:val="22"/>
          <w:szCs w:val="22"/>
          <w:lang w:eastAsia="pl-PL" w:bidi="ar-SA"/>
        </w:rPr>
        <w:t>W związku z opisanym wymogiem posiadania przez oferowany sprzęt oznakowania (certyfikatu)</w:t>
      </w: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 xml:space="preserve"> </w:t>
      </w:r>
      <w:r w:rsidRPr="0051303C">
        <w:rPr>
          <w:rFonts w:ascii="Arial" w:eastAsia="Times New Roman" w:hAnsi="Arial"/>
          <w:kern w:val="0"/>
          <w:sz w:val="22"/>
          <w:szCs w:val="22"/>
          <w:lang w:eastAsia="pl-PL" w:bidi="ar-SA"/>
        </w:rPr>
        <w:t xml:space="preserve">TCO </w:t>
      </w:r>
      <w:proofErr w:type="spellStart"/>
      <w:r w:rsidRPr="0051303C">
        <w:rPr>
          <w:rFonts w:ascii="Arial" w:eastAsia="Times New Roman" w:hAnsi="Arial"/>
          <w:kern w:val="0"/>
          <w:sz w:val="22"/>
          <w:szCs w:val="22"/>
          <w:lang w:eastAsia="pl-PL" w:bidi="ar-SA"/>
        </w:rPr>
        <w:t>certified</w:t>
      </w:r>
      <w:proofErr w:type="spellEnd"/>
      <w:r w:rsidRPr="0051303C">
        <w:rPr>
          <w:rFonts w:ascii="Arial" w:eastAsia="Times New Roman" w:hAnsi="Arial"/>
          <w:kern w:val="0"/>
          <w:sz w:val="22"/>
          <w:szCs w:val="22"/>
          <w:lang w:eastAsia="pl-PL" w:bidi="ar-SA"/>
        </w:rPr>
        <w:t>, zwracamy się z prośbą o wyspecyfikowanie warunków równoważności co do</w:t>
      </w: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 xml:space="preserve"> </w:t>
      </w:r>
      <w:r w:rsidRPr="0051303C">
        <w:rPr>
          <w:rFonts w:ascii="Arial" w:eastAsia="Times New Roman" w:hAnsi="Arial"/>
          <w:kern w:val="0"/>
          <w:sz w:val="22"/>
          <w:szCs w:val="22"/>
          <w:lang w:eastAsia="pl-PL" w:bidi="ar-SA"/>
        </w:rPr>
        <w:t>przedmiotowego dokumentu lub dopuszczenie produktu o zaproponowanych poniżej atestach,</w:t>
      </w: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 xml:space="preserve"> </w:t>
      </w:r>
      <w:r w:rsidRPr="0051303C">
        <w:rPr>
          <w:rFonts w:ascii="Arial" w:eastAsia="Times New Roman" w:hAnsi="Arial"/>
          <w:kern w:val="0"/>
          <w:sz w:val="22"/>
          <w:szCs w:val="22"/>
          <w:lang w:eastAsia="pl-PL" w:bidi="ar-SA"/>
        </w:rPr>
        <w:t>certyfikacjach, świadectwach itp. zgodnie z obowiązującymi standardami w branży IT.</w:t>
      </w: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 xml:space="preserve"> </w:t>
      </w:r>
      <w:r w:rsidRPr="0051303C">
        <w:rPr>
          <w:rFonts w:ascii="Arial" w:eastAsia="Times New Roman" w:hAnsi="Arial"/>
          <w:kern w:val="0"/>
          <w:sz w:val="22"/>
          <w:szCs w:val="22"/>
          <w:lang w:eastAsia="pl-PL" w:bidi="ar-SA"/>
        </w:rPr>
        <w:t xml:space="preserve">Informujemy, że oznakowanie TCO </w:t>
      </w:r>
      <w:proofErr w:type="spellStart"/>
      <w:r w:rsidRPr="0051303C">
        <w:rPr>
          <w:rFonts w:ascii="Arial" w:eastAsia="Times New Roman" w:hAnsi="Arial"/>
          <w:kern w:val="0"/>
          <w:sz w:val="22"/>
          <w:szCs w:val="22"/>
          <w:lang w:eastAsia="pl-PL" w:bidi="ar-SA"/>
        </w:rPr>
        <w:t>certified</w:t>
      </w:r>
      <w:proofErr w:type="spellEnd"/>
      <w:r w:rsidRPr="0051303C">
        <w:rPr>
          <w:rFonts w:ascii="Arial" w:eastAsia="Times New Roman" w:hAnsi="Arial"/>
          <w:kern w:val="0"/>
          <w:sz w:val="22"/>
          <w:szCs w:val="22"/>
          <w:lang w:eastAsia="pl-PL" w:bidi="ar-SA"/>
        </w:rPr>
        <w:t xml:space="preserve"> prowadzane jest przez szwedzki podmiot TCO</w:t>
      </w: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 xml:space="preserve"> </w:t>
      </w:r>
      <w:r w:rsidRPr="0051303C">
        <w:rPr>
          <w:rFonts w:ascii="Arial" w:eastAsia="Times New Roman" w:hAnsi="Arial"/>
          <w:kern w:val="0"/>
          <w:sz w:val="22"/>
          <w:szCs w:val="22"/>
          <w:lang w:eastAsia="pl-PL" w:bidi="ar-SA"/>
        </w:rPr>
        <w:t>Development na podstawie zestawienia zatwierdzonej przez ww. organizację, listy szeregu</w:t>
      </w: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 xml:space="preserve"> </w:t>
      </w:r>
      <w:r w:rsidRPr="0051303C">
        <w:rPr>
          <w:rFonts w:ascii="Arial" w:eastAsia="Times New Roman" w:hAnsi="Arial"/>
          <w:kern w:val="0"/>
          <w:sz w:val="22"/>
          <w:szCs w:val="22"/>
          <w:lang w:eastAsia="pl-PL" w:bidi="ar-SA"/>
        </w:rPr>
        <w:t>pojedynczych norm i standardów, charakteryzujących dany podmiot oraz wprowadzany na rynek</w:t>
      </w: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 xml:space="preserve"> </w:t>
      </w:r>
      <w:r w:rsidRPr="0051303C">
        <w:rPr>
          <w:rFonts w:ascii="Arial" w:eastAsia="Times New Roman" w:hAnsi="Arial"/>
          <w:kern w:val="0"/>
          <w:sz w:val="22"/>
          <w:szCs w:val="22"/>
          <w:lang w:eastAsia="pl-PL" w:bidi="ar-SA"/>
        </w:rPr>
        <w:t>produkt.</w:t>
      </w:r>
    </w:p>
    <w:p w:rsidR="0051303C" w:rsidRPr="0051303C" w:rsidRDefault="0051303C" w:rsidP="0051303C">
      <w:pPr>
        <w:widowControl/>
        <w:suppressAutoHyphens w:val="0"/>
        <w:autoSpaceDN/>
        <w:spacing w:line="276" w:lineRule="auto"/>
        <w:jc w:val="both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 w:rsidRPr="0051303C">
        <w:rPr>
          <w:rFonts w:ascii="Arial" w:eastAsia="Times New Roman" w:hAnsi="Arial"/>
          <w:kern w:val="0"/>
          <w:sz w:val="22"/>
          <w:szCs w:val="22"/>
          <w:lang w:eastAsia="pl-PL" w:bidi="ar-SA"/>
        </w:rPr>
        <w:t>Obligatoryjnie należy zaznaczyć, że nie wszyscy producenci chcą, prowadzą, zgłaszają, a także</w:t>
      </w: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 xml:space="preserve"> </w:t>
      </w:r>
      <w:r w:rsidRPr="0051303C">
        <w:rPr>
          <w:rFonts w:ascii="Arial" w:eastAsia="Times New Roman" w:hAnsi="Arial"/>
          <w:kern w:val="0"/>
          <w:sz w:val="22"/>
          <w:szCs w:val="22"/>
          <w:lang w:eastAsia="pl-PL" w:bidi="ar-SA"/>
        </w:rPr>
        <w:t>rejestrują wytwarzane produkty w bazie TCO Development pomimo, posiadania pełnej listy katalogu restrykcji, wypełniając z naddatkiem postawione wymagania względem przedmiotowego oznaczenia. Sam brak wpisu na liście prowadzonej przez prywatny podmiot, który pobiera stosunkowe wysokie</w:t>
      </w: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 xml:space="preserve"> </w:t>
      </w:r>
      <w:r w:rsidRPr="0051303C">
        <w:rPr>
          <w:rFonts w:ascii="Arial" w:eastAsia="Times New Roman" w:hAnsi="Arial"/>
          <w:kern w:val="0"/>
          <w:sz w:val="22"/>
          <w:szCs w:val="22"/>
          <w:lang w:eastAsia="pl-PL" w:bidi="ar-SA"/>
        </w:rPr>
        <w:t>opłaty za samą tylko weryfikację dokumentacyjną i publikację produktów na prowadzonej stronie</w:t>
      </w: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 xml:space="preserve"> </w:t>
      </w:r>
      <w:r w:rsidRPr="0051303C">
        <w:rPr>
          <w:rFonts w:ascii="Arial" w:eastAsia="Times New Roman" w:hAnsi="Arial"/>
          <w:kern w:val="0"/>
          <w:sz w:val="22"/>
          <w:szCs w:val="22"/>
          <w:lang w:eastAsia="pl-PL" w:bidi="ar-SA"/>
        </w:rPr>
        <w:t>internetowej, nie może mieć żadnych podstaw, co do wymogów opisu przedmiotu zamówienia.</w:t>
      </w: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 xml:space="preserve"> </w:t>
      </w:r>
      <w:r w:rsidRPr="0051303C">
        <w:rPr>
          <w:rFonts w:ascii="Arial" w:eastAsia="Times New Roman" w:hAnsi="Arial"/>
          <w:kern w:val="0"/>
          <w:sz w:val="22"/>
          <w:szCs w:val="22"/>
          <w:lang w:eastAsia="pl-PL" w:bidi="ar-SA"/>
        </w:rPr>
        <w:t>Będące w obrocie produkty, charakteryzują się często parametrami niejednokrotnie wyższymi</w:t>
      </w: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 xml:space="preserve"> </w:t>
      </w:r>
      <w:r w:rsidRPr="0051303C">
        <w:rPr>
          <w:rFonts w:ascii="Arial" w:eastAsia="Times New Roman" w:hAnsi="Arial"/>
          <w:kern w:val="0"/>
          <w:sz w:val="22"/>
          <w:szCs w:val="22"/>
          <w:lang w:eastAsia="pl-PL" w:bidi="ar-SA"/>
        </w:rPr>
        <w:t>w zakresie ergonomiczności, ekonomiczności, środowiska, działań społecznych</w:t>
      </w: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 xml:space="preserve"> </w:t>
      </w:r>
      <w:r w:rsidRPr="0051303C">
        <w:rPr>
          <w:rFonts w:ascii="Arial" w:eastAsia="Times New Roman" w:hAnsi="Arial"/>
          <w:kern w:val="0"/>
          <w:sz w:val="22"/>
          <w:szCs w:val="22"/>
          <w:lang w:eastAsia="pl-PL" w:bidi="ar-SA"/>
        </w:rPr>
        <w:t xml:space="preserve">i energetycznych oraz bezpieczeństwem używania, </w:t>
      </w: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br/>
      </w:r>
      <w:r w:rsidRPr="0051303C">
        <w:rPr>
          <w:rFonts w:ascii="Arial" w:eastAsia="Times New Roman" w:hAnsi="Arial"/>
          <w:kern w:val="0"/>
          <w:sz w:val="22"/>
          <w:szCs w:val="22"/>
          <w:lang w:eastAsia="pl-PL" w:bidi="ar-SA"/>
        </w:rPr>
        <w:t>a nie są umieszczane na szczególnych listach,</w:t>
      </w: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 xml:space="preserve"> </w:t>
      </w:r>
      <w:r w:rsidRPr="0051303C">
        <w:rPr>
          <w:rFonts w:ascii="Arial" w:eastAsia="Times New Roman" w:hAnsi="Arial"/>
          <w:kern w:val="0"/>
          <w:sz w:val="22"/>
          <w:szCs w:val="22"/>
          <w:lang w:eastAsia="pl-PL" w:bidi="ar-SA"/>
        </w:rPr>
        <w:t>konkretnych organizacji, gdyż już takie działanie stwarza niepotrzebne ukrycie i przeniesienie kosztów oznakowania produktu na klientów, co stoi w sprzeczności z polityką zrównoważonego rozwoju wielu producentów.</w:t>
      </w:r>
    </w:p>
    <w:p w:rsidR="0051303C" w:rsidRPr="0051303C" w:rsidRDefault="0051303C" w:rsidP="0051303C">
      <w:pPr>
        <w:widowControl/>
        <w:suppressAutoHyphens w:val="0"/>
        <w:autoSpaceDN/>
        <w:spacing w:line="276" w:lineRule="auto"/>
        <w:jc w:val="both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 w:rsidRPr="0051303C">
        <w:rPr>
          <w:rFonts w:ascii="Arial" w:eastAsia="Times New Roman" w:hAnsi="Arial"/>
          <w:kern w:val="0"/>
          <w:sz w:val="22"/>
          <w:szCs w:val="22"/>
          <w:lang w:eastAsia="pl-PL" w:bidi="ar-SA"/>
        </w:rPr>
        <w:t>Z uwagi na powyższe, wnioskujemy o dopuszczenie produktów charakteryzujących się</w:t>
      </w: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 xml:space="preserve"> </w:t>
      </w:r>
      <w:r w:rsidRPr="0051303C">
        <w:rPr>
          <w:rFonts w:ascii="Arial" w:eastAsia="Times New Roman" w:hAnsi="Arial"/>
          <w:kern w:val="0"/>
          <w:sz w:val="22"/>
          <w:szCs w:val="22"/>
          <w:lang w:eastAsia="pl-PL" w:bidi="ar-SA"/>
        </w:rPr>
        <w:t>poniższymi parametrami, atestami oraz standardami, ujętymi również w zakresie jednostki</w:t>
      </w: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 xml:space="preserve"> </w:t>
      </w:r>
      <w:r w:rsidRPr="0051303C">
        <w:rPr>
          <w:rFonts w:ascii="Arial" w:eastAsia="Times New Roman" w:hAnsi="Arial"/>
          <w:kern w:val="0"/>
          <w:sz w:val="22"/>
          <w:szCs w:val="22"/>
          <w:lang w:eastAsia="pl-PL" w:bidi="ar-SA"/>
        </w:rPr>
        <w:t xml:space="preserve">produkcyjnej, ze szczególnym uwzględnieniem wymogów dla oznakowania „TCO </w:t>
      </w:r>
      <w:proofErr w:type="spellStart"/>
      <w:r w:rsidRPr="0051303C">
        <w:rPr>
          <w:rFonts w:ascii="Arial" w:eastAsia="Times New Roman" w:hAnsi="Arial"/>
          <w:kern w:val="0"/>
          <w:sz w:val="22"/>
          <w:szCs w:val="22"/>
          <w:lang w:eastAsia="pl-PL" w:bidi="ar-SA"/>
        </w:rPr>
        <w:t>certified</w:t>
      </w:r>
      <w:proofErr w:type="spellEnd"/>
      <w:r w:rsidRPr="0051303C">
        <w:rPr>
          <w:rFonts w:ascii="Arial" w:eastAsia="Times New Roman" w:hAnsi="Arial"/>
          <w:kern w:val="0"/>
          <w:sz w:val="22"/>
          <w:szCs w:val="22"/>
          <w:lang w:eastAsia="pl-PL" w:bidi="ar-SA"/>
        </w:rPr>
        <w:t>” tj.</w:t>
      </w: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 xml:space="preserve"> </w:t>
      </w:r>
      <w:r w:rsidRPr="0051303C">
        <w:rPr>
          <w:rFonts w:ascii="Arial" w:eastAsia="Times New Roman" w:hAnsi="Arial"/>
          <w:kern w:val="0"/>
          <w:sz w:val="22"/>
          <w:szCs w:val="22"/>
          <w:lang w:eastAsia="pl-PL" w:bidi="ar-SA"/>
        </w:rPr>
        <w:t>W zakresie, społecznie odpowiedzialnej produkcji:</w:t>
      </w:r>
    </w:p>
    <w:p w:rsidR="0051303C" w:rsidRPr="0051303C" w:rsidRDefault="0051303C" w:rsidP="0051303C">
      <w:pPr>
        <w:widowControl/>
        <w:suppressAutoHyphens w:val="0"/>
        <w:autoSpaceDN/>
        <w:spacing w:line="276" w:lineRule="auto"/>
        <w:jc w:val="both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 w:rsidRPr="0051303C">
        <w:rPr>
          <w:rFonts w:ascii="Arial" w:eastAsia="Times New Roman" w:hAnsi="Arial"/>
          <w:kern w:val="0"/>
          <w:sz w:val="22"/>
          <w:szCs w:val="22"/>
          <w:lang w:eastAsia="pl-PL" w:bidi="ar-SA"/>
        </w:rPr>
        <w:t>- Producent prowadzi rejestr dostawców ze szczególnym uwzględnieniem pozyskiwanych minerałów,</w:t>
      </w: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 xml:space="preserve"> </w:t>
      </w: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br/>
      </w:r>
      <w:r w:rsidRPr="0051303C">
        <w:rPr>
          <w:rFonts w:ascii="Arial" w:eastAsia="Times New Roman" w:hAnsi="Arial"/>
          <w:kern w:val="0"/>
          <w:sz w:val="22"/>
          <w:szCs w:val="22"/>
          <w:lang w:eastAsia="pl-PL" w:bidi="ar-SA"/>
        </w:rPr>
        <w:t>w tym minerałów konfliktowych i kobaltu</w:t>
      </w:r>
    </w:p>
    <w:p w:rsidR="0051303C" w:rsidRPr="0051303C" w:rsidRDefault="0051303C" w:rsidP="0051303C">
      <w:pPr>
        <w:widowControl/>
        <w:suppressAutoHyphens w:val="0"/>
        <w:autoSpaceDN/>
        <w:spacing w:line="276" w:lineRule="auto"/>
        <w:jc w:val="both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 w:rsidRPr="0051303C">
        <w:rPr>
          <w:rFonts w:ascii="Arial" w:eastAsia="Times New Roman" w:hAnsi="Arial"/>
          <w:kern w:val="0"/>
          <w:sz w:val="22"/>
          <w:szCs w:val="22"/>
          <w:lang w:eastAsia="pl-PL" w:bidi="ar-SA"/>
        </w:rPr>
        <w:t>- Producent stosuje kodeks postępowania: na zgodność i odpowiednie działania naprawcze,</w:t>
      </w: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 xml:space="preserve"> </w:t>
      </w:r>
      <w:r w:rsidRPr="0051303C">
        <w:rPr>
          <w:rFonts w:ascii="Arial" w:eastAsia="Times New Roman" w:hAnsi="Arial"/>
          <w:kern w:val="0"/>
          <w:sz w:val="22"/>
          <w:szCs w:val="22"/>
          <w:lang w:eastAsia="pl-PL" w:bidi="ar-SA"/>
        </w:rPr>
        <w:t>wewnętrznie weryfikowane, dla wytwarzanych urządzeń</w:t>
      </w:r>
    </w:p>
    <w:p w:rsidR="0051303C" w:rsidRPr="0051303C" w:rsidRDefault="0051303C" w:rsidP="0051303C">
      <w:pPr>
        <w:widowControl/>
        <w:suppressAutoHyphens w:val="0"/>
        <w:autoSpaceDN/>
        <w:spacing w:line="276" w:lineRule="auto"/>
        <w:jc w:val="both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 w:rsidRPr="0051303C">
        <w:rPr>
          <w:rFonts w:ascii="Arial" w:eastAsia="Times New Roman" w:hAnsi="Arial"/>
          <w:kern w:val="0"/>
          <w:sz w:val="22"/>
          <w:szCs w:val="22"/>
          <w:lang w:eastAsia="pl-PL" w:bidi="ar-SA"/>
        </w:rPr>
        <w:t>- Producent przechowuje i przetwarza informacje zgodnie z normą ISO 27001</w:t>
      </w:r>
    </w:p>
    <w:p w:rsidR="0051303C" w:rsidRPr="0051303C" w:rsidRDefault="0051303C" w:rsidP="0051303C">
      <w:pPr>
        <w:widowControl/>
        <w:suppressAutoHyphens w:val="0"/>
        <w:autoSpaceDN/>
        <w:spacing w:line="276" w:lineRule="auto"/>
        <w:jc w:val="both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 w:rsidRPr="0051303C">
        <w:rPr>
          <w:rFonts w:ascii="Arial" w:eastAsia="Times New Roman" w:hAnsi="Arial"/>
          <w:kern w:val="0"/>
          <w:sz w:val="22"/>
          <w:szCs w:val="22"/>
          <w:lang w:eastAsia="pl-PL" w:bidi="ar-SA"/>
        </w:rPr>
        <w:t>- Producent monitoruje postępy i działania naprawcze w zakładach objętych wysokim ryzykiem</w:t>
      </w: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 xml:space="preserve"> </w:t>
      </w:r>
      <w:r w:rsidRPr="0051303C">
        <w:rPr>
          <w:rFonts w:ascii="Arial" w:eastAsia="Times New Roman" w:hAnsi="Arial"/>
          <w:kern w:val="0"/>
          <w:sz w:val="22"/>
          <w:szCs w:val="22"/>
          <w:lang w:eastAsia="pl-PL" w:bidi="ar-SA"/>
        </w:rPr>
        <w:t>wystąpienia niespójności zdarzeń krytycznych</w:t>
      </w:r>
    </w:p>
    <w:p w:rsidR="0051303C" w:rsidRPr="0051303C" w:rsidRDefault="0051303C" w:rsidP="0051303C">
      <w:pPr>
        <w:widowControl/>
        <w:suppressAutoHyphens w:val="0"/>
        <w:autoSpaceDN/>
        <w:spacing w:line="276" w:lineRule="auto"/>
        <w:jc w:val="both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 w:rsidRPr="0051303C">
        <w:rPr>
          <w:rFonts w:ascii="Arial" w:eastAsia="Times New Roman" w:hAnsi="Arial"/>
          <w:kern w:val="0"/>
          <w:sz w:val="22"/>
          <w:szCs w:val="22"/>
          <w:lang w:eastAsia="pl-PL" w:bidi="ar-SA"/>
        </w:rPr>
        <w:t>- Producent stosuje system zarządzania w zakresie przeciwdziałania korupcji i zgłaszania</w:t>
      </w: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 xml:space="preserve"> </w:t>
      </w:r>
      <w:r w:rsidRPr="0051303C">
        <w:rPr>
          <w:rFonts w:ascii="Arial" w:eastAsia="Times New Roman" w:hAnsi="Arial"/>
          <w:kern w:val="0"/>
          <w:sz w:val="22"/>
          <w:szCs w:val="22"/>
          <w:lang w:eastAsia="pl-PL" w:bidi="ar-SA"/>
        </w:rPr>
        <w:t>nieprawidłowości wg ISO 37001</w:t>
      </w:r>
    </w:p>
    <w:p w:rsidR="0051303C" w:rsidRPr="0051303C" w:rsidRDefault="0051303C" w:rsidP="0051303C">
      <w:pPr>
        <w:widowControl/>
        <w:suppressAutoHyphens w:val="0"/>
        <w:autoSpaceDN/>
        <w:spacing w:line="276" w:lineRule="auto"/>
        <w:jc w:val="both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 w:rsidRPr="0051303C">
        <w:rPr>
          <w:rFonts w:ascii="Arial" w:eastAsia="Times New Roman" w:hAnsi="Arial"/>
          <w:kern w:val="0"/>
          <w:sz w:val="22"/>
          <w:szCs w:val="22"/>
          <w:lang w:eastAsia="pl-PL" w:bidi="ar-SA"/>
        </w:rPr>
        <w:t xml:space="preserve">- Producent nadzoruje i przeciwdziała narażaniu pracowników na niebezpieczne chemikalia stosowane </w:t>
      </w: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br/>
      </w:r>
      <w:r w:rsidRPr="0051303C">
        <w:rPr>
          <w:rFonts w:ascii="Arial" w:eastAsia="Times New Roman" w:hAnsi="Arial"/>
          <w:kern w:val="0"/>
          <w:sz w:val="22"/>
          <w:szCs w:val="22"/>
          <w:lang w:eastAsia="pl-PL" w:bidi="ar-SA"/>
        </w:rPr>
        <w:t>w produkcji</w:t>
      </w:r>
    </w:p>
    <w:p w:rsidR="0051303C" w:rsidRPr="0051303C" w:rsidRDefault="0051303C" w:rsidP="0051303C">
      <w:pPr>
        <w:widowControl/>
        <w:suppressAutoHyphens w:val="0"/>
        <w:autoSpaceDN/>
        <w:spacing w:line="276" w:lineRule="auto"/>
        <w:jc w:val="both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 w:rsidRPr="0051303C">
        <w:rPr>
          <w:rFonts w:ascii="Arial" w:eastAsia="Times New Roman" w:hAnsi="Arial"/>
          <w:kern w:val="0"/>
          <w:sz w:val="22"/>
          <w:szCs w:val="22"/>
          <w:lang w:eastAsia="pl-PL" w:bidi="ar-SA"/>
        </w:rPr>
        <w:lastRenderedPageBreak/>
        <w:t>- Producent stosuje się do obowiązującego prawa pracy, przestrzega podstawowe konwencje MOP</w:t>
      </w: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 xml:space="preserve"> </w:t>
      </w:r>
      <w:r w:rsidRPr="0051303C">
        <w:rPr>
          <w:rFonts w:ascii="Arial" w:eastAsia="Times New Roman" w:hAnsi="Arial"/>
          <w:kern w:val="0"/>
          <w:sz w:val="22"/>
          <w:szCs w:val="22"/>
          <w:lang w:eastAsia="pl-PL" w:bidi="ar-SA"/>
        </w:rPr>
        <w:t xml:space="preserve">(ILO) </w:t>
      </w: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br/>
      </w:r>
      <w:r w:rsidRPr="0051303C">
        <w:rPr>
          <w:rFonts w:ascii="Arial" w:eastAsia="Times New Roman" w:hAnsi="Arial"/>
          <w:kern w:val="0"/>
          <w:sz w:val="22"/>
          <w:szCs w:val="22"/>
          <w:lang w:eastAsia="pl-PL" w:bidi="ar-SA"/>
        </w:rPr>
        <w:t>i Konwencje Narodów Zjednoczonych o prawach dziecka</w:t>
      </w:r>
    </w:p>
    <w:p w:rsidR="0051303C" w:rsidRPr="0051303C" w:rsidRDefault="0051303C" w:rsidP="0051303C">
      <w:pPr>
        <w:widowControl/>
        <w:suppressAutoHyphens w:val="0"/>
        <w:autoSpaceDN/>
        <w:spacing w:line="276" w:lineRule="auto"/>
        <w:jc w:val="both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 w:rsidRPr="0051303C">
        <w:rPr>
          <w:rFonts w:ascii="Arial" w:eastAsia="Times New Roman" w:hAnsi="Arial"/>
          <w:kern w:val="0"/>
          <w:sz w:val="22"/>
          <w:szCs w:val="22"/>
          <w:lang w:eastAsia="pl-PL" w:bidi="ar-SA"/>
        </w:rPr>
        <w:t>- Producent ogranicza negatywny wpływ produkcji z uwzględnieniem wpływu na środowisko tj. stosuje system zarządzania produkcji, ochrony środowiska i zużycia energii wg ISO 9001, ISO 14001 oraz ISO 50001</w:t>
      </w:r>
    </w:p>
    <w:p w:rsidR="0051303C" w:rsidRPr="0051303C" w:rsidRDefault="0051303C" w:rsidP="0051303C">
      <w:pPr>
        <w:widowControl/>
        <w:suppressAutoHyphens w:val="0"/>
        <w:autoSpaceDN/>
        <w:spacing w:line="276" w:lineRule="auto"/>
        <w:jc w:val="both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 w:rsidRPr="0051303C">
        <w:rPr>
          <w:rFonts w:ascii="Arial" w:eastAsia="Times New Roman" w:hAnsi="Arial"/>
          <w:kern w:val="0"/>
          <w:sz w:val="22"/>
          <w:szCs w:val="22"/>
          <w:lang w:eastAsia="pl-PL" w:bidi="ar-SA"/>
        </w:rPr>
        <w:t>W zakresie zdrowia i bezpieczeństwa użytkownika wraz z przedłużeniem żywotności i wydajności</w:t>
      </w:r>
    </w:p>
    <w:p w:rsidR="0051303C" w:rsidRPr="0051303C" w:rsidRDefault="0051303C" w:rsidP="0051303C">
      <w:pPr>
        <w:widowControl/>
        <w:suppressAutoHyphens w:val="0"/>
        <w:autoSpaceDN/>
        <w:spacing w:line="276" w:lineRule="auto"/>
        <w:jc w:val="both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 w:rsidRPr="0051303C">
        <w:rPr>
          <w:rFonts w:ascii="Arial" w:eastAsia="Times New Roman" w:hAnsi="Arial"/>
          <w:kern w:val="0"/>
          <w:sz w:val="22"/>
          <w:szCs w:val="22"/>
          <w:lang w:eastAsia="pl-PL" w:bidi="ar-SA"/>
        </w:rPr>
        <w:t>produktu:</w:t>
      </w:r>
    </w:p>
    <w:p w:rsidR="0051303C" w:rsidRPr="0051303C" w:rsidRDefault="0051303C" w:rsidP="0051303C">
      <w:pPr>
        <w:widowControl/>
        <w:suppressAutoHyphens w:val="0"/>
        <w:autoSpaceDN/>
        <w:spacing w:line="276" w:lineRule="auto"/>
        <w:jc w:val="both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 w:rsidRPr="0051303C">
        <w:rPr>
          <w:rFonts w:ascii="Arial" w:eastAsia="Times New Roman" w:hAnsi="Arial"/>
          <w:kern w:val="0"/>
          <w:sz w:val="22"/>
          <w:szCs w:val="22"/>
          <w:lang w:eastAsia="pl-PL" w:bidi="ar-SA"/>
        </w:rPr>
        <w:t>- Produkt jest bezpieczny elektrycznie, ma ograniczony poziomu hałasu, pola elektrycznego</w:t>
      </w:r>
    </w:p>
    <w:p w:rsidR="0051303C" w:rsidRPr="0051303C" w:rsidRDefault="0051303C" w:rsidP="0051303C">
      <w:pPr>
        <w:widowControl/>
        <w:suppressAutoHyphens w:val="0"/>
        <w:autoSpaceDN/>
        <w:spacing w:line="276" w:lineRule="auto"/>
        <w:jc w:val="both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 w:rsidRPr="0051303C">
        <w:rPr>
          <w:rFonts w:ascii="Arial" w:eastAsia="Times New Roman" w:hAnsi="Arial"/>
          <w:kern w:val="0"/>
          <w:sz w:val="22"/>
          <w:szCs w:val="22"/>
          <w:lang w:eastAsia="pl-PL" w:bidi="ar-SA"/>
        </w:rPr>
        <w:t>i magnetycznego, posiada stosowne atesty, raporty i bada</w:t>
      </w: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 xml:space="preserve">nia wg ISO 7779, ISO 9296 oraz </w:t>
      </w:r>
      <w:r w:rsidRPr="0051303C">
        <w:rPr>
          <w:rFonts w:ascii="Arial" w:eastAsia="Times New Roman" w:hAnsi="Arial"/>
          <w:kern w:val="0"/>
          <w:sz w:val="22"/>
          <w:szCs w:val="22"/>
          <w:lang w:eastAsia="pl-PL" w:bidi="ar-SA"/>
        </w:rPr>
        <w:t>CMA-370,</w:t>
      </w: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 xml:space="preserve"> </w:t>
      </w:r>
      <w:r w:rsidRPr="0051303C">
        <w:rPr>
          <w:rFonts w:ascii="Arial" w:eastAsia="Times New Roman" w:hAnsi="Arial"/>
          <w:kern w:val="0"/>
          <w:sz w:val="22"/>
          <w:szCs w:val="22"/>
          <w:lang w:eastAsia="pl-PL" w:bidi="ar-SA"/>
        </w:rPr>
        <w:t>spełnia wymogi dyrektyw LVD i EMC</w:t>
      </w:r>
    </w:p>
    <w:p w:rsidR="0051303C" w:rsidRPr="0051303C" w:rsidRDefault="0051303C" w:rsidP="0051303C">
      <w:pPr>
        <w:widowControl/>
        <w:suppressAutoHyphens w:val="0"/>
        <w:autoSpaceDN/>
        <w:spacing w:line="276" w:lineRule="auto"/>
        <w:jc w:val="both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 w:rsidRPr="0051303C">
        <w:rPr>
          <w:rFonts w:ascii="Arial" w:eastAsia="Times New Roman" w:hAnsi="Arial"/>
          <w:kern w:val="0"/>
          <w:sz w:val="22"/>
          <w:szCs w:val="22"/>
          <w:lang w:eastAsia="pl-PL" w:bidi="ar-SA"/>
        </w:rPr>
        <w:t>- Produkt posiada konstrukcje o wysokiej (zdrowej) jakość obrazu (jeżeli dotyczy) oraz możliwości</w:t>
      </w: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 xml:space="preserve"> </w:t>
      </w:r>
      <w:r w:rsidRPr="0051303C">
        <w:rPr>
          <w:rFonts w:ascii="Arial" w:eastAsia="Times New Roman" w:hAnsi="Arial"/>
          <w:kern w:val="0"/>
          <w:sz w:val="22"/>
          <w:szCs w:val="22"/>
          <w:lang w:eastAsia="pl-PL" w:bidi="ar-SA"/>
        </w:rPr>
        <w:t>personalizowanej regulacji ustawień dla poprawnej pracy użytkownika (jeżeli dotyczy)</w:t>
      </w:r>
    </w:p>
    <w:p w:rsidR="0051303C" w:rsidRPr="0051303C" w:rsidRDefault="0051303C" w:rsidP="0051303C">
      <w:pPr>
        <w:widowControl/>
        <w:suppressAutoHyphens w:val="0"/>
        <w:autoSpaceDN/>
        <w:spacing w:line="276" w:lineRule="auto"/>
        <w:jc w:val="both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 w:rsidRPr="0051303C">
        <w:rPr>
          <w:rFonts w:ascii="Arial" w:eastAsia="Times New Roman" w:hAnsi="Arial"/>
          <w:kern w:val="0"/>
          <w:sz w:val="22"/>
          <w:szCs w:val="22"/>
          <w:lang w:eastAsia="pl-PL" w:bidi="ar-SA"/>
        </w:rPr>
        <w:t>- Produkt posiada efektywność energetyczną na poziomie Energy Star® lub równoważną tj. spełniającą</w:t>
      </w: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 xml:space="preserve"> </w:t>
      </w:r>
      <w:r w:rsidRPr="0051303C">
        <w:rPr>
          <w:rFonts w:ascii="Arial" w:eastAsia="Times New Roman" w:hAnsi="Arial"/>
          <w:kern w:val="0"/>
          <w:sz w:val="22"/>
          <w:szCs w:val="22"/>
          <w:lang w:eastAsia="pl-PL" w:bidi="ar-SA"/>
        </w:rPr>
        <w:t>podobne charakterystyki poboru mocy i wydajności energetycznej</w:t>
      </w:r>
    </w:p>
    <w:p w:rsidR="0051303C" w:rsidRPr="0051303C" w:rsidRDefault="0051303C" w:rsidP="0051303C">
      <w:pPr>
        <w:widowControl/>
        <w:suppressAutoHyphens w:val="0"/>
        <w:autoSpaceDN/>
        <w:spacing w:line="276" w:lineRule="auto"/>
        <w:jc w:val="both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 w:rsidRPr="0051303C">
        <w:rPr>
          <w:rFonts w:ascii="Arial" w:eastAsia="Times New Roman" w:hAnsi="Arial"/>
          <w:kern w:val="0"/>
          <w:sz w:val="22"/>
          <w:szCs w:val="22"/>
          <w:lang w:eastAsia="pl-PL" w:bidi="ar-SA"/>
        </w:rPr>
        <w:t xml:space="preserve">- Produkt jest zgodny z dyrektywą 2011/65/UE – </w:t>
      </w:r>
      <w:proofErr w:type="spellStart"/>
      <w:r w:rsidRPr="0051303C">
        <w:rPr>
          <w:rFonts w:ascii="Arial" w:eastAsia="Times New Roman" w:hAnsi="Arial"/>
          <w:kern w:val="0"/>
          <w:sz w:val="22"/>
          <w:szCs w:val="22"/>
          <w:lang w:eastAsia="pl-PL" w:bidi="ar-SA"/>
        </w:rPr>
        <w:t>RoHS</w:t>
      </w:r>
      <w:proofErr w:type="spellEnd"/>
      <w:r w:rsidRPr="0051303C">
        <w:rPr>
          <w:rFonts w:ascii="Arial" w:eastAsia="Times New Roman" w:hAnsi="Arial"/>
          <w:kern w:val="0"/>
          <w:sz w:val="22"/>
          <w:szCs w:val="22"/>
          <w:lang w:eastAsia="pl-PL" w:bidi="ar-SA"/>
        </w:rPr>
        <w:t xml:space="preserve"> II</w:t>
      </w:r>
    </w:p>
    <w:p w:rsidR="0051303C" w:rsidRPr="0051303C" w:rsidRDefault="0051303C" w:rsidP="0051303C">
      <w:pPr>
        <w:widowControl/>
        <w:suppressAutoHyphens w:val="0"/>
        <w:autoSpaceDN/>
        <w:spacing w:line="276" w:lineRule="auto"/>
        <w:jc w:val="both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 w:rsidRPr="0051303C">
        <w:rPr>
          <w:rFonts w:ascii="Arial" w:eastAsia="Times New Roman" w:hAnsi="Arial"/>
          <w:kern w:val="0"/>
          <w:sz w:val="22"/>
          <w:szCs w:val="22"/>
          <w:lang w:eastAsia="pl-PL" w:bidi="ar-SA"/>
        </w:rPr>
        <w:t>- Produkt jest zgodny z odpowiednimi wymogami standardu IEEE 1680.1</w:t>
      </w:r>
    </w:p>
    <w:p w:rsidR="0051303C" w:rsidRPr="0051303C" w:rsidRDefault="0051303C" w:rsidP="0051303C">
      <w:pPr>
        <w:widowControl/>
        <w:suppressAutoHyphens w:val="0"/>
        <w:autoSpaceDN/>
        <w:spacing w:line="276" w:lineRule="auto"/>
        <w:jc w:val="both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 w:rsidRPr="0051303C">
        <w:rPr>
          <w:rFonts w:ascii="Arial" w:eastAsia="Times New Roman" w:hAnsi="Arial"/>
          <w:kern w:val="0"/>
          <w:sz w:val="22"/>
          <w:szCs w:val="22"/>
          <w:lang w:eastAsia="pl-PL" w:bidi="ar-SA"/>
        </w:rPr>
        <w:t>- Produkt posiada stosowne oznaczenia wg ISO 11469, zgodnie z ISO 1043</w:t>
      </w:r>
    </w:p>
    <w:p w:rsidR="0051303C" w:rsidRPr="0051303C" w:rsidRDefault="0051303C" w:rsidP="0051303C">
      <w:pPr>
        <w:widowControl/>
        <w:suppressAutoHyphens w:val="0"/>
        <w:autoSpaceDN/>
        <w:spacing w:line="276" w:lineRule="auto"/>
        <w:jc w:val="both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 w:rsidRPr="0051303C">
        <w:rPr>
          <w:rFonts w:ascii="Arial" w:eastAsia="Times New Roman" w:hAnsi="Arial"/>
          <w:kern w:val="0"/>
          <w:sz w:val="22"/>
          <w:szCs w:val="22"/>
          <w:lang w:eastAsia="pl-PL" w:bidi="ar-SA"/>
        </w:rPr>
        <w:t>- Produkt spełnia wymagania opisane w Rozporządzeniu Ministra Pracy i Polityki Socjalnej z dnia</w:t>
      </w: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 xml:space="preserve"> </w:t>
      </w:r>
      <w:r w:rsidRPr="0051303C">
        <w:rPr>
          <w:rFonts w:ascii="Arial" w:eastAsia="Times New Roman" w:hAnsi="Arial"/>
          <w:kern w:val="0"/>
          <w:sz w:val="22"/>
          <w:szCs w:val="22"/>
          <w:lang w:eastAsia="pl-PL" w:bidi="ar-SA"/>
        </w:rPr>
        <w:t>1 grudnia 1998 r. w sprawie bezpieczeństwa i higieny pracy na stanowiskach wyposażonych w monitory</w:t>
      </w: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 xml:space="preserve"> </w:t>
      </w:r>
      <w:r w:rsidRPr="0051303C">
        <w:rPr>
          <w:rFonts w:ascii="Arial" w:eastAsia="Times New Roman" w:hAnsi="Arial"/>
          <w:kern w:val="0"/>
          <w:sz w:val="22"/>
          <w:szCs w:val="22"/>
          <w:lang w:eastAsia="pl-PL" w:bidi="ar-SA"/>
        </w:rPr>
        <w:t>ekranowe (Dz.U. 1998 nr 148 poz. 973)</w:t>
      </w:r>
    </w:p>
    <w:p w:rsidR="0051303C" w:rsidRPr="0051303C" w:rsidRDefault="0051303C" w:rsidP="0051303C">
      <w:pPr>
        <w:widowControl/>
        <w:suppressAutoHyphens w:val="0"/>
        <w:autoSpaceDN/>
        <w:spacing w:line="276" w:lineRule="auto"/>
        <w:jc w:val="both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 w:rsidRPr="0051303C">
        <w:rPr>
          <w:rFonts w:ascii="Arial" w:eastAsia="Times New Roman" w:hAnsi="Arial"/>
          <w:kern w:val="0"/>
          <w:sz w:val="22"/>
          <w:szCs w:val="22"/>
          <w:lang w:eastAsia="pl-PL" w:bidi="ar-SA"/>
        </w:rPr>
        <w:t>W zakresie odzysku materiałów produkcyjnych wraz z redukcją substancji niebezpiecznych:</w:t>
      </w:r>
    </w:p>
    <w:p w:rsidR="0051303C" w:rsidRPr="0051303C" w:rsidRDefault="0051303C" w:rsidP="0051303C">
      <w:pPr>
        <w:widowControl/>
        <w:suppressAutoHyphens w:val="0"/>
        <w:autoSpaceDN/>
        <w:spacing w:line="276" w:lineRule="auto"/>
        <w:jc w:val="both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 w:rsidRPr="0051303C">
        <w:rPr>
          <w:rFonts w:ascii="Arial" w:eastAsia="Times New Roman" w:hAnsi="Arial"/>
          <w:kern w:val="0"/>
          <w:sz w:val="22"/>
          <w:szCs w:val="22"/>
          <w:lang w:eastAsia="pl-PL" w:bidi="ar-SA"/>
        </w:rPr>
        <w:t>- Producent posiada opcje zwrotu zużytych produktów</w:t>
      </w:r>
    </w:p>
    <w:p w:rsidR="0051303C" w:rsidRPr="0051303C" w:rsidRDefault="0051303C" w:rsidP="0051303C">
      <w:pPr>
        <w:widowControl/>
        <w:suppressAutoHyphens w:val="0"/>
        <w:autoSpaceDN/>
        <w:spacing w:line="276" w:lineRule="auto"/>
        <w:jc w:val="both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 w:rsidRPr="0051303C">
        <w:rPr>
          <w:rFonts w:ascii="Arial" w:eastAsia="Times New Roman" w:hAnsi="Arial"/>
          <w:kern w:val="0"/>
          <w:sz w:val="22"/>
          <w:szCs w:val="22"/>
          <w:lang w:eastAsia="pl-PL" w:bidi="ar-SA"/>
        </w:rPr>
        <w:t>- Producent stosuje opakowania nadające się do recyklingu dla oferowanych produktów</w:t>
      </w:r>
    </w:p>
    <w:p w:rsidR="0051303C" w:rsidRPr="0051303C" w:rsidRDefault="0051303C" w:rsidP="0051303C">
      <w:pPr>
        <w:widowControl/>
        <w:suppressAutoHyphens w:val="0"/>
        <w:autoSpaceDN/>
        <w:spacing w:line="276" w:lineRule="auto"/>
        <w:jc w:val="both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 w:rsidRPr="0051303C">
        <w:rPr>
          <w:rFonts w:ascii="Arial" w:eastAsia="Times New Roman" w:hAnsi="Arial"/>
          <w:kern w:val="0"/>
          <w:sz w:val="22"/>
          <w:szCs w:val="22"/>
          <w:lang w:eastAsia="pl-PL" w:bidi="ar-SA"/>
        </w:rPr>
        <w:t>- Producent stosuje procedury w zakresie redukcji lub całkowitej eliminacji substancji niebezpiecznych,</w:t>
      </w:r>
    </w:p>
    <w:p w:rsidR="0051303C" w:rsidRPr="0051303C" w:rsidRDefault="0051303C" w:rsidP="0051303C">
      <w:pPr>
        <w:widowControl/>
        <w:suppressAutoHyphens w:val="0"/>
        <w:autoSpaceDN/>
        <w:spacing w:line="276" w:lineRule="auto"/>
        <w:jc w:val="both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 w:rsidRPr="0051303C">
        <w:rPr>
          <w:rFonts w:ascii="Arial" w:eastAsia="Times New Roman" w:hAnsi="Arial"/>
          <w:kern w:val="0"/>
          <w:sz w:val="22"/>
          <w:szCs w:val="22"/>
          <w:lang w:eastAsia="pl-PL" w:bidi="ar-SA"/>
        </w:rPr>
        <w:t xml:space="preserve">w tym metali ciężkich (bez względu na przepisy </w:t>
      </w:r>
      <w:proofErr w:type="spellStart"/>
      <w:r w:rsidRPr="0051303C">
        <w:rPr>
          <w:rFonts w:ascii="Arial" w:eastAsia="Times New Roman" w:hAnsi="Arial"/>
          <w:kern w:val="0"/>
          <w:sz w:val="22"/>
          <w:szCs w:val="22"/>
          <w:lang w:eastAsia="pl-PL" w:bidi="ar-SA"/>
        </w:rPr>
        <w:t>RoHS</w:t>
      </w:r>
      <w:proofErr w:type="spellEnd"/>
      <w:r w:rsidRPr="0051303C">
        <w:rPr>
          <w:rFonts w:ascii="Arial" w:eastAsia="Times New Roman" w:hAnsi="Arial"/>
          <w:kern w:val="0"/>
          <w:sz w:val="22"/>
          <w:szCs w:val="22"/>
          <w:lang w:eastAsia="pl-PL" w:bidi="ar-SA"/>
        </w:rPr>
        <w:t>)</w:t>
      </w:r>
    </w:p>
    <w:p w:rsidR="0051303C" w:rsidRPr="0051303C" w:rsidRDefault="0051303C" w:rsidP="0051303C">
      <w:pPr>
        <w:widowControl/>
        <w:suppressAutoHyphens w:val="0"/>
        <w:autoSpaceDN/>
        <w:spacing w:line="276" w:lineRule="auto"/>
        <w:jc w:val="both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 w:rsidRPr="0051303C">
        <w:rPr>
          <w:rFonts w:ascii="Arial" w:eastAsia="Times New Roman" w:hAnsi="Arial"/>
          <w:kern w:val="0"/>
          <w:sz w:val="22"/>
          <w:szCs w:val="22"/>
          <w:lang w:eastAsia="pl-PL" w:bidi="ar-SA"/>
        </w:rPr>
        <w:t xml:space="preserve">- Producent prowadzi wskaźniki zrównoważonego rozwoju, czyli dane na temat zużycia energii, masy </w:t>
      </w: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br/>
      </w:r>
      <w:r w:rsidRPr="0051303C">
        <w:rPr>
          <w:rFonts w:ascii="Arial" w:eastAsia="Times New Roman" w:hAnsi="Arial"/>
          <w:kern w:val="0"/>
          <w:sz w:val="22"/>
          <w:szCs w:val="22"/>
          <w:lang w:eastAsia="pl-PL" w:bidi="ar-SA"/>
        </w:rPr>
        <w:t>i zawartości tworzyw sztucznych pochodzących z recyklingu, określając postępy w osiąganiu celów zrównoważonego rozwoju</w:t>
      </w:r>
    </w:p>
    <w:p w:rsidR="0051303C" w:rsidRPr="0051303C" w:rsidRDefault="0051303C" w:rsidP="0051303C">
      <w:pPr>
        <w:widowControl/>
        <w:suppressAutoHyphens w:val="0"/>
        <w:autoSpaceDN/>
        <w:spacing w:line="276" w:lineRule="auto"/>
        <w:jc w:val="both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 w:rsidRPr="0051303C">
        <w:rPr>
          <w:rFonts w:ascii="Arial" w:eastAsia="Times New Roman" w:hAnsi="Arial"/>
          <w:kern w:val="0"/>
          <w:sz w:val="22"/>
          <w:szCs w:val="22"/>
          <w:lang w:eastAsia="pl-PL" w:bidi="ar-SA"/>
        </w:rPr>
        <w:t>Powyższe parametry równoważności są zgodne z obowiązującymi przepisami prawa w zakresie</w:t>
      </w: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 xml:space="preserve"> </w:t>
      </w:r>
      <w:r w:rsidRPr="0051303C">
        <w:rPr>
          <w:rFonts w:ascii="Arial" w:eastAsia="Times New Roman" w:hAnsi="Arial"/>
          <w:kern w:val="0"/>
          <w:sz w:val="22"/>
          <w:szCs w:val="22"/>
          <w:lang w:eastAsia="pl-PL" w:bidi="ar-SA"/>
        </w:rPr>
        <w:t>zielonych zamówień publicznych (GPP) w tym Ustawy Prawo Zamówień Publicznych (Dz. U. z 2018 r.</w:t>
      </w: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 xml:space="preserve"> </w:t>
      </w:r>
      <w:r w:rsidRPr="0051303C">
        <w:rPr>
          <w:rFonts w:ascii="Arial" w:eastAsia="Times New Roman" w:hAnsi="Arial"/>
          <w:kern w:val="0"/>
          <w:sz w:val="22"/>
          <w:szCs w:val="22"/>
          <w:lang w:eastAsia="pl-PL" w:bidi="ar-SA"/>
        </w:rPr>
        <w:t>poz. 1986) odnoszącej się do kwestii środowiskowych w przedmiotowych obszarach, a także</w:t>
      </w: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 xml:space="preserve"> </w:t>
      </w:r>
      <w:r w:rsidRPr="0051303C">
        <w:rPr>
          <w:rFonts w:ascii="Arial" w:eastAsia="Times New Roman" w:hAnsi="Arial"/>
          <w:kern w:val="0"/>
          <w:sz w:val="22"/>
          <w:szCs w:val="22"/>
          <w:lang w:eastAsia="pl-PL" w:bidi="ar-SA"/>
        </w:rPr>
        <w:t>z utrwalonym stanowiskiem orzeczeń Krajowej Izby Odwoławczej jak np. KIO 1226/17 –</w:t>
      </w:r>
    </w:p>
    <w:p w:rsidR="0051303C" w:rsidRPr="0051303C" w:rsidRDefault="0051303C" w:rsidP="0051303C">
      <w:pPr>
        <w:widowControl/>
        <w:suppressAutoHyphens w:val="0"/>
        <w:autoSpaceDN/>
        <w:spacing w:line="276" w:lineRule="auto"/>
        <w:jc w:val="both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 w:rsidRPr="0051303C">
        <w:rPr>
          <w:rFonts w:ascii="Arial" w:eastAsia="Times New Roman" w:hAnsi="Arial"/>
          <w:kern w:val="0"/>
          <w:sz w:val="22"/>
          <w:szCs w:val="22"/>
          <w:lang w:eastAsia="pl-PL" w:bidi="ar-SA"/>
        </w:rPr>
        <w:t>Cyt. „Komputery zaoferowane przez Odwołującego spełniają wymagania normy E.S., co potwierdza de facto wskazany powód odrzucenia oferty - Zamawiający nie twierdzi, iż zaoferowane komputery nie spełniają normy E. S., a jedynie pisze, że nie znajdują się w katalogu zarejestrowanym na stronie</w:t>
      </w:r>
    </w:p>
    <w:p w:rsidR="0051303C" w:rsidRPr="0051303C" w:rsidRDefault="0051303C" w:rsidP="0051303C">
      <w:pPr>
        <w:widowControl/>
        <w:suppressAutoHyphens w:val="0"/>
        <w:autoSpaceDN/>
        <w:spacing w:line="276" w:lineRule="auto"/>
        <w:jc w:val="both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 w:rsidRPr="0051303C">
        <w:rPr>
          <w:rFonts w:ascii="Arial" w:eastAsia="Times New Roman" w:hAnsi="Arial"/>
          <w:kern w:val="0"/>
          <w:sz w:val="22"/>
          <w:szCs w:val="22"/>
          <w:lang w:eastAsia="pl-PL" w:bidi="ar-SA"/>
        </w:rPr>
        <w:t xml:space="preserve">internetowej www….(…) odróżnić należało opis przedmiotu zamówienia zawierający określone wymogi dla sprzętu od sposobu potwierdzenia spełniania tych wymagań, gdzie Zamawiający ograniczył swoją rolę do weryfikacji formalnej.” , KIO 1226/17 – Cyt. „Dokonując tak zakrojonych ustaleń, Izba uwzględniła przy tym pogląd wyrażony w orzeczeniu wydanym w sprawie KIO 2844/13, zgodnie z którym: "wykonawca uprawniony jest do zaoferowania przedmiotu zamówienia równoważnego do opisanego przez zamawiającego. Równoważność to rozwiązania funkcjonalne, które nie są tożsame z opisem przedmiot zamówienia, ale które powodują, że zamawiający uzyska urządzenie w pełni odpowiadające jego potrzebom i celowi zamówienia. Stanowisko takie znajduje poparcie w wyroku Krajowej Izby Odwoławczej z dnia 6 sierpnia 2008 roku sygn. akt KIO/UZP 967/09, zgodnie z którym pojęcie równoważności nie może oznaczać tożsamości produktów, ponieważ przeczyłoby to istocie oferowania produktów równoważnych </w:t>
      </w: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br/>
      </w:r>
      <w:r w:rsidRPr="0051303C">
        <w:rPr>
          <w:rFonts w:ascii="Arial" w:eastAsia="Times New Roman" w:hAnsi="Arial"/>
          <w:kern w:val="0"/>
          <w:sz w:val="22"/>
          <w:szCs w:val="22"/>
          <w:lang w:eastAsia="pl-PL" w:bidi="ar-SA"/>
        </w:rPr>
        <w:t xml:space="preserve">i czyniłoby ją pozorną i w praktyce niemożliwą do spełnienia. Również w wyroku z dnia 12 grudnia 2008 roku sygn. akt KIO/UZP 1391/08 Krajowa Izba Odwoławcza stwierdziła, że nie można przyjąć, </w:t>
      </w: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br/>
      </w:r>
      <w:r w:rsidRPr="0051303C">
        <w:rPr>
          <w:rFonts w:ascii="Arial" w:eastAsia="Times New Roman" w:hAnsi="Arial"/>
          <w:kern w:val="0"/>
          <w:sz w:val="22"/>
          <w:szCs w:val="22"/>
          <w:lang w:eastAsia="pl-PL" w:bidi="ar-SA"/>
        </w:rPr>
        <w:lastRenderedPageBreak/>
        <w:t>iż równoważny produkt ma mieć wszystkie identyczne cechy produktu wskazanego w dokumentacji zamawiającego."</w:t>
      </w:r>
    </w:p>
    <w:p w:rsidR="0051303C" w:rsidRPr="0051303C" w:rsidRDefault="0051303C" w:rsidP="005E64FA">
      <w:pPr>
        <w:widowControl/>
        <w:suppressAutoHyphens w:val="0"/>
        <w:autoSpaceDN/>
        <w:spacing w:after="120" w:line="276" w:lineRule="auto"/>
        <w:jc w:val="both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 w:rsidRPr="0051303C">
        <w:rPr>
          <w:rFonts w:ascii="Arial" w:eastAsia="Times New Roman" w:hAnsi="Arial"/>
          <w:kern w:val="0"/>
          <w:sz w:val="22"/>
          <w:szCs w:val="22"/>
          <w:lang w:eastAsia="pl-PL" w:bidi="ar-SA"/>
        </w:rPr>
        <w:t>Mając powyższe na uwadze, wnosimy o stosowną modyfikację opisu przedmiotu zamówienia</w:t>
      </w:r>
      <w:r w:rsidR="005E64FA">
        <w:rPr>
          <w:rFonts w:ascii="Arial" w:eastAsia="Times New Roman" w:hAnsi="Arial"/>
          <w:kern w:val="0"/>
          <w:sz w:val="22"/>
          <w:szCs w:val="22"/>
          <w:lang w:eastAsia="pl-PL" w:bidi="ar-SA"/>
        </w:rPr>
        <w:t xml:space="preserve"> </w:t>
      </w:r>
      <w:r w:rsidR="005E64FA">
        <w:rPr>
          <w:rFonts w:ascii="Arial" w:eastAsia="Times New Roman" w:hAnsi="Arial"/>
          <w:kern w:val="0"/>
          <w:sz w:val="22"/>
          <w:szCs w:val="22"/>
          <w:lang w:eastAsia="pl-PL" w:bidi="ar-SA"/>
        </w:rPr>
        <w:br/>
      </w:r>
      <w:r w:rsidRPr="0051303C">
        <w:rPr>
          <w:rFonts w:ascii="Arial" w:eastAsia="Times New Roman" w:hAnsi="Arial"/>
          <w:kern w:val="0"/>
          <w:sz w:val="22"/>
          <w:szCs w:val="22"/>
          <w:lang w:eastAsia="pl-PL" w:bidi="ar-SA"/>
        </w:rPr>
        <w:t>w przywołanym zakresie.</w:t>
      </w:r>
    </w:p>
    <w:p w:rsidR="005E64FA" w:rsidRPr="00602108" w:rsidRDefault="005E64FA" w:rsidP="005E64FA">
      <w:pPr>
        <w:pStyle w:val="Domylne"/>
        <w:spacing w:after="120"/>
        <w:rPr>
          <w:rFonts w:ascii="Arial" w:hAnsi="Arial" w:cs="Arial"/>
          <w:b/>
          <w:color w:val="auto"/>
        </w:rPr>
      </w:pPr>
      <w:r w:rsidRPr="00602108">
        <w:rPr>
          <w:rFonts w:ascii="Arial" w:hAnsi="Arial" w:cs="Arial"/>
          <w:b/>
          <w:color w:val="auto"/>
        </w:rPr>
        <w:t>Odpowiedź:</w:t>
      </w:r>
    </w:p>
    <w:p w:rsidR="005E64FA" w:rsidRDefault="005E64FA" w:rsidP="00602108">
      <w:pPr>
        <w:spacing w:after="120"/>
        <w:jc w:val="both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 xml:space="preserve">Zamawiający </w:t>
      </w:r>
      <w:r w:rsidR="00975D34">
        <w:rPr>
          <w:rFonts w:ascii="Arial" w:hAnsi="Arial"/>
          <w:sz w:val="22"/>
          <w:szCs w:val="22"/>
        </w:rPr>
        <w:t>dokonuje zmian zapisu w zakresie wymaganego certyfikatu TCO Edge</w:t>
      </w:r>
      <w:r>
        <w:rPr>
          <w:rFonts w:ascii="Arial" w:hAnsi="Arial"/>
          <w:sz w:val="22"/>
          <w:szCs w:val="22"/>
        </w:rPr>
        <w:t xml:space="preserve"> w ogłoszeni</w:t>
      </w:r>
      <w:r w:rsidR="00975D34">
        <w:rPr>
          <w:rFonts w:ascii="Arial" w:hAnsi="Arial"/>
          <w:sz w:val="22"/>
          <w:szCs w:val="22"/>
        </w:rPr>
        <w:t>u</w:t>
      </w:r>
      <w:r w:rsidR="00975D34"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>o zamówieniu</w:t>
      </w:r>
      <w:r w:rsidR="00975D34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załącznik</w:t>
      </w:r>
      <w:r w:rsidR="00975D34">
        <w:rPr>
          <w:rFonts w:ascii="Arial" w:hAnsi="Arial"/>
          <w:sz w:val="22"/>
          <w:szCs w:val="22"/>
        </w:rPr>
        <w:t>u</w:t>
      </w:r>
      <w:r>
        <w:rPr>
          <w:rFonts w:ascii="Arial" w:hAnsi="Arial"/>
          <w:sz w:val="22"/>
          <w:szCs w:val="22"/>
        </w:rPr>
        <w:t xml:space="preserve"> nr 2 do SIWZ – formularz</w:t>
      </w:r>
      <w:r w:rsidR="00975D34">
        <w:rPr>
          <w:rFonts w:ascii="Arial" w:hAnsi="Arial"/>
          <w:sz w:val="22"/>
          <w:szCs w:val="22"/>
        </w:rPr>
        <w:t>u</w:t>
      </w:r>
      <w:r>
        <w:rPr>
          <w:rFonts w:ascii="Arial" w:hAnsi="Arial"/>
          <w:sz w:val="22"/>
          <w:szCs w:val="22"/>
        </w:rPr>
        <w:t xml:space="preserve"> asortymentowo-cenowy</w:t>
      </w:r>
      <w:r w:rsidR="00975D34">
        <w:rPr>
          <w:rFonts w:ascii="Arial" w:hAnsi="Arial"/>
          <w:sz w:val="22"/>
          <w:szCs w:val="22"/>
        </w:rPr>
        <w:t>m, stanowiących załączniki do niniejszego pisma oraz w</w:t>
      </w:r>
      <w:r w:rsidR="00975D34">
        <w:rPr>
          <w:rFonts w:ascii="Arial" w:hAnsi="Arial"/>
          <w:sz w:val="22"/>
          <w:szCs w:val="22"/>
        </w:rPr>
        <w:t xml:space="preserve"> specyfikacji istotnych warunków zamówienia w pkt VII ust. 3</w:t>
      </w:r>
      <w:r w:rsidR="00975D34">
        <w:rPr>
          <w:rFonts w:ascii="Arial" w:hAnsi="Arial"/>
          <w:sz w:val="22"/>
          <w:szCs w:val="22"/>
        </w:rPr>
        <w:t>:</w:t>
      </w:r>
      <w:bookmarkStart w:id="0" w:name="_GoBack"/>
      <w:bookmarkEnd w:id="0"/>
      <w:r w:rsidRPr="0051303C">
        <w:rPr>
          <w:rFonts w:ascii="Arial" w:hAnsi="Arial"/>
          <w:sz w:val="22"/>
          <w:szCs w:val="22"/>
          <w:u w:val="single"/>
        </w:rPr>
        <w:t xml:space="preserve"> </w:t>
      </w:r>
    </w:p>
    <w:p w:rsidR="00975D34" w:rsidRDefault="00975D34" w:rsidP="00975D34">
      <w:pPr>
        <w:widowControl/>
        <w:tabs>
          <w:tab w:val="left" w:pos="420"/>
        </w:tabs>
        <w:suppressAutoHyphens w:val="0"/>
        <w:spacing w:line="276" w:lineRule="auto"/>
        <w:jc w:val="both"/>
        <w:rPr>
          <w:rFonts w:ascii="Arial" w:eastAsia="Arial" w:hAnsi="Arial"/>
          <w:kern w:val="0"/>
          <w:sz w:val="22"/>
          <w:szCs w:val="20"/>
          <w:u w:val="single"/>
          <w:lang w:eastAsia="pl-PL" w:bidi="ar-SA"/>
        </w:rPr>
      </w:pPr>
      <w:r w:rsidRPr="00813353">
        <w:rPr>
          <w:rFonts w:ascii="Arial" w:hAnsi="Arial"/>
          <w:u w:val="single"/>
        </w:rPr>
        <w:t>Było:</w:t>
      </w:r>
      <w:r>
        <w:rPr>
          <w:rFonts w:ascii="Arial" w:hAnsi="Arial"/>
        </w:rPr>
        <w:tab/>
      </w:r>
      <w:r>
        <w:rPr>
          <w:rFonts w:ascii="Arial" w:eastAsia="Arial" w:hAnsi="Arial"/>
          <w:kern w:val="0"/>
          <w:sz w:val="22"/>
          <w:szCs w:val="20"/>
          <w:u w:val="single"/>
          <w:lang w:eastAsia="pl-PL" w:bidi="ar-SA"/>
        </w:rPr>
        <w:t>Dokumenty składane na wezwanie Zamawiającego</w:t>
      </w:r>
    </w:p>
    <w:p w:rsidR="00975D34" w:rsidRPr="00027486" w:rsidRDefault="00975D34" w:rsidP="00975D34">
      <w:pPr>
        <w:widowControl/>
        <w:tabs>
          <w:tab w:val="left" w:pos="709"/>
        </w:tabs>
        <w:suppressAutoHyphens w:val="0"/>
        <w:autoSpaceDN/>
        <w:spacing w:line="276" w:lineRule="auto"/>
        <w:ind w:left="709"/>
        <w:jc w:val="both"/>
        <w:rPr>
          <w:rFonts w:ascii="Arial" w:eastAsia="Arial" w:hAnsi="Arial"/>
          <w:kern w:val="0"/>
          <w:sz w:val="22"/>
          <w:szCs w:val="20"/>
          <w:lang w:eastAsia="pl-PL" w:bidi="ar-SA"/>
        </w:rPr>
      </w:pPr>
      <w:r>
        <w:rPr>
          <w:rFonts w:ascii="Arial" w:eastAsia="Calibri" w:hAnsi="Arial"/>
          <w:kern w:val="0"/>
          <w:sz w:val="22"/>
          <w:szCs w:val="22"/>
          <w:lang w:eastAsia="x-none" w:bidi="ar-SA"/>
        </w:rPr>
        <w:t xml:space="preserve">Zamawiający przed udzieleniem zamówienia </w:t>
      </w:r>
      <w:r w:rsidRPr="00784B96">
        <w:rPr>
          <w:rFonts w:ascii="Arial" w:eastAsia="Calibri" w:hAnsi="Arial"/>
          <w:kern w:val="0"/>
          <w:sz w:val="22"/>
          <w:szCs w:val="22"/>
          <w:lang w:eastAsia="x-none" w:bidi="ar-SA"/>
        </w:rPr>
        <w:t>wezwie Wykonawcę, którego oferta została najwyżej oceniona,</w:t>
      </w:r>
      <w:r>
        <w:rPr>
          <w:rFonts w:ascii="Arial" w:eastAsia="Calibri" w:hAnsi="Arial"/>
          <w:kern w:val="0"/>
          <w:sz w:val="22"/>
          <w:szCs w:val="22"/>
          <w:lang w:eastAsia="x-none" w:bidi="ar-SA"/>
        </w:rPr>
        <w:t xml:space="preserve"> do złożenia w wyznaczonym, nie krótszym niż 5 dni, terminie aktualnych na dzień złożenia następujących oświadczeń lub dokumentów</w:t>
      </w:r>
      <w:r w:rsidRPr="00027486">
        <w:rPr>
          <w:rFonts w:ascii="Arial" w:eastAsia="Calibri" w:hAnsi="Arial"/>
          <w:sz w:val="22"/>
          <w:szCs w:val="22"/>
          <w:lang w:bidi="ar-SA"/>
        </w:rPr>
        <w:t>:</w:t>
      </w:r>
    </w:p>
    <w:p w:rsidR="00975D34" w:rsidRDefault="00975D34" w:rsidP="00975D34">
      <w:pPr>
        <w:pStyle w:val="Akapitzlist"/>
        <w:numPr>
          <w:ilvl w:val="0"/>
          <w:numId w:val="9"/>
        </w:numPr>
        <w:tabs>
          <w:tab w:val="left" w:pos="1418"/>
        </w:tabs>
        <w:suppressAutoHyphens/>
        <w:autoSpaceDN w:val="0"/>
        <w:spacing w:after="0"/>
        <w:ind w:left="1134"/>
        <w:contextualSpacing w:val="0"/>
        <w:jc w:val="both"/>
        <w:textAlignment w:val="baseline"/>
        <w:rPr>
          <w:rFonts w:ascii="Arial" w:eastAsia="Calibri" w:hAnsi="Arial" w:cs="Arial"/>
        </w:rPr>
      </w:pPr>
      <w:r>
        <w:rPr>
          <w:rFonts w:ascii="Arial" w:hAnsi="Arial" w:cs="Arial"/>
        </w:rPr>
        <w:t>wydruk potwierdzający wynik testu procesora – dotyczy pakietu nr 1 i 2;</w:t>
      </w:r>
    </w:p>
    <w:p w:rsidR="00975D34" w:rsidRPr="000E3289" w:rsidRDefault="00975D34" w:rsidP="00975D34">
      <w:pPr>
        <w:pStyle w:val="Akapitzlist"/>
        <w:numPr>
          <w:ilvl w:val="0"/>
          <w:numId w:val="9"/>
        </w:numPr>
        <w:tabs>
          <w:tab w:val="left" w:pos="1418"/>
        </w:tabs>
        <w:spacing w:after="0"/>
        <w:ind w:left="1134"/>
        <w:contextualSpacing w:val="0"/>
        <w:jc w:val="both"/>
        <w:rPr>
          <w:rFonts w:ascii="Arial" w:eastAsia="Arial" w:hAnsi="Arial"/>
          <w:szCs w:val="20"/>
          <w:lang w:eastAsia="pl-PL"/>
        </w:rPr>
      </w:pPr>
      <w:r w:rsidRPr="00D91061">
        <w:rPr>
          <w:rFonts w:ascii="Arial" w:hAnsi="Arial" w:cs="Arial"/>
        </w:rPr>
        <w:t xml:space="preserve">dokumentów potwierdzających, </w:t>
      </w:r>
      <w:r>
        <w:rPr>
          <w:rFonts w:ascii="Arial" w:eastAsia="SimSun" w:hAnsi="Arial" w:cs="Arial"/>
        </w:rPr>
        <w:t>że zaoferowany</w:t>
      </w:r>
      <w:r w:rsidRPr="00D91061">
        <w:rPr>
          <w:rFonts w:ascii="Arial" w:eastAsia="SimSun" w:hAnsi="Arial" w:cs="Arial"/>
        </w:rPr>
        <w:t xml:space="preserve"> </w:t>
      </w:r>
      <w:r>
        <w:rPr>
          <w:rFonts w:ascii="Arial" w:eastAsia="SimSun" w:hAnsi="Arial" w:cs="Arial"/>
        </w:rPr>
        <w:t>sprzęt posiada</w:t>
      </w:r>
      <w:r w:rsidRPr="00D91061">
        <w:rPr>
          <w:rFonts w:ascii="Arial" w:eastAsia="SimSun" w:hAnsi="Arial" w:cs="Arial"/>
        </w:rPr>
        <w:t xml:space="preserve"> certyfikat </w:t>
      </w:r>
      <w:r w:rsidRPr="000E3289">
        <w:rPr>
          <w:rFonts w:ascii="Arial" w:eastAsia="SimSun" w:hAnsi="Arial" w:cs="Arial"/>
        </w:rPr>
        <w:t>ISO</w:t>
      </w:r>
      <w:r>
        <w:rPr>
          <w:rFonts w:ascii="Arial" w:eastAsia="SimSun" w:hAnsi="Arial" w:cs="Arial"/>
        </w:rPr>
        <w:t xml:space="preserve"> </w:t>
      </w:r>
      <w:r w:rsidRPr="000E3289">
        <w:rPr>
          <w:rFonts w:ascii="Arial" w:eastAsia="SimSun" w:hAnsi="Arial" w:cs="Arial"/>
        </w:rPr>
        <w:t>9001 lub r</w:t>
      </w:r>
      <w:r>
        <w:rPr>
          <w:rFonts w:ascii="Arial" w:eastAsia="SimSun" w:hAnsi="Arial" w:cs="Arial"/>
        </w:rPr>
        <w:t>ó</w:t>
      </w:r>
      <w:r w:rsidRPr="000E3289">
        <w:rPr>
          <w:rFonts w:ascii="Arial" w:eastAsia="SimSun" w:hAnsi="Arial" w:cs="Arial"/>
        </w:rPr>
        <w:t>wnowa</w:t>
      </w:r>
      <w:r w:rsidRPr="000E3289">
        <w:rPr>
          <w:rFonts w:ascii="Arial" w:eastAsia="SimSun" w:hAnsi="Arial" w:cs="Arial" w:hint="cs"/>
        </w:rPr>
        <w:t>ż</w:t>
      </w:r>
      <w:r w:rsidRPr="000E3289">
        <w:rPr>
          <w:rFonts w:ascii="Arial" w:eastAsia="SimSun" w:hAnsi="Arial" w:cs="Arial"/>
        </w:rPr>
        <w:t>ny dla producenta sprz</w:t>
      </w:r>
      <w:r w:rsidRPr="000E3289">
        <w:rPr>
          <w:rFonts w:ascii="Arial" w:eastAsia="SimSun" w:hAnsi="Arial" w:cs="Arial" w:hint="cs"/>
        </w:rPr>
        <w:t>ę</w:t>
      </w:r>
      <w:r w:rsidRPr="000E3289">
        <w:rPr>
          <w:rFonts w:ascii="Arial" w:eastAsia="SimSun" w:hAnsi="Arial" w:cs="Arial"/>
        </w:rPr>
        <w:t>tu</w:t>
      </w:r>
      <w:r>
        <w:rPr>
          <w:rFonts w:ascii="Arial" w:eastAsia="SimSun" w:hAnsi="Arial" w:cs="Arial"/>
        </w:rPr>
        <w:t xml:space="preserve"> </w:t>
      </w:r>
      <w:r>
        <w:rPr>
          <w:rFonts w:ascii="Arial" w:hAnsi="Arial" w:cs="Arial"/>
        </w:rPr>
        <w:t>– dotyczy pakietu nr 1 i 2;</w:t>
      </w:r>
    </w:p>
    <w:p w:rsidR="00975D34" w:rsidRPr="00E85CF6" w:rsidRDefault="00975D34" w:rsidP="00975D34">
      <w:pPr>
        <w:pStyle w:val="Akapitzlist"/>
        <w:numPr>
          <w:ilvl w:val="0"/>
          <w:numId w:val="9"/>
        </w:numPr>
        <w:tabs>
          <w:tab w:val="left" w:pos="1418"/>
        </w:tabs>
        <w:spacing w:after="0"/>
        <w:ind w:left="1134"/>
        <w:contextualSpacing w:val="0"/>
        <w:jc w:val="both"/>
        <w:rPr>
          <w:rFonts w:ascii="Arial" w:eastAsia="Arial" w:hAnsi="Arial"/>
          <w:szCs w:val="20"/>
          <w:lang w:eastAsia="pl-PL"/>
        </w:rPr>
      </w:pPr>
      <w:r w:rsidRPr="00D91061">
        <w:rPr>
          <w:rFonts w:ascii="Arial" w:hAnsi="Arial" w:cs="Arial"/>
        </w:rPr>
        <w:t xml:space="preserve">dokumentów potwierdzających, </w:t>
      </w:r>
      <w:r>
        <w:rPr>
          <w:rFonts w:ascii="Arial" w:eastAsia="SimSun" w:hAnsi="Arial" w:cs="Arial"/>
        </w:rPr>
        <w:t>że zaoferowany</w:t>
      </w:r>
      <w:r w:rsidRPr="00D91061">
        <w:rPr>
          <w:rFonts w:ascii="Arial" w:eastAsia="SimSun" w:hAnsi="Arial" w:cs="Arial"/>
        </w:rPr>
        <w:t xml:space="preserve"> </w:t>
      </w:r>
      <w:r>
        <w:rPr>
          <w:rFonts w:ascii="Arial" w:eastAsia="SimSun" w:hAnsi="Arial" w:cs="Arial"/>
        </w:rPr>
        <w:t>sprzęt posiada</w:t>
      </w:r>
      <w:r w:rsidRPr="00D91061">
        <w:rPr>
          <w:rFonts w:ascii="Arial" w:eastAsia="SimSun" w:hAnsi="Arial" w:cs="Arial"/>
        </w:rPr>
        <w:t xml:space="preserve"> certyfikat </w:t>
      </w:r>
      <w:r w:rsidRPr="00E85CF6">
        <w:rPr>
          <w:rFonts w:ascii="Arial" w:eastAsia="SimSun" w:hAnsi="Arial" w:cs="Arial"/>
        </w:rPr>
        <w:t>TCO Edge lub r</w:t>
      </w:r>
      <w:r>
        <w:rPr>
          <w:rFonts w:ascii="Arial" w:eastAsia="SimSun" w:hAnsi="Arial" w:cs="Arial"/>
        </w:rPr>
        <w:t>ó</w:t>
      </w:r>
      <w:r w:rsidRPr="00E85CF6">
        <w:rPr>
          <w:rFonts w:ascii="Arial" w:eastAsia="SimSun" w:hAnsi="Arial" w:cs="Arial"/>
        </w:rPr>
        <w:t>wnowa</w:t>
      </w:r>
      <w:r w:rsidRPr="00E85CF6">
        <w:rPr>
          <w:rFonts w:ascii="Arial" w:eastAsia="SimSun" w:hAnsi="Arial" w:cs="Arial" w:hint="cs"/>
        </w:rPr>
        <w:t>ż</w:t>
      </w:r>
      <w:r w:rsidRPr="00E85CF6">
        <w:rPr>
          <w:rFonts w:ascii="Arial" w:eastAsia="SimSun" w:hAnsi="Arial" w:cs="Arial"/>
        </w:rPr>
        <w:t>ny</w:t>
      </w:r>
      <w:r>
        <w:rPr>
          <w:rFonts w:ascii="Arial" w:eastAsia="SimSun" w:hAnsi="Arial" w:cs="Arial"/>
        </w:rPr>
        <w:t xml:space="preserve"> </w:t>
      </w:r>
      <w:r>
        <w:rPr>
          <w:rFonts w:ascii="Arial" w:hAnsi="Arial" w:cs="Arial"/>
        </w:rPr>
        <w:t>– dotyczy pakietu nr 1;</w:t>
      </w:r>
    </w:p>
    <w:p w:rsidR="00975D34" w:rsidRPr="005B59EB" w:rsidRDefault="00975D34" w:rsidP="00975D34">
      <w:pPr>
        <w:pStyle w:val="Akapitzlist"/>
        <w:numPr>
          <w:ilvl w:val="0"/>
          <w:numId w:val="9"/>
        </w:numPr>
        <w:tabs>
          <w:tab w:val="left" w:pos="1418"/>
        </w:tabs>
        <w:spacing w:after="0"/>
        <w:ind w:left="1134"/>
        <w:contextualSpacing w:val="0"/>
        <w:jc w:val="both"/>
        <w:rPr>
          <w:rFonts w:ascii="Arial" w:eastAsia="Arial" w:hAnsi="Arial"/>
          <w:szCs w:val="20"/>
          <w:lang w:eastAsia="pl-PL"/>
        </w:rPr>
      </w:pPr>
      <w:r w:rsidRPr="00D91061">
        <w:rPr>
          <w:rFonts w:ascii="Arial" w:hAnsi="Arial" w:cs="Arial"/>
        </w:rPr>
        <w:t xml:space="preserve">dokumentów potwierdzających, </w:t>
      </w:r>
      <w:r>
        <w:rPr>
          <w:rFonts w:ascii="Arial" w:eastAsia="SimSun" w:hAnsi="Arial" w:cs="Arial"/>
        </w:rPr>
        <w:t>że zaoferowany</w:t>
      </w:r>
      <w:r w:rsidRPr="00D91061">
        <w:rPr>
          <w:rFonts w:ascii="Arial" w:eastAsia="SimSun" w:hAnsi="Arial" w:cs="Arial"/>
        </w:rPr>
        <w:t xml:space="preserve"> </w:t>
      </w:r>
      <w:r>
        <w:rPr>
          <w:rFonts w:ascii="Arial" w:eastAsia="SimSun" w:hAnsi="Arial" w:cs="Arial"/>
        </w:rPr>
        <w:t>sprzęt posiada</w:t>
      </w:r>
      <w:r w:rsidRPr="00D91061">
        <w:rPr>
          <w:rFonts w:ascii="Arial" w:eastAsia="SimSun" w:hAnsi="Arial" w:cs="Arial"/>
        </w:rPr>
        <w:t xml:space="preserve"> deklarację </w:t>
      </w:r>
      <w:r w:rsidRPr="00E85CF6">
        <w:rPr>
          <w:rFonts w:ascii="Arial" w:eastAsia="SimSun" w:hAnsi="Arial" w:cs="Arial"/>
        </w:rPr>
        <w:t>zgodno</w:t>
      </w:r>
      <w:r w:rsidRPr="00E85CF6">
        <w:rPr>
          <w:rFonts w:ascii="Arial" w:eastAsia="SimSun" w:hAnsi="Arial" w:cs="Arial" w:hint="cs"/>
        </w:rPr>
        <w:t>ś</w:t>
      </w:r>
      <w:r w:rsidRPr="00E85CF6">
        <w:rPr>
          <w:rFonts w:ascii="Arial" w:eastAsia="SimSun" w:hAnsi="Arial" w:cs="Arial"/>
        </w:rPr>
        <w:t>ci CE lub r</w:t>
      </w:r>
      <w:r>
        <w:rPr>
          <w:rFonts w:ascii="Arial" w:eastAsia="SimSun" w:hAnsi="Arial" w:cs="Arial"/>
        </w:rPr>
        <w:t>ó</w:t>
      </w:r>
      <w:r w:rsidRPr="00E85CF6">
        <w:rPr>
          <w:rFonts w:ascii="Arial" w:eastAsia="SimSun" w:hAnsi="Arial" w:cs="Arial"/>
        </w:rPr>
        <w:t>wnowa</w:t>
      </w:r>
      <w:r w:rsidRPr="00E85CF6">
        <w:rPr>
          <w:rFonts w:ascii="Arial" w:eastAsia="SimSun" w:hAnsi="Arial" w:cs="Arial" w:hint="cs"/>
        </w:rPr>
        <w:t>ż</w:t>
      </w:r>
      <w:r w:rsidRPr="00E85CF6">
        <w:rPr>
          <w:rFonts w:ascii="Arial" w:eastAsia="SimSun" w:hAnsi="Arial" w:cs="Arial"/>
        </w:rPr>
        <w:t>ny</w:t>
      </w:r>
      <w:r>
        <w:rPr>
          <w:rFonts w:ascii="Arial" w:eastAsia="SimSun" w:hAnsi="Arial" w:cs="Arial"/>
        </w:rPr>
        <w:t xml:space="preserve"> </w:t>
      </w:r>
      <w:r>
        <w:rPr>
          <w:rFonts w:ascii="Arial" w:hAnsi="Arial" w:cs="Arial"/>
        </w:rPr>
        <w:t>– dotyczy pakietu nr 1 i 2;</w:t>
      </w:r>
    </w:p>
    <w:p w:rsidR="00975D34" w:rsidRPr="00027486" w:rsidRDefault="00975D34" w:rsidP="00975D34">
      <w:pPr>
        <w:pStyle w:val="Akapitzlist"/>
        <w:numPr>
          <w:ilvl w:val="0"/>
          <w:numId w:val="9"/>
        </w:numPr>
        <w:tabs>
          <w:tab w:val="left" w:pos="1418"/>
        </w:tabs>
        <w:spacing w:after="0"/>
        <w:ind w:left="1134"/>
        <w:contextualSpacing w:val="0"/>
        <w:jc w:val="both"/>
        <w:rPr>
          <w:rFonts w:ascii="Arial" w:eastAsia="Arial" w:hAnsi="Arial"/>
          <w:szCs w:val="20"/>
          <w:lang w:eastAsia="pl-PL"/>
        </w:rPr>
      </w:pPr>
      <w:r w:rsidRPr="00D91061">
        <w:rPr>
          <w:rFonts w:ascii="Arial" w:hAnsi="Arial" w:cs="Arial"/>
        </w:rPr>
        <w:t xml:space="preserve">dokumentów potwierdzających, </w:t>
      </w:r>
      <w:r>
        <w:rPr>
          <w:rFonts w:ascii="Arial" w:eastAsia="SimSun" w:hAnsi="Arial" w:cs="Arial"/>
        </w:rPr>
        <w:t>że zaoferowany</w:t>
      </w:r>
      <w:r w:rsidRPr="00D91061">
        <w:rPr>
          <w:rFonts w:ascii="Arial" w:eastAsia="SimSun" w:hAnsi="Arial" w:cs="Arial"/>
        </w:rPr>
        <w:t xml:space="preserve"> </w:t>
      </w:r>
      <w:r>
        <w:rPr>
          <w:rFonts w:ascii="Arial" w:eastAsia="SimSun" w:hAnsi="Arial" w:cs="Arial"/>
        </w:rPr>
        <w:t xml:space="preserve">sprzęt posiada dokumenty dot. </w:t>
      </w:r>
      <w:r w:rsidRPr="005B59EB">
        <w:rPr>
          <w:rFonts w:ascii="Arial" w:eastAsia="SimSun" w:hAnsi="Arial" w:cs="Arial"/>
        </w:rPr>
        <w:t xml:space="preserve">Energy Star, </w:t>
      </w:r>
      <w:r>
        <w:rPr>
          <w:rFonts w:ascii="Arial" w:eastAsia="SimSun" w:hAnsi="Arial" w:cs="Arial"/>
        </w:rPr>
        <w:t xml:space="preserve">Oznaczenie CE </w:t>
      </w:r>
      <w:r>
        <w:rPr>
          <w:rFonts w:ascii="Arial" w:hAnsi="Arial" w:cs="Arial"/>
        </w:rPr>
        <w:t>– dotyczy pakietu nr 3.</w:t>
      </w:r>
    </w:p>
    <w:p w:rsidR="00975D34" w:rsidRDefault="00975D34" w:rsidP="00975D34">
      <w:pPr>
        <w:widowControl/>
        <w:tabs>
          <w:tab w:val="left" w:pos="420"/>
        </w:tabs>
        <w:suppressAutoHyphens w:val="0"/>
        <w:spacing w:line="276" w:lineRule="auto"/>
        <w:jc w:val="both"/>
        <w:rPr>
          <w:rFonts w:ascii="Arial" w:eastAsia="Arial" w:hAnsi="Arial"/>
          <w:kern w:val="0"/>
          <w:sz w:val="22"/>
          <w:szCs w:val="20"/>
          <w:u w:val="single"/>
          <w:lang w:eastAsia="pl-PL" w:bidi="ar-SA"/>
        </w:rPr>
      </w:pPr>
      <w:r w:rsidRPr="00813353">
        <w:rPr>
          <w:rFonts w:ascii="Arial" w:hAnsi="Arial"/>
          <w:u w:val="single"/>
        </w:rPr>
        <w:t xml:space="preserve">Winno być: </w:t>
      </w:r>
      <w:r w:rsidRPr="00813353">
        <w:rPr>
          <w:rFonts w:ascii="Arial" w:hAnsi="Arial"/>
        </w:rPr>
        <w:t xml:space="preserve"> </w:t>
      </w:r>
      <w:r w:rsidRPr="00813353">
        <w:rPr>
          <w:rFonts w:ascii="Arial" w:hAnsi="Arial"/>
        </w:rPr>
        <w:tab/>
      </w:r>
      <w:r>
        <w:rPr>
          <w:rFonts w:ascii="Arial" w:eastAsia="Arial" w:hAnsi="Arial"/>
          <w:kern w:val="0"/>
          <w:sz w:val="22"/>
          <w:szCs w:val="20"/>
          <w:u w:val="single"/>
          <w:lang w:eastAsia="pl-PL" w:bidi="ar-SA"/>
        </w:rPr>
        <w:t>Dokumenty składane na wezwanie Zamawiającego</w:t>
      </w:r>
    </w:p>
    <w:p w:rsidR="00975D34" w:rsidRPr="00027486" w:rsidRDefault="00975D34" w:rsidP="00975D34">
      <w:pPr>
        <w:widowControl/>
        <w:tabs>
          <w:tab w:val="left" w:pos="709"/>
        </w:tabs>
        <w:suppressAutoHyphens w:val="0"/>
        <w:autoSpaceDN/>
        <w:spacing w:line="276" w:lineRule="auto"/>
        <w:ind w:left="709"/>
        <w:jc w:val="both"/>
        <w:rPr>
          <w:rFonts w:ascii="Arial" w:eastAsia="Arial" w:hAnsi="Arial"/>
          <w:kern w:val="0"/>
          <w:sz w:val="22"/>
          <w:szCs w:val="20"/>
          <w:lang w:eastAsia="pl-PL" w:bidi="ar-SA"/>
        </w:rPr>
      </w:pPr>
      <w:r>
        <w:rPr>
          <w:rFonts w:ascii="Arial" w:eastAsia="Calibri" w:hAnsi="Arial"/>
          <w:kern w:val="0"/>
          <w:sz w:val="22"/>
          <w:szCs w:val="22"/>
          <w:lang w:eastAsia="x-none" w:bidi="ar-SA"/>
        </w:rPr>
        <w:t xml:space="preserve">Zamawiający przed udzieleniem zamówienia </w:t>
      </w:r>
      <w:r w:rsidRPr="00784B96">
        <w:rPr>
          <w:rFonts w:ascii="Arial" w:eastAsia="Calibri" w:hAnsi="Arial"/>
          <w:kern w:val="0"/>
          <w:sz w:val="22"/>
          <w:szCs w:val="22"/>
          <w:lang w:eastAsia="x-none" w:bidi="ar-SA"/>
        </w:rPr>
        <w:t>wezwie Wykonawcę, którego oferta została najwyżej oceniona,</w:t>
      </w:r>
      <w:r>
        <w:rPr>
          <w:rFonts w:ascii="Arial" w:eastAsia="Calibri" w:hAnsi="Arial"/>
          <w:kern w:val="0"/>
          <w:sz w:val="22"/>
          <w:szCs w:val="22"/>
          <w:lang w:eastAsia="x-none" w:bidi="ar-SA"/>
        </w:rPr>
        <w:t xml:space="preserve"> do złożenia w wyznaczonym, nie krótszym niż 5 dni, terminie aktualnych na dzień złożenia następujących oświadczeń lub dokumentów</w:t>
      </w:r>
      <w:r w:rsidRPr="00027486">
        <w:rPr>
          <w:rFonts w:ascii="Arial" w:eastAsia="Calibri" w:hAnsi="Arial"/>
          <w:sz w:val="22"/>
          <w:szCs w:val="22"/>
          <w:lang w:bidi="ar-SA"/>
        </w:rPr>
        <w:t>:</w:t>
      </w:r>
    </w:p>
    <w:p w:rsidR="00975D34" w:rsidRDefault="00975D34" w:rsidP="00975D34">
      <w:pPr>
        <w:pStyle w:val="Akapitzlist"/>
        <w:numPr>
          <w:ilvl w:val="0"/>
          <w:numId w:val="10"/>
        </w:numPr>
        <w:tabs>
          <w:tab w:val="left" w:pos="1134"/>
        </w:tabs>
        <w:suppressAutoHyphens/>
        <w:autoSpaceDN w:val="0"/>
        <w:spacing w:after="0"/>
        <w:ind w:left="1134"/>
        <w:contextualSpacing w:val="0"/>
        <w:jc w:val="both"/>
        <w:textAlignment w:val="baseline"/>
        <w:rPr>
          <w:rFonts w:ascii="Arial" w:eastAsia="Calibri" w:hAnsi="Arial" w:cs="Arial"/>
        </w:rPr>
      </w:pPr>
      <w:r>
        <w:rPr>
          <w:rFonts w:ascii="Arial" w:hAnsi="Arial" w:cs="Arial"/>
        </w:rPr>
        <w:t>wydruk potwierdzający wynik testu procesora – dotyczy pakietu nr 1 i 2;</w:t>
      </w:r>
    </w:p>
    <w:p w:rsidR="00975D34" w:rsidRPr="000E3289" w:rsidRDefault="00975D34" w:rsidP="00975D34">
      <w:pPr>
        <w:pStyle w:val="Akapitzlist"/>
        <w:numPr>
          <w:ilvl w:val="0"/>
          <w:numId w:val="10"/>
        </w:numPr>
        <w:tabs>
          <w:tab w:val="left" w:pos="1134"/>
        </w:tabs>
        <w:spacing w:after="0"/>
        <w:ind w:left="1134"/>
        <w:contextualSpacing w:val="0"/>
        <w:jc w:val="both"/>
        <w:rPr>
          <w:rFonts w:ascii="Arial" w:eastAsia="Arial" w:hAnsi="Arial"/>
          <w:szCs w:val="20"/>
          <w:lang w:eastAsia="pl-PL"/>
        </w:rPr>
      </w:pPr>
      <w:r w:rsidRPr="00D91061">
        <w:rPr>
          <w:rFonts w:ascii="Arial" w:hAnsi="Arial" w:cs="Arial"/>
        </w:rPr>
        <w:t xml:space="preserve">dokumentów potwierdzających, </w:t>
      </w:r>
      <w:r>
        <w:rPr>
          <w:rFonts w:ascii="Arial" w:eastAsia="SimSun" w:hAnsi="Arial" w:cs="Arial"/>
        </w:rPr>
        <w:t>że zaoferowany</w:t>
      </w:r>
      <w:r w:rsidRPr="00D91061">
        <w:rPr>
          <w:rFonts w:ascii="Arial" w:eastAsia="SimSun" w:hAnsi="Arial" w:cs="Arial"/>
        </w:rPr>
        <w:t xml:space="preserve"> </w:t>
      </w:r>
      <w:r>
        <w:rPr>
          <w:rFonts w:ascii="Arial" w:eastAsia="SimSun" w:hAnsi="Arial" w:cs="Arial"/>
        </w:rPr>
        <w:t>sprzęt posiada</w:t>
      </w:r>
      <w:r w:rsidRPr="00D91061">
        <w:rPr>
          <w:rFonts w:ascii="Arial" w:eastAsia="SimSun" w:hAnsi="Arial" w:cs="Arial"/>
        </w:rPr>
        <w:t xml:space="preserve"> certyfikat </w:t>
      </w:r>
      <w:r w:rsidRPr="000E3289">
        <w:rPr>
          <w:rFonts w:ascii="Arial" w:eastAsia="SimSun" w:hAnsi="Arial" w:cs="Arial"/>
        </w:rPr>
        <w:t>ISO</w:t>
      </w:r>
      <w:r>
        <w:rPr>
          <w:rFonts w:ascii="Arial" w:eastAsia="SimSun" w:hAnsi="Arial" w:cs="Arial"/>
        </w:rPr>
        <w:t xml:space="preserve"> </w:t>
      </w:r>
      <w:r w:rsidRPr="000E3289">
        <w:rPr>
          <w:rFonts w:ascii="Arial" w:eastAsia="SimSun" w:hAnsi="Arial" w:cs="Arial"/>
        </w:rPr>
        <w:t>9001 lub r</w:t>
      </w:r>
      <w:r>
        <w:rPr>
          <w:rFonts w:ascii="Arial" w:eastAsia="SimSun" w:hAnsi="Arial" w:cs="Arial"/>
        </w:rPr>
        <w:t>ó</w:t>
      </w:r>
      <w:r w:rsidRPr="000E3289">
        <w:rPr>
          <w:rFonts w:ascii="Arial" w:eastAsia="SimSun" w:hAnsi="Arial" w:cs="Arial"/>
        </w:rPr>
        <w:t>wnowa</w:t>
      </w:r>
      <w:r w:rsidRPr="000E3289">
        <w:rPr>
          <w:rFonts w:ascii="Arial" w:eastAsia="SimSun" w:hAnsi="Arial" w:cs="Arial" w:hint="cs"/>
        </w:rPr>
        <w:t>ż</w:t>
      </w:r>
      <w:r w:rsidRPr="000E3289">
        <w:rPr>
          <w:rFonts w:ascii="Arial" w:eastAsia="SimSun" w:hAnsi="Arial" w:cs="Arial"/>
        </w:rPr>
        <w:t>ny dla producenta sprz</w:t>
      </w:r>
      <w:r w:rsidRPr="000E3289">
        <w:rPr>
          <w:rFonts w:ascii="Arial" w:eastAsia="SimSun" w:hAnsi="Arial" w:cs="Arial" w:hint="cs"/>
        </w:rPr>
        <w:t>ę</w:t>
      </w:r>
      <w:r w:rsidRPr="000E3289">
        <w:rPr>
          <w:rFonts w:ascii="Arial" w:eastAsia="SimSun" w:hAnsi="Arial" w:cs="Arial"/>
        </w:rPr>
        <w:t>tu</w:t>
      </w:r>
      <w:r>
        <w:rPr>
          <w:rFonts w:ascii="Arial" w:eastAsia="SimSun" w:hAnsi="Arial" w:cs="Arial"/>
        </w:rPr>
        <w:t xml:space="preserve"> </w:t>
      </w:r>
      <w:r>
        <w:rPr>
          <w:rFonts w:ascii="Arial" w:hAnsi="Arial" w:cs="Arial"/>
        </w:rPr>
        <w:t>– dotyczy pakietu nr 1 i 2;</w:t>
      </w:r>
    </w:p>
    <w:p w:rsidR="00975D34" w:rsidRPr="005B59EB" w:rsidRDefault="00975D34" w:rsidP="00975D34">
      <w:pPr>
        <w:pStyle w:val="Akapitzlist"/>
        <w:numPr>
          <w:ilvl w:val="0"/>
          <w:numId w:val="10"/>
        </w:numPr>
        <w:tabs>
          <w:tab w:val="left" w:pos="1134"/>
        </w:tabs>
        <w:spacing w:after="0"/>
        <w:ind w:left="1134"/>
        <w:contextualSpacing w:val="0"/>
        <w:jc w:val="both"/>
        <w:rPr>
          <w:rFonts w:ascii="Arial" w:eastAsia="Arial" w:hAnsi="Arial"/>
          <w:szCs w:val="20"/>
          <w:lang w:eastAsia="pl-PL"/>
        </w:rPr>
      </w:pPr>
      <w:r w:rsidRPr="00D91061">
        <w:rPr>
          <w:rFonts w:ascii="Arial" w:hAnsi="Arial" w:cs="Arial"/>
        </w:rPr>
        <w:t xml:space="preserve">dokumentów potwierdzających, </w:t>
      </w:r>
      <w:r>
        <w:rPr>
          <w:rFonts w:ascii="Arial" w:eastAsia="SimSun" w:hAnsi="Arial" w:cs="Arial"/>
        </w:rPr>
        <w:t>że zaoferowany</w:t>
      </w:r>
      <w:r w:rsidRPr="00D91061">
        <w:rPr>
          <w:rFonts w:ascii="Arial" w:eastAsia="SimSun" w:hAnsi="Arial" w:cs="Arial"/>
        </w:rPr>
        <w:t xml:space="preserve"> </w:t>
      </w:r>
      <w:r>
        <w:rPr>
          <w:rFonts w:ascii="Arial" w:eastAsia="SimSun" w:hAnsi="Arial" w:cs="Arial"/>
        </w:rPr>
        <w:t>sprzęt posiada</w:t>
      </w:r>
      <w:r w:rsidRPr="00D91061">
        <w:rPr>
          <w:rFonts w:ascii="Arial" w:eastAsia="SimSun" w:hAnsi="Arial" w:cs="Arial"/>
        </w:rPr>
        <w:t xml:space="preserve"> deklarację </w:t>
      </w:r>
      <w:r w:rsidRPr="00E85CF6">
        <w:rPr>
          <w:rFonts w:ascii="Arial" w:eastAsia="SimSun" w:hAnsi="Arial" w:cs="Arial"/>
        </w:rPr>
        <w:t>zgodno</w:t>
      </w:r>
      <w:r w:rsidRPr="00E85CF6">
        <w:rPr>
          <w:rFonts w:ascii="Arial" w:eastAsia="SimSun" w:hAnsi="Arial" w:cs="Arial" w:hint="cs"/>
        </w:rPr>
        <w:t>ś</w:t>
      </w:r>
      <w:r w:rsidRPr="00E85CF6">
        <w:rPr>
          <w:rFonts w:ascii="Arial" w:eastAsia="SimSun" w:hAnsi="Arial" w:cs="Arial"/>
        </w:rPr>
        <w:t>ci CE lub r</w:t>
      </w:r>
      <w:r>
        <w:rPr>
          <w:rFonts w:ascii="Arial" w:eastAsia="SimSun" w:hAnsi="Arial" w:cs="Arial"/>
        </w:rPr>
        <w:t>ó</w:t>
      </w:r>
      <w:r w:rsidRPr="00E85CF6">
        <w:rPr>
          <w:rFonts w:ascii="Arial" w:eastAsia="SimSun" w:hAnsi="Arial" w:cs="Arial"/>
        </w:rPr>
        <w:t>wnowa</w:t>
      </w:r>
      <w:r w:rsidRPr="00E85CF6">
        <w:rPr>
          <w:rFonts w:ascii="Arial" w:eastAsia="SimSun" w:hAnsi="Arial" w:cs="Arial" w:hint="cs"/>
        </w:rPr>
        <w:t>ż</w:t>
      </w:r>
      <w:r w:rsidRPr="00E85CF6">
        <w:rPr>
          <w:rFonts w:ascii="Arial" w:eastAsia="SimSun" w:hAnsi="Arial" w:cs="Arial"/>
        </w:rPr>
        <w:t>ny</w:t>
      </w:r>
      <w:r>
        <w:rPr>
          <w:rFonts w:ascii="Arial" w:eastAsia="SimSun" w:hAnsi="Arial" w:cs="Arial"/>
        </w:rPr>
        <w:t xml:space="preserve"> </w:t>
      </w:r>
      <w:r>
        <w:rPr>
          <w:rFonts w:ascii="Arial" w:hAnsi="Arial" w:cs="Arial"/>
        </w:rPr>
        <w:t>– dotyczy pakietu nr 1 i 2;</w:t>
      </w:r>
    </w:p>
    <w:p w:rsidR="00975D34" w:rsidRPr="00027486" w:rsidRDefault="00975D34" w:rsidP="00975D34">
      <w:pPr>
        <w:pStyle w:val="Akapitzlist"/>
        <w:numPr>
          <w:ilvl w:val="0"/>
          <w:numId w:val="10"/>
        </w:numPr>
        <w:tabs>
          <w:tab w:val="left" w:pos="1134"/>
        </w:tabs>
        <w:spacing w:after="0"/>
        <w:ind w:left="1134"/>
        <w:contextualSpacing w:val="0"/>
        <w:jc w:val="both"/>
        <w:rPr>
          <w:rFonts w:ascii="Arial" w:eastAsia="Arial" w:hAnsi="Arial"/>
          <w:szCs w:val="20"/>
          <w:lang w:eastAsia="pl-PL"/>
        </w:rPr>
      </w:pPr>
      <w:r w:rsidRPr="00D91061">
        <w:rPr>
          <w:rFonts w:ascii="Arial" w:hAnsi="Arial" w:cs="Arial"/>
        </w:rPr>
        <w:t xml:space="preserve">dokumentów potwierdzających, </w:t>
      </w:r>
      <w:r>
        <w:rPr>
          <w:rFonts w:ascii="Arial" w:eastAsia="SimSun" w:hAnsi="Arial" w:cs="Arial"/>
        </w:rPr>
        <w:t>że zaoferowany</w:t>
      </w:r>
      <w:r w:rsidRPr="00D91061">
        <w:rPr>
          <w:rFonts w:ascii="Arial" w:eastAsia="SimSun" w:hAnsi="Arial" w:cs="Arial"/>
        </w:rPr>
        <w:t xml:space="preserve"> </w:t>
      </w:r>
      <w:r>
        <w:rPr>
          <w:rFonts w:ascii="Arial" w:eastAsia="SimSun" w:hAnsi="Arial" w:cs="Arial"/>
        </w:rPr>
        <w:t xml:space="preserve">sprzęt posiada dokumenty dot. </w:t>
      </w:r>
      <w:r w:rsidRPr="005B59EB">
        <w:rPr>
          <w:rFonts w:ascii="Arial" w:eastAsia="SimSun" w:hAnsi="Arial" w:cs="Arial"/>
        </w:rPr>
        <w:t xml:space="preserve">Energy Star, </w:t>
      </w:r>
      <w:r>
        <w:rPr>
          <w:rFonts w:ascii="Arial" w:eastAsia="SimSun" w:hAnsi="Arial" w:cs="Arial"/>
        </w:rPr>
        <w:t xml:space="preserve">Oznaczenie CE </w:t>
      </w:r>
      <w:r>
        <w:rPr>
          <w:rFonts w:ascii="Arial" w:hAnsi="Arial" w:cs="Arial"/>
        </w:rPr>
        <w:t>– dotyczy pakietu nr 3.</w:t>
      </w:r>
    </w:p>
    <w:p w:rsidR="00975D34" w:rsidRDefault="00975D34" w:rsidP="00602108">
      <w:pPr>
        <w:spacing w:after="120"/>
        <w:jc w:val="both"/>
        <w:rPr>
          <w:rFonts w:ascii="Arial" w:hAnsi="Arial"/>
          <w:b/>
          <w:sz w:val="22"/>
          <w:szCs w:val="22"/>
        </w:rPr>
      </w:pPr>
    </w:p>
    <w:p w:rsidR="002D586B" w:rsidRPr="00602108" w:rsidRDefault="002D586B" w:rsidP="00602108">
      <w:pPr>
        <w:spacing w:after="120"/>
        <w:jc w:val="both"/>
        <w:rPr>
          <w:rFonts w:ascii="Arial" w:hAnsi="Arial"/>
          <w:b/>
          <w:sz w:val="22"/>
          <w:szCs w:val="22"/>
        </w:rPr>
      </w:pPr>
      <w:r w:rsidRPr="00602108">
        <w:rPr>
          <w:rFonts w:ascii="Arial" w:hAnsi="Arial"/>
          <w:b/>
          <w:sz w:val="22"/>
          <w:szCs w:val="22"/>
        </w:rPr>
        <w:t xml:space="preserve">Pytanie nr 2 </w:t>
      </w:r>
    </w:p>
    <w:p w:rsidR="005E64FA" w:rsidRPr="0051303C" w:rsidRDefault="005E64FA" w:rsidP="005E64FA">
      <w:pPr>
        <w:spacing w:after="120"/>
        <w:jc w:val="both"/>
        <w:rPr>
          <w:rFonts w:ascii="Arial" w:hAnsi="Arial"/>
          <w:sz w:val="22"/>
          <w:szCs w:val="22"/>
          <w:u w:val="single"/>
        </w:rPr>
      </w:pPr>
      <w:r w:rsidRPr="0051303C">
        <w:rPr>
          <w:rFonts w:ascii="Arial" w:hAnsi="Arial"/>
          <w:sz w:val="22"/>
          <w:szCs w:val="22"/>
          <w:u w:val="single"/>
        </w:rPr>
        <w:t>W zakresie pakietu nr 3</w:t>
      </w:r>
    </w:p>
    <w:p w:rsidR="0051303C" w:rsidRPr="0051303C" w:rsidRDefault="0051303C" w:rsidP="0051303C">
      <w:pPr>
        <w:widowControl/>
        <w:suppressAutoHyphens w:val="0"/>
        <w:autoSpaceDN/>
        <w:spacing w:line="276" w:lineRule="auto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 w:rsidRPr="0051303C">
        <w:rPr>
          <w:rFonts w:ascii="Arial" w:eastAsia="Times New Roman" w:hAnsi="Arial"/>
          <w:kern w:val="0"/>
          <w:sz w:val="22"/>
          <w:szCs w:val="22"/>
          <w:lang w:eastAsia="pl-PL" w:bidi="ar-SA"/>
        </w:rPr>
        <w:t>Zamawiający sprecyzował przedmiot zamówienia dla urządzeń Oki.</w:t>
      </w:r>
    </w:p>
    <w:p w:rsidR="0051303C" w:rsidRPr="0051303C" w:rsidRDefault="0051303C" w:rsidP="0051303C">
      <w:pPr>
        <w:widowControl/>
        <w:suppressAutoHyphens w:val="0"/>
        <w:autoSpaceDN/>
        <w:spacing w:line="276" w:lineRule="auto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 w:rsidRPr="0051303C">
        <w:rPr>
          <w:rFonts w:ascii="Arial" w:eastAsia="Times New Roman" w:hAnsi="Arial"/>
          <w:kern w:val="0"/>
          <w:sz w:val="22"/>
          <w:szCs w:val="22"/>
          <w:lang w:eastAsia="pl-PL" w:bidi="ar-SA"/>
        </w:rPr>
        <w:t>Niestety produkty tego Producenta nie obsługują wymaganych tonerów o pojemności 20000 stron.</w:t>
      </w:r>
    </w:p>
    <w:p w:rsidR="0051303C" w:rsidRPr="0051303C" w:rsidRDefault="0051303C" w:rsidP="005E64FA">
      <w:pPr>
        <w:widowControl/>
        <w:suppressAutoHyphens w:val="0"/>
        <w:autoSpaceDN/>
        <w:spacing w:after="120" w:line="276" w:lineRule="auto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 w:rsidRPr="0051303C">
        <w:rPr>
          <w:rFonts w:ascii="Arial" w:eastAsia="Times New Roman" w:hAnsi="Arial"/>
          <w:kern w:val="0"/>
          <w:sz w:val="22"/>
          <w:szCs w:val="22"/>
          <w:lang w:eastAsia="pl-PL" w:bidi="ar-SA"/>
        </w:rPr>
        <w:t>Prosimy o zmianę na maksymalną pojemność 12000 stron.</w:t>
      </w:r>
    </w:p>
    <w:p w:rsidR="002D586B" w:rsidRPr="00602108" w:rsidRDefault="002D586B" w:rsidP="00602108">
      <w:pPr>
        <w:pStyle w:val="Domylne"/>
        <w:spacing w:after="120"/>
        <w:rPr>
          <w:rFonts w:ascii="Arial" w:hAnsi="Arial" w:cs="Arial"/>
          <w:b/>
          <w:color w:val="auto"/>
        </w:rPr>
      </w:pPr>
      <w:r w:rsidRPr="00602108">
        <w:rPr>
          <w:rFonts w:ascii="Arial" w:hAnsi="Arial" w:cs="Arial"/>
          <w:b/>
          <w:color w:val="auto"/>
        </w:rPr>
        <w:t>Odpowiedź:</w:t>
      </w:r>
    </w:p>
    <w:p w:rsidR="002D586B" w:rsidRPr="00602108" w:rsidRDefault="005E64FA" w:rsidP="002D586B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Zamawiający wyraża zgodę i zmienia w tym zakresie załącznik nr 2 do SIWZ – formularz asortymentowo-cenowy.</w:t>
      </w:r>
    </w:p>
    <w:p w:rsidR="008F0D72" w:rsidRDefault="008F0D72" w:rsidP="002D586B">
      <w:pPr>
        <w:pStyle w:val="Domylne"/>
        <w:jc w:val="both"/>
        <w:rPr>
          <w:rFonts w:ascii="Arial" w:hAnsi="Arial" w:cs="Arial"/>
          <w:color w:val="auto"/>
        </w:rPr>
      </w:pPr>
    </w:p>
    <w:p w:rsidR="00E23F4A" w:rsidRPr="00E23F4A" w:rsidRDefault="00E23F4A" w:rsidP="005F1B69">
      <w:pPr>
        <w:pStyle w:val="Domylne"/>
        <w:jc w:val="both"/>
        <w:rPr>
          <w:rFonts w:ascii="Arial" w:hAnsi="Arial" w:cs="Arial"/>
          <w:color w:val="auto"/>
        </w:rPr>
      </w:pPr>
    </w:p>
    <w:p w:rsidR="004B66D9" w:rsidRDefault="004B66D9" w:rsidP="004B66D9">
      <w:pPr>
        <w:pStyle w:val="Domylne"/>
        <w:jc w:val="both"/>
        <w:rPr>
          <w:rFonts w:ascii="Arial" w:hAnsi="Arial" w:cs="Arial"/>
          <w:color w:val="auto"/>
        </w:rPr>
      </w:pPr>
    </w:p>
    <w:p w:rsidR="00A133A7" w:rsidRDefault="00A133A7" w:rsidP="004B66D9">
      <w:pPr>
        <w:pStyle w:val="Domylne"/>
        <w:jc w:val="both"/>
        <w:rPr>
          <w:rFonts w:ascii="Arial" w:hAnsi="Arial" w:cs="Arial"/>
          <w:color w:val="auto"/>
        </w:rPr>
      </w:pPr>
    </w:p>
    <w:p w:rsidR="00A133A7" w:rsidRDefault="00A133A7" w:rsidP="004B66D9">
      <w:pPr>
        <w:pStyle w:val="Domylne"/>
        <w:jc w:val="both"/>
        <w:rPr>
          <w:rFonts w:ascii="Arial" w:hAnsi="Arial" w:cs="Arial"/>
          <w:color w:val="auto"/>
        </w:rPr>
      </w:pPr>
    </w:p>
    <w:p w:rsidR="00A133A7" w:rsidRDefault="00A133A7" w:rsidP="004B66D9">
      <w:pPr>
        <w:pStyle w:val="Domylne"/>
        <w:jc w:val="both"/>
        <w:rPr>
          <w:rFonts w:ascii="Arial" w:hAnsi="Arial" w:cs="Arial"/>
          <w:color w:val="auto"/>
        </w:rPr>
      </w:pPr>
    </w:p>
    <w:p w:rsidR="00A133A7" w:rsidRPr="005E64FA" w:rsidRDefault="00A133A7" w:rsidP="004B66D9">
      <w:pPr>
        <w:pStyle w:val="Domylne"/>
        <w:jc w:val="both"/>
        <w:rPr>
          <w:rFonts w:ascii="Arial" w:hAnsi="Arial" w:cs="Arial"/>
          <w:color w:val="auto"/>
        </w:rPr>
      </w:pPr>
    </w:p>
    <w:p w:rsidR="002D586B" w:rsidRPr="00813353" w:rsidRDefault="00975D34" w:rsidP="00975D34">
      <w:pPr>
        <w:pStyle w:val="Domylne"/>
        <w:jc w:val="both"/>
        <w:rPr>
          <w:rFonts w:ascii="Arial" w:hAnsi="Arial" w:cs="Arial"/>
          <w:color w:val="auto"/>
        </w:rPr>
      </w:pPr>
      <w:r>
        <w:rPr>
          <w:rFonts w:ascii="Arial" w:eastAsia="SimSun" w:hAnsi="Arial" w:cs="Arial"/>
          <w:kern w:val="2"/>
          <w:lang w:bidi="hi-IN"/>
        </w:rPr>
        <w:t xml:space="preserve">Jednocześnie </w:t>
      </w:r>
      <w:r w:rsidR="002D586B" w:rsidRPr="00813353">
        <w:rPr>
          <w:rFonts w:ascii="Arial" w:eastAsia="SimSun" w:hAnsi="Arial" w:cs="Arial"/>
          <w:kern w:val="2"/>
          <w:lang w:bidi="hi-IN"/>
        </w:rPr>
        <w:t xml:space="preserve">Zamawiający </w:t>
      </w:r>
      <w:r w:rsidR="002D586B" w:rsidRPr="00813353">
        <w:rPr>
          <w:rFonts w:ascii="Arial" w:eastAsia="SimSun" w:hAnsi="Arial" w:cs="Arial"/>
          <w:kern w:val="2"/>
          <w:lang w:eastAsia="zh-CN" w:bidi="hi-IN"/>
        </w:rPr>
        <w:t>informuje, że w związku z udzielonymi odpowiedziami na pytania</w:t>
      </w:r>
      <w:r w:rsidR="002D586B" w:rsidRPr="00813353">
        <w:rPr>
          <w:rFonts w:ascii="Arial" w:hAnsi="Arial" w:cs="Arial"/>
        </w:rPr>
        <w:t xml:space="preserve"> zmienia termin składania i otwarcia ofert w prowadzonym postępowaniu przetargowym.</w:t>
      </w:r>
    </w:p>
    <w:p w:rsidR="002D586B" w:rsidRPr="00813353" w:rsidRDefault="002D586B" w:rsidP="002D586B">
      <w:pPr>
        <w:pStyle w:val="Domylne"/>
        <w:ind w:left="720"/>
        <w:jc w:val="both"/>
        <w:rPr>
          <w:rFonts w:ascii="Arial" w:hAnsi="Arial" w:cs="Arial"/>
          <w:u w:val="single"/>
        </w:rPr>
      </w:pPr>
    </w:p>
    <w:p w:rsidR="002D586B" w:rsidRPr="00813353" w:rsidRDefault="002D586B" w:rsidP="002D586B">
      <w:pPr>
        <w:pStyle w:val="Domylne"/>
        <w:jc w:val="both"/>
        <w:rPr>
          <w:rFonts w:ascii="Arial" w:hAnsi="Arial" w:cs="Arial"/>
        </w:rPr>
      </w:pPr>
      <w:r w:rsidRPr="00813353">
        <w:rPr>
          <w:rFonts w:ascii="Arial" w:hAnsi="Arial" w:cs="Arial"/>
          <w:u w:val="single"/>
        </w:rPr>
        <w:t>Było:</w:t>
      </w:r>
      <w:r w:rsidRPr="00813353">
        <w:rPr>
          <w:rFonts w:ascii="Arial" w:hAnsi="Arial" w:cs="Arial"/>
        </w:rPr>
        <w:tab/>
      </w:r>
      <w:r w:rsidRPr="00813353">
        <w:rPr>
          <w:rFonts w:ascii="Arial" w:hAnsi="Arial" w:cs="Arial"/>
        </w:rPr>
        <w:tab/>
        <w:t xml:space="preserve">Termin składania i otwarcia ofert – </w:t>
      </w:r>
      <w:r w:rsidR="005E64FA">
        <w:rPr>
          <w:rFonts w:ascii="Arial" w:hAnsi="Arial" w:cs="Arial"/>
        </w:rPr>
        <w:t>04.09</w:t>
      </w:r>
      <w:r w:rsidRPr="00813353">
        <w:rPr>
          <w:rFonts w:ascii="Arial" w:hAnsi="Arial" w:cs="Arial"/>
        </w:rPr>
        <w:t>.2020 r. godz. 10:00 / 11:00</w:t>
      </w:r>
    </w:p>
    <w:p w:rsidR="002D586B" w:rsidRPr="00813353" w:rsidRDefault="002D586B" w:rsidP="002D586B">
      <w:pPr>
        <w:pStyle w:val="Domylne"/>
        <w:jc w:val="both"/>
        <w:rPr>
          <w:rFonts w:ascii="Arial" w:hAnsi="Arial" w:cs="Arial"/>
        </w:rPr>
      </w:pPr>
      <w:r w:rsidRPr="00813353">
        <w:rPr>
          <w:rFonts w:ascii="Arial" w:hAnsi="Arial" w:cs="Arial"/>
          <w:u w:val="single"/>
        </w:rPr>
        <w:t xml:space="preserve">Winno być: </w:t>
      </w:r>
      <w:r w:rsidRPr="00813353">
        <w:rPr>
          <w:rFonts w:ascii="Arial" w:hAnsi="Arial" w:cs="Arial"/>
        </w:rPr>
        <w:t xml:space="preserve"> </w:t>
      </w:r>
      <w:r w:rsidRPr="00813353">
        <w:rPr>
          <w:rFonts w:ascii="Arial" w:hAnsi="Arial" w:cs="Arial"/>
        </w:rPr>
        <w:tab/>
        <w:t xml:space="preserve">Termin składania i otwarcia ofert – </w:t>
      </w:r>
      <w:r w:rsidR="005E64FA">
        <w:rPr>
          <w:rFonts w:ascii="Arial" w:hAnsi="Arial" w:cs="Arial"/>
        </w:rPr>
        <w:t>04.09</w:t>
      </w:r>
      <w:r w:rsidRPr="00813353">
        <w:rPr>
          <w:rFonts w:ascii="Arial" w:hAnsi="Arial" w:cs="Arial"/>
        </w:rPr>
        <w:t>.2020 r. godz. 10:00 / 1</w:t>
      </w:r>
      <w:r w:rsidR="00000618">
        <w:rPr>
          <w:rFonts w:ascii="Arial" w:hAnsi="Arial" w:cs="Arial"/>
        </w:rPr>
        <w:t>2</w:t>
      </w:r>
      <w:r w:rsidRPr="00813353">
        <w:rPr>
          <w:rFonts w:ascii="Arial" w:hAnsi="Arial" w:cs="Arial"/>
        </w:rPr>
        <w:t>:00</w:t>
      </w:r>
    </w:p>
    <w:p w:rsidR="002D586B" w:rsidRPr="00813353" w:rsidRDefault="002D586B" w:rsidP="002D586B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2D586B" w:rsidRDefault="002D586B" w:rsidP="002D586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2D586B" w:rsidRDefault="002D586B" w:rsidP="002D586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2D586B" w:rsidRDefault="002D586B" w:rsidP="002D586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2D586B" w:rsidRDefault="002D586B" w:rsidP="002D586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2D586B" w:rsidRDefault="002D586B" w:rsidP="002D586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2D586B" w:rsidRDefault="002D586B" w:rsidP="002D586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2D586B" w:rsidRDefault="002D586B" w:rsidP="002D586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2D586B" w:rsidRDefault="002D586B" w:rsidP="002D586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2D586B" w:rsidRDefault="002D586B" w:rsidP="002D586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2D586B" w:rsidRDefault="002D586B" w:rsidP="002D586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2D586B" w:rsidRDefault="002D586B" w:rsidP="002D586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2D586B" w:rsidRDefault="002D586B" w:rsidP="002D586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2D586B" w:rsidRDefault="002D586B" w:rsidP="002D586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2D586B" w:rsidRDefault="002D586B" w:rsidP="002D586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2D586B" w:rsidRDefault="002D586B" w:rsidP="002D586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2D586B" w:rsidRDefault="002D586B" w:rsidP="002D586B">
      <w:pPr>
        <w:spacing w:line="360" w:lineRule="auto"/>
        <w:jc w:val="both"/>
        <w:rPr>
          <w:rFonts w:ascii="Arial" w:hAnsi="Arial"/>
          <w:sz w:val="18"/>
          <w:szCs w:val="20"/>
        </w:rPr>
      </w:pPr>
      <w:r>
        <w:rPr>
          <w:rFonts w:ascii="Arial" w:hAnsi="Arial"/>
          <w:sz w:val="18"/>
          <w:szCs w:val="20"/>
        </w:rPr>
        <w:t>Załączniki do niniejszego pisma:</w:t>
      </w:r>
    </w:p>
    <w:p w:rsidR="002D586B" w:rsidRDefault="002D586B" w:rsidP="002D586B">
      <w:pPr>
        <w:spacing w:line="360" w:lineRule="auto"/>
        <w:jc w:val="both"/>
        <w:rPr>
          <w:rFonts w:ascii="Arial" w:hAnsi="Arial"/>
          <w:sz w:val="18"/>
          <w:szCs w:val="20"/>
        </w:rPr>
      </w:pPr>
      <w:r>
        <w:rPr>
          <w:rFonts w:ascii="Arial" w:hAnsi="Arial"/>
          <w:sz w:val="18"/>
          <w:szCs w:val="20"/>
        </w:rPr>
        <w:t>Sprostowanie - ogłoszenie zmian w ogłoszeniu o zamówieniu;</w:t>
      </w:r>
    </w:p>
    <w:p w:rsidR="002D586B" w:rsidRPr="00701911" w:rsidRDefault="008F0D72" w:rsidP="002D586B">
      <w:pPr>
        <w:spacing w:line="360" w:lineRule="auto"/>
        <w:jc w:val="both"/>
        <w:rPr>
          <w:rFonts w:ascii="Arial" w:hAnsi="Arial"/>
          <w:sz w:val="18"/>
          <w:szCs w:val="20"/>
        </w:rPr>
      </w:pPr>
      <w:r>
        <w:rPr>
          <w:rFonts w:ascii="Arial" w:hAnsi="Arial"/>
          <w:sz w:val="18"/>
          <w:szCs w:val="20"/>
        </w:rPr>
        <w:t>Zmieni</w:t>
      </w:r>
      <w:r w:rsidR="002D586B">
        <w:rPr>
          <w:rFonts w:ascii="Arial" w:hAnsi="Arial"/>
          <w:sz w:val="18"/>
          <w:szCs w:val="20"/>
        </w:rPr>
        <w:t>ony zał. nr 2 do SIWZ – formularz asortymentowo-cenowy.</w:t>
      </w:r>
    </w:p>
    <w:p w:rsidR="007E3857" w:rsidRPr="00047CAF" w:rsidRDefault="007E3857" w:rsidP="002D586B">
      <w:pPr>
        <w:pStyle w:val="Standard"/>
        <w:spacing w:line="276" w:lineRule="auto"/>
        <w:jc w:val="right"/>
        <w:rPr>
          <w:rFonts w:ascii="Arial" w:hAnsi="Arial"/>
          <w:sz w:val="18"/>
          <w:szCs w:val="20"/>
        </w:rPr>
      </w:pPr>
    </w:p>
    <w:sectPr w:rsidR="007E3857" w:rsidRPr="00047CAF" w:rsidSect="007E385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6FC" w:rsidRDefault="008016FC" w:rsidP="007E3857">
      <w:r>
        <w:separator/>
      </w:r>
    </w:p>
  </w:endnote>
  <w:endnote w:type="continuationSeparator" w:id="0">
    <w:p w:rsidR="008016FC" w:rsidRDefault="008016FC" w:rsidP="007E3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Pr="009916B3" w:rsidRDefault="00FE18C0" w:rsidP="00FE18C0">
    <w:pPr>
      <w:tabs>
        <w:tab w:val="center" w:pos="4536"/>
        <w:tab w:val="right" w:pos="9072"/>
      </w:tabs>
      <w:jc w:val="center"/>
      <w:rPr>
        <w:rFonts w:ascii="Arial" w:hAnsi="Arial"/>
        <w:sz w:val="14"/>
        <w:szCs w:val="14"/>
      </w:rPr>
    </w:pPr>
    <w:r w:rsidRPr="009916B3">
      <w:rPr>
        <w:rFonts w:ascii="Arial" w:hAnsi="Arial"/>
        <w:sz w:val="14"/>
        <w:szCs w:val="14"/>
      </w:rPr>
      <w:t xml:space="preserve">Szpital Powiatowy w Zawierciu realizuje projekt dofinansowany z Funduszy Europejskich </w:t>
    </w:r>
    <w:proofErr w:type="spellStart"/>
    <w:r w:rsidRPr="009916B3">
      <w:rPr>
        <w:rFonts w:ascii="Arial" w:hAnsi="Arial"/>
        <w:sz w:val="14"/>
        <w:szCs w:val="14"/>
      </w:rPr>
      <w:t>pn</w:t>
    </w:r>
    <w:proofErr w:type="spellEnd"/>
    <w:r w:rsidRPr="009916B3">
      <w:rPr>
        <w:rFonts w:ascii="Arial" w:hAnsi="Arial"/>
        <w:sz w:val="14"/>
        <w:szCs w:val="14"/>
      </w:rPr>
      <w:t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6FC" w:rsidRDefault="008016FC" w:rsidP="007E3857">
      <w:r>
        <w:separator/>
      </w:r>
    </w:p>
  </w:footnote>
  <w:footnote w:type="continuationSeparator" w:id="0">
    <w:p w:rsidR="008016FC" w:rsidRDefault="008016FC" w:rsidP="007E3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975D34">
    <w:pPr>
      <w:pStyle w:val="Nagwek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FE18C0" w:rsidP="00FE18C0">
    <w:pPr>
      <w:pStyle w:val="Nagwek"/>
      <w:jc w:val="center"/>
    </w:pPr>
    <w:r>
      <w:rPr>
        <w:noProof/>
        <w:lang w:eastAsia="pl-PL" w:bidi="ar-SA"/>
      </w:rPr>
      <w:drawing>
        <wp:inline distT="0" distB="0" distL="0" distR="0" wp14:anchorId="2199F9F3" wp14:editId="2B169514">
          <wp:extent cx="5760720" cy="57971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975D34">
    <w:pPr>
      <w:pStyle w:val="Nagwek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E"/>
    <w:multiLevelType w:val="hybridMultilevel"/>
    <w:tmpl w:val="00CE3044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4">
    <w:nsid w:val="080E40DA"/>
    <w:multiLevelType w:val="hybridMultilevel"/>
    <w:tmpl w:val="348C67F2"/>
    <w:lvl w:ilvl="0" w:tplc="0786E9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B5808"/>
    <w:multiLevelType w:val="hybridMultilevel"/>
    <w:tmpl w:val="82D8FA6E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13C36A9"/>
    <w:multiLevelType w:val="hybridMultilevel"/>
    <w:tmpl w:val="C3C25B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044C8"/>
    <w:multiLevelType w:val="hybridMultilevel"/>
    <w:tmpl w:val="F2C04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015EFC"/>
    <w:multiLevelType w:val="hybridMultilevel"/>
    <w:tmpl w:val="925C6D0C"/>
    <w:lvl w:ilvl="0" w:tplc="14DC93C0">
      <w:start w:val="2"/>
      <w:numFmt w:val="upperRoman"/>
      <w:lvlText w:val="%1."/>
      <w:lvlJc w:val="left"/>
      <w:pPr>
        <w:ind w:left="1080" w:hanging="720"/>
      </w:pPr>
      <w:rPr>
        <w:rFonts w:eastAsia="SimSu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3B0B5B"/>
    <w:multiLevelType w:val="hybridMultilevel"/>
    <w:tmpl w:val="06C030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9"/>
  </w:num>
  <w:num w:numId="5">
    <w:abstractNumId w:val="5"/>
  </w:num>
  <w:num w:numId="6">
    <w:abstractNumId w:val="8"/>
  </w:num>
  <w:num w:numId="7">
    <w:abstractNumId w:val="7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0618"/>
    <w:rsid w:val="00047CAF"/>
    <w:rsid w:val="000565EA"/>
    <w:rsid w:val="000569F5"/>
    <w:rsid w:val="000703CD"/>
    <w:rsid w:val="000E63C4"/>
    <w:rsid w:val="00123BB7"/>
    <w:rsid w:val="00123C0C"/>
    <w:rsid w:val="00141C5A"/>
    <w:rsid w:val="00163936"/>
    <w:rsid w:val="00250486"/>
    <w:rsid w:val="00263481"/>
    <w:rsid w:val="00272995"/>
    <w:rsid w:val="00283412"/>
    <w:rsid w:val="00297800"/>
    <w:rsid w:val="002A749C"/>
    <w:rsid w:val="002B5233"/>
    <w:rsid w:val="002D586B"/>
    <w:rsid w:val="00316233"/>
    <w:rsid w:val="00352F43"/>
    <w:rsid w:val="00353042"/>
    <w:rsid w:val="00380233"/>
    <w:rsid w:val="003E7175"/>
    <w:rsid w:val="003F1A48"/>
    <w:rsid w:val="004A0C91"/>
    <w:rsid w:val="004B3383"/>
    <w:rsid w:val="004B66D9"/>
    <w:rsid w:val="004E30BB"/>
    <w:rsid w:val="0051303C"/>
    <w:rsid w:val="005E6227"/>
    <w:rsid w:val="005E64FA"/>
    <w:rsid w:val="005F1B69"/>
    <w:rsid w:val="00602108"/>
    <w:rsid w:val="00643107"/>
    <w:rsid w:val="00695C02"/>
    <w:rsid w:val="006A0137"/>
    <w:rsid w:val="006B1069"/>
    <w:rsid w:val="007E173E"/>
    <w:rsid w:val="007E3857"/>
    <w:rsid w:val="008016FC"/>
    <w:rsid w:val="00850FF0"/>
    <w:rsid w:val="00880A74"/>
    <w:rsid w:val="008940E9"/>
    <w:rsid w:val="008B719C"/>
    <w:rsid w:val="008F0D72"/>
    <w:rsid w:val="009662B9"/>
    <w:rsid w:val="00975D34"/>
    <w:rsid w:val="009916B3"/>
    <w:rsid w:val="009B41BF"/>
    <w:rsid w:val="00A133A7"/>
    <w:rsid w:val="00A24A84"/>
    <w:rsid w:val="00A27910"/>
    <w:rsid w:val="00A53728"/>
    <w:rsid w:val="00A72CF5"/>
    <w:rsid w:val="00A86127"/>
    <w:rsid w:val="00AA7D74"/>
    <w:rsid w:val="00AE1887"/>
    <w:rsid w:val="00B46178"/>
    <w:rsid w:val="00B77634"/>
    <w:rsid w:val="00BB21FA"/>
    <w:rsid w:val="00C509B2"/>
    <w:rsid w:val="00C562CE"/>
    <w:rsid w:val="00CD708E"/>
    <w:rsid w:val="00D74EAC"/>
    <w:rsid w:val="00DA07AD"/>
    <w:rsid w:val="00DA10A5"/>
    <w:rsid w:val="00E21598"/>
    <w:rsid w:val="00E21B91"/>
    <w:rsid w:val="00E23F4A"/>
    <w:rsid w:val="00EC79E6"/>
    <w:rsid w:val="00F066E7"/>
    <w:rsid w:val="00F27C42"/>
    <w:rsid w:val="00F474FF"/>
    <w:rsid w:val="00F6382F"/>
    <w:rsid w:val="00F67D3C"/>
    <w:rsid w:val="00F8148A"/>
    <w:rsid w:val="00FD2219"/>
    <w:rsid w:val="00FD62E8"/>
    <w:rsid w:val="00FE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D7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A7D74"/>
    <w:pPr>
      <w:keepNext/>
      <w:widowControl/>
      <w:tabs>
        <w:tab w:val="num" w:pos="0"/>
      </w:tabs>
      <w:autoSpaceDN/>
      <w:spacing w:line="360" w:lineRule="auto"/>
      <w:ind w:left="567" w:hanging="180"/>
      <w:jc w:val="center"/>
      <w:outlineLvl w:val="2"/>
    </w:pPr>
    <w:rPr>
      <w:rFonts w:ascii="Liberation Serif" w:eastAsia="Times New Roman" w:hAnsi="Liberation Serif"/>
      <w:b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character" w:customStyle="1" w:styleId="Nagwek3Znak">
    <w:name w:val="Nagłówek 3 Znak"/>
    <w:basedOn w:val="Domylnaczcionkaakapitu"/>
    <w:link w:val="Nagwek3"/>
    <w:semiHidden/>
    <w:rsid w:val="00AA7D74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AA7D7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AA7D74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color w:val="000000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3C0C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C0C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kapitzlist">
    <w:name w:val="List Paragraph"/>
    <w:aliases w:val="CW_Lista,sw tekst,Normalny1,Akapit z listą3,Akapit z listą31,Wypunktowanie,Normal2,wypunktowanie,Akapit z listą1"/>
    <w:basedOn w:val="Normalny"/>
    <w:link w:val="AkapitzlistZnak"/>
    <w:uiPriority w:val="34"/>
    <w:qFormat/>
    <w:rsid w:val="002D586B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00000A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aliases w:val="CW_Lista Znak,sw tekst Znak,Normalny1 Znak,Akapit z listą3 Znak,Akapit z listą31 Znak,Wypunktowanie Znak,Normal2 Znak,wypunktowanie Znak,Akapit z listą1 Znak"/>
    <w:link w:val="Akapitzlist"/>
    <w:uiPriority w:val="34"/>
    <w:locked/>
    <w:rsid w:val="002D586B"/>
    <w:rPr>
      <w:color w:val="00000A"/>
    </w:rPr>
  </w:style>
  <w:style w:type="paragraph" w:customStyle="1" w:styleId="Domylne">
    <w:name w:val="Domyślne"/>
    <w:rsid w:val="002D586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customStyle="1" w:styleId="xmsonormal">
    <w:name w:val="xmsonormal"/>
    <w:basedOn w:val="Normalny"/>
    <w:rsid w:val="002D586B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D7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A7D74"/>
    <w:pPr>
      <w:keepNext/>
      <w:widowControl/>
      <w:tabs>
        <w:tab w:val="num" w:pos="0"/>
      </w:tabs>
      <w:autoSpaceDN/>
      <w:spacing w:line="360" w:lineRule="auto"/>
      <w:ind w:left="567" w:hanging="180"/>
      <w:jc w:val="center"/>
      <w:outlineLvl w:val="2"/>
    </w:pPr>
    <w:rPr>
      <w:rFonts w:ascii="Liberation Serif" w:eastAsia="Times New Roman" w:hAnsi="Liberation Serif"/>
      <w:b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character" w:customStyle="1" w:styleId="Nagwek3Znak">
    <w:name w:val="Nagłówek 3 Znak"/>
    <w:basedOn w:val="Domylnaczcionkaakapitu"/>
    <w:link w:val="Nagwek3"/>
    <w:semiHidden/>
    <w:rsid w:val="00AA7D74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AA7D7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AA7D74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color w:val="000000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3C0C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C0C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kapitzlist">
    <w:name w:val="List Paragraph"/>
    <w:aliases w:val="CW_Lista,sw tekst,Normalny1,Akapit z listą3,Akapit z listą31,Wypunktowanie,Normal2,wypunktowanie,Akapit z listą1"/>
    <w:basedOn w:val="Normalny"/>
    <w:link w:val="AkapitzlistZnak"/>
    <w:uiPriority w:val="34"/>
    <w:qFormat/>
    <w:rsid w:val="002D586B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00000A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aliases w:val="CW_Lista Znak,sw tekst Znak,Normalny1 Znak,Akapit z listą3 Znak,Akapit z listą31 Znak,Wypunktowanie Znak,Normal2 Znak,wypunktowanie Znak,Akapit z listą1 Znak"/>
    <w:link w:val="Akapitzlist"/>
    <w:uiPriority w:val="34"/>
    <w:locked/>
    <w:rsid w:val="002D586B"/>
    <w:rPr>
      <w:color w:val="00000A"/>
    </w:rPr>
  </w:style>
  <w:style w:type="paragraph" w:customStyle="1" w:styleId="Domylne">
    <w:name w:val="Domyślne"/>
    <w:rsid w:val="002D586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customStyle="1" w:styleId="xmsonormal">
    <w:name w:val="xmsonormal"/>
    <w:basedOn w:val="Normalny"/>
    <w:rsid w:val="002D586B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1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1421</Words>
  <Characters>8527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Radoslaw Cieplak</dc:creator>
  <cp:lastModifiedBy>Agnieszka Irzwikowska</cp:lastModifiedBy>
  <cp:revision>9</cp:revision>
  <cp:lastPrinted>2020-08-24T09:45:00Z</cp:lastPrinted>
  <dcterms:created xsi:type="dcterms:W3CDTF">2020-08-24T09:00:00Z</dcterms:created>
  <dcterms:modified xsi:type="dcterms:W3CDTF">2020-08-31T10:11:00Z</dcterms:modified>
</cp:coreProperties>
</file>