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20" w:rsidRDefault="00914620">
      <w:pPr>
        <w:pStyle w:val="Normalny1"/>
      </w:pPr>
    </w:p>
    <w:p w:rsidR="00914620" w:rsidRDefault="00812D38">
      <w:pPr>
        <w:pStyle w:val="Normalny1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SZCZEGÓŁOWA SPECYFIKACJA TECHNICZNA WYKONANIA I ODBIORU ROBÓT BUDOWLANYCH </w:t>
      </w:r>
    </w:p>
    <w:p w:rsidR="00914620" w:rsidRDefault="00812D38">
      <w:pPr>
        <w:pStyle w:val="Normalny1"/>
        <w:rPr>
          <w:rFonts w:ascii="Tahoma" w:hAnsi="Tahoma" w:cs="Tahoma"/>
          <w:sz w:val="22"/>
          <w:szCs w:val="22"/>
          <w:lang w:val="pl-PL"/>
        </w:rPr>
      </w:pPr>
      <w:r>
        <w:rPr>
          <w:b/>
          <w:bCs/>
          <w:sz w:val="20"/>
          <w:szCs w:val="20"/>
          <w:lang w:val="pl-PL"/>
        </w:rPr>
        <w:t>DOTYCZĄCYCH REMONTU ZESPOŁU POMIESZCZEŃ WĘZŁÓW SANITARNYCH ODDZIAŁU CHORÓB WEWNĘTRZNYCH  w SZPITALU POWIATOWYM w ZAWIERCIU</w:t>
      </w:r>
    </w:p>
    <w:p w:rsidR="00914620" w:rsidRDefault="00914620">
      <w:pPr>
        <w:pStyle w:val="Normalny1"/>
        <w:rPr>
          <w:rFonts w:ascii="Tahoma" w:hAnsi="Tahoma" w:cs="Tahoma"/>
          <w:sz w:val="22"/>
          <w:szCs w:val="22"/>
          <w:lang w:val="pl-PL"/>
        </w:rPr>
      </w:pPr>
    </w:p>
    <w:p w:rsidR="00914620" w:rsidRDefault="00812D38">
      <w:pPr>
        <w:pStyle w:val="Normalny1"/>
        <w:rPr>
          <w:lang w:val="pl-PL"/>
        </w:rPr>
      </w:pPr>
      <w:r>
        <w:rPr>
          <w:b/>
          <w:bCs/>
          <w:sz w:val="20"/>
          <w:szCs w:val="20"/>
          <w:lang w:val="pl-PL"/>
        </w:rPr>
        <w:t xml:space="preserve"> Lokalizacja : III KONDYGNACJA BUDYNKU ABC w  CZ.C</w:t>
      </w:r>
    </w:p>
    <w:p w:rsidR="00914620" w:rsidRDefault="00914620">
      <w:pPr>
        <w:pStyle w:val="Normalny1"/>
        <w:rPr>
          <w:lang w:val="pl-PL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1.1.Przedmiot Specyfikacji Technicznych </w:t>
      </w:r>
    </w:p>
    <w:p w:rsidR="00914620" w:rsidRDefault="00914620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914620" w:rsidRDefault="00812D38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45211310-5</w:t>
      </w:r>
      <w:r>
        <w:rPr>
          <w:rFonts w:ascii="Arial" w:hAnsi="Arial" w:cs="Arial"/>
          <w:color w:val="000000"/>
          <w:sz w:val="20"/>
          <w:szCs w:val="20"/>
        </w:rPr>
        <w:t xml:space="preserve"> - roboty budowlane w zakresie łazienek</w:t>
      </w:r>
    </w:p>
    <w:p w:rsidR="00914620" w:rsidRDefault="00812D38">
      <w:pPr>
        <w:pStyle w:val="NormalnyWeb"/>
        <w:spacing w:after="0"/>
        <w:rPr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454530007-roboty remontowe i renowacyjne</w:t>
      </w:r>
    </w:p>
    <w:p w:rsidR="00914620" w:rsidRDefault="00914620">
      <w:pPr>
        <w:pStyle w:val="Normalny1"/>
        <w:rPr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Przedmiotem niniejszej specyfikacji technicznej (ST) są wymagania dotyczące wykonania i odbioru robót budowlanych w budynku, polegające na </w:t>
      </w:r>
      <w:r>
        <w:rPr>
          <w:bCs/>
          <w:sz w:val="20"/>
          <w:szCs w:val="20"/>
          <w:lang w:val="pl-PL"/>
        </w:rPr>
        <w:t>remoncie pomieszczeń zblokowanego zespołu węzłów sanitarnych zlokalizowanych</w:t>
      </w:r>
      <w:r>
        <w:rPr>
          <w:sz w:val="20"/>
          <w:szCs w:val="20"/>
          <w:lang w:val="pl-PL"/>
        </w:rPr>
        <w:t xml:space="preserve"> </w:t>
      </w:r>
      <w:r>
        <w:rPr>
          <w:bCs/>
          <w:sz w:val="20"/>
          <w:szCs w:val="20"/>
          <w:lang w:val="pl-PL"/>
        </w:rPr>
        <w:t xml:space="preserve">w </w:t>
      </w:r>
      <w:r w:rsidR="00A4647D">
        <w:rPr>
          <w:bCs/>
          <w:sz w:val="20"/>
          <w:szCs w:val="20"/>
          <w:lang w:val="pl-PL"/>
        </w:rPr>
        <w:t xml:space="preserve"> lewym </w:t>
      </w:r>
      <w:r>
        <w:rPr>
          <w:bCs/>
          <w:sz w:val="20"/>
          <w:szCs w:val="20"/>
          <w:lang w:val="pl-PL"/>
        </w:rPr>
        <w:t xml:space="preserve">skrzydle Oddziału Chorób Wewnętrznych, z materiałów </w:t>
      </w:r>
      <w:r w:rsidR="001F5AC0">
        <w:rPr>
          <w:bCs/>
          <w:sz w:val="20"/>
          <w:szCs w:val="20"/>
          <w:lang w:val="pl-PL"/>
        </w:rPr>
        <w:t xml:space="preserve"> Wykonawcy</w:t>
      </w:r>
      <w:r>
        <w:rPr>
          <w:bCs/>
          <w:sz w:val="20"/>
          <w:szCs w:val="20"/>
          <w:lang w:val="pl-PL"/>
        </w:rPr>
        <w:t>.</w:t>
      </w:r>
    </w:p>
    <w:p w:rsidR="00914620" w:rsidRDefault="00914620">
      <w:pPr>
        <w:pStyle w:val="Normalny1"/>
        <w:rPr>
          <w:sz w:val="20"/>
          <w:szCs w:val="20"/>
          <w:lang w:val="pl-PL"/>
        </w:rPr>
      </w:pPr>
    </w:p>
    <w:p w:rsidR="00914620" w:rsidRDefault="00812D38">
      <w:pPr>
        <w:pStyle w:val="Normalny1"/>
        <w:rPr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1.2. Zakres stosowania Specyfikacji Technicznych </w:t>
      </w:r>
    </w:p>
    <w:p w:rsidR="00914620" w:rsidRDefault="00914620">
      <w:pPr>
        <w:pStyle w:val="Normalny1"/>
        <w:rPr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Postanowienia zawarte w niniejszej ST są dla Wykonawcy są obowiązujące na równi z pozostałymi dokumentami przetargowymi. </w:t>
      </w:r>
    </w:p>
    <w:p w:rsidR="00914620" w:rsidRDefault="00914620">
      <w:pPr>
        <w:pStyle w:val="Normalny1"/>
        <w:rPr>
          <w:sz w:val="20"/>
          <w:szCs w:val="20"/>
          <w:lang w:val="pl-PL"/>
        </w:rPr>
      </w:pPr>
    </w:p>
    <w:p w:rsidR="00914620" w:rsidRDefault="00812D38">
      <w:pPr>
        <w:pStyle w:val="Normalny1"/>
        <w:rPr>
          <w:lang w:val="pl-PL"/>
        </w:rPr>
      </w:pPr>
      <w:r>
        <w:rPr>
          <w:bCs/>
          <w:sz w:val="20"/>
          <w:szCs w:val="20"/>
          <w:lang w:val="pl-PL"/>
        </w:rPr>
        <w:t>1.3. Zakres Robót obj</w:t>
      </w:r>
      <w:r>
        <w:rPr>
          <w:sz w:val="20"/>
          <w:szCs w:val="20"/>
          <w:lang w:val="pl-PL"/>
        </w:rPr>
        <w:t>ę</w:t>
      </w:r>
      <w:r>
        <w:rPr>
          <w:bCs/>
          <w:sz w:val="20"/>
          <w:szCs w:val="20"/>
          <w:lang w:val="pl-PL"/>
        </w:rPr>
        <w:t>tych Specyfikacją Techniczną dotyczy  remontów pomieszczeń zespołu sanita</w:t>
      </w:r>
      <w:r w:rsidR="00A4647D">
        <w:rPr>
          <w:bCs/>
          <w:sz w:val="20"/>
          <w:szCs w:val="20"/>
          <w:lang w:val="pl-PL"/>
        </w:rPr>
        <w:t xml:space="preserve">riatów usytuowanych w skrzydle  lewym </w:t>
      </w:r>
      <w:r>
        <w:rPr>
          <w:bCs/>
          <w:sz w:val="20"/>
          <w:szCs w:val="20"/>
          <w:lang w:val="pl-PL"/>
        </w:rPr>
        <w:t>III kondygnacji części C budynku ABC</w:t>
      </w:r>
    </w:p>
    <w:p w:rsidR="00914620" w:rsidRDefault="00914620">
      <w:pPr>
        <w:pStyle w:val="Normalny1"/>
        <w:rPr>
          <w:lang w:val="pl-PL"/>
        </w:rPr>
      </w:pPr>
    </w:p>
    <w:p w:rsidR="00914620" w:rsidRDefault="00812D38">
      <w:pPr>
        <w:pStyle w:val="Normalny1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Zakres robót obejmuje ich wykonanie  z materiałów </w:t>
      </w:r>
      <w:r w:rsidR="001F5AC0">
        <w:rPr>
          <w:bCs/>
          <w:sz w:val="20"/>
          <w:szCs w:val="20"/>
          <w:lang w:val="pl-PL"/>
        </w:rPr>
        <w:t xml:space="preserve"> własnych</w:t>
      </w:r>
      <w:r>
        <w:rPr>
          <w:bCs/>
          <w:sz w:val="20"/>
          <w:szCs w:val="20"/>
          <w:lang w:val="pl-PL"/>
        </w:rPr>
        <w:t>, zestawienie zakresu</w:t>
      </w:r>
    </w:p>
    <w:p w:rsidR="00914620" w:rsidRDefault="00812D38">
      <w:pPr>
        <w:pStyle w:val="Normalny1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robót określono w załączniki do niniejszej specyfikacji.</w:t>
      </w:r>
    </w:p>
    <w:p w:rsidR="00914620" w:rsidRDefault="00914620">
      <w:pPr>
        <w:pStyle w:val="Normalny1"/>
        <w:rPr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1.3.1 Zakres szczegółowy</w:t>
      </w:r>
      <w:r w:rsidR="001F5AC0">
        <w:rPr>
          <w:b/>
          <w:bCs/>
          <w:sz w:val="20"/>
          <w:szCs w:val="20"/>
          <w:lang w:val="pl-PL"/>
        </w:rPr>
        <w:t xml:space="preserve"> przedstawia  obmiar robót, stanowiących załącznik do niniejszej SIWZ.</w:t>
      </w:r>
    </w:p>
    <w:p w:rsidR="00914620" w:rsidRDefault="00914620">
      <w:pPr>
        <w:pStyle w:val="Normalny1"/>
        <w:rPr>
          <w:sz w:val="20"/>
          <w:szCs w:val="20"/>
          <w:lang w:val="pl-PL"/>
        </w:rPr>
      </w:pPr>
    </w:p>
    <w:p w:rsidR="00914620" w:rsidRDefault="00812D38">
      <w:pPr>
        <w:pStyle w:val="Normalny1"/>
        <w:rPr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1.4  Realizacja robót  budowlanych</w:t>
      </w:r>
    </w:p>
    <w:p w:rsidR="00914620" w:rsidRDefault="00914620">
      <w:pPr>
        <w:pStyle w:val="Normalny1"/>
        <w:rPr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1.4.1 </w:t>
      </w:r>
      <w:r>
        <w:rPr>
          <w:sz w:val="20"/>
          <w:szCs w:val="20"/>
          <w:lang w:val="pl-PL"/>
        </w:rPr>
        <w:t>Należy przez to rozumieć wszystkie roboty związane  z przedstawionym zakresem a w szczególności sprawdzeniem otworów, ościeżnic stalowych</w:t>
      </w:r>
      <w:r w:rsidR="001F5AC0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/</w:t>
      </w:r>
      <w:r w:rsidR="001F5AC0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założenie kotew, ustawienie w pionie i poziomie, uszczelnienie</w:t>
      </w:r>
      <w:r w:rsidR="001F5AC0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/,wykonanie tynków , wyrównanie spadków szpachlowanie uszkodzonych miejsc  oraz innymi pracami dodatkowymi związanymi  z transportem i robotami montażowymi</w:t>
      </w:r>
    </w:p>
    <w:p w:rsidR="00914620" w:rsidRDefault="00812D38">
      <w:pPr>
        <w:pStyle w:val="Normalny1"/>
        <w:rPr>
          <w:lang w:val="pl-PL"/>
        </w:rPr>
      </w:pPr>
      <w:r>
        <w:rPr>
          <w:sz w:val="20"/>
          <w:szCs w:val="20"/>
          <w:lang w:val="pl-PL"/>
        </w:rPr>
        <w:t xml:space="preserve">Przy robotach związanych z osadzaniem ościeżnic  należy ściśle stosować się do instrukcji producenta tych elementów w zakresie transportu, przechowywania, osadzania i montażu. Wykonawca robót jest odpowiedzialny, za jakość ich wykonania oraz zachowanie zgodności z udostępnioną dokumentacją, poleceniami inwestora oraz niniejszą specyfikacją techniczną. </w:t>
      </w:r>
    </w:p>
    <w:p w:rsidR="00914620" w:rsidRDefault="00914620">
      <w:pPr>
        <w:pStyle w:val="Normalny1"/>
        <w:rPr>
          <w:lang w:val="pl-PL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sz w:val="20"/>
          <w:szCs w:val="20"/>
          <w:u w:val="single"/>
          <w:lang w:val="pl-PL"/>
        </w:rPr>
        <w:t>Bez względu na podane wymiary w tabeli wykonawca przed złożeniem oferty powinien dokonać dokładnych pomiarów</w:t>
      </w:r>
    </w:p>
    <w:p w:rsidR="001F5AC0" w:rsidRDefault="001F5AC0">
      <w:pPr>
        <w:pStyle w:val="Normalny1"/>
        <w:rPr>
          <w:sz w:val="20"/>
          <w:szCs w:val="20"/>
          <w:lang w:val="pl-PL"/>
        </w:rPr>
      </w:pPr>
    </w:p>
    <w:p w:rsidR="00914620" w:rsidRDefault="00812D38">
      <w:pPr>
        <w:pStyle w:val="Normalny1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przystępujący do wykonania tych robót powinien dysponować sprzętem niezbędnym do prawidłowego wykonania umowy  ( drobny sprzęt  budowlany oraz elektronarzędzia).</w:t>
      </w:r>
    </w:p>
    <w:p w:rsidR="00914620" w:rsidRDefault="00914620">
      <w:pPr>
        <w:pStyle w:val="Normalny1"/>
        <w:rPr>
          <w:b/>
          <w:sz w:val="20"/>
          <w:szCs w:val="20"/>
          <w:lang w:val="pl-PL"/>
        </w:rPr>
      </w:pPr>
    </w:p>
    <w:p w:rsidR="00914620" w:rsidRDefault="001F5AC0">
      <w:pPr>
        <w:pStyle w:val="Normalny1"/>
        <w:rPr>
          <w:b/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1.5</w:t>
      </w:r>
      <w:r w:rsidR="00812D38">
        <w:rPr>
          <w:bCs/>
          <w:sz w:val="20"/>
          <w:szCs w:val="20"/>
          <w:lang w:val="pl-PL"/>
        </w:rPr>
        <w:t>. Składowanie materiałów  w wyznaczonych miejscach</w:t>
      </w:r>
    </w:p>
    <w:p w:rsidR="00914620" w:rsidRDefault="00914620">
      <w:pPr>
        <w:pStyle w:val="Normalny1"/>
        <w:rPr>
          <w:b/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2. WYKONANIE ROBÓT</w:t>
      </w:r>
      <w:r>
        <w:rPr>
          <w:bCs/>
          <w:sz w:val="20"/>
          <w:szCs w:val="20"/>
          <w:lang w:val="pl-PL"/>
        </w:rPr>
        <w:t xml:space="preserve"> </w:t>
      </w:r>
    </w:p>
    <w:p w:rsidR="00914620" w:rsidRDefault="00914620">
      <w:pPr>
        <w:pStyle w:val="Normalny1"/>
        <w:rPr>
          <w:sz w:val="20"/>
          <w:szCs w:val="20"/>
          <w:lang w:val="pl-PL"/>
        </w:rPr>
      </w:pPr>
    </w:p>
    <w:p w:rsidR="00914620" w:rsidRDefault="00812D38">
      <w:pPr>
        <w:pStyle w:val="Normalny1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2.1 Warunki przyst</w:t>
      </w:r>
      <w:r>
        <w:rPr>
          <w:sz w:val="20"/>
          <w:szCs w:val="20"/>
          <w:lang w:val="pl-PL"/>
        </w:rPr>
        <w:t>ą</w:t>
      </w:r>
      <w:r>
        <w:rPr>
          <w:bCs/>
          <w:sz w:val="20"/>
          <w:szCs w:val="20"/>
          <w:lang w:val="pl-PL"/>
        </w:rPr>
        <w:t xml:space="preserve">pienia do robót </w:t>
      </w:r>
    </w:p>
    <w:p w:rsidR="00914620" w:rsidRDefault="00914620">
      <w:pPr>
        <w:pStyle w:val="Normalny1"/>
        <w:rPr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Każdorazowe przystąpienie do robót należy uzgadniać z przedstawicielem inwestora.</w:t>
      </w:r>
    </w:p>
    <w:p w:rsidR="00914620" w:rsidRDefault="00812D38">
      <w:pPr>
        <w:pStyle w:val="Normalny1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Roboty będą odbywały się w trakcie funkcjonowania oddziału. </w:t>
      </w:r>
    </w:p>
    <w:p w:rsidR="00914620" w:rsidRDefault="00812D38">
      <w:pPr>
        <w:pStyle w:val="Normalny1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Po zakończeniu dziennego zakresu należy zabezpieczyć dotychczas wykonywane roboty przed dostępem innych osób.</w:t>
      </w:r>
    </w:p>
    <w:p w:rsidR="00914620" w:rsidRDefault="00914620">
      <w:pPr>
        <w:pStyle w:val="Normalny1"/>
        <w:rPr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Nie należy zabudowywać elementów uszkodzonych, zachlapanych wapnem lub zaprawą tynkową. Przed osadzeniem elementów stolarki otworowej konieczne jest sprawdzenie stopnia przygotowania elementów ściennych. </w:t>
      </w:r>
      <w:proofErr w:type="spellStart"/>
      <w:r>
        <w:rPr>
          <w:sz w:val="20"/>
          <w:szCs w:val="20"/>
          <w:lang w:val="pl-PL"/>
        </w:rPr>
        <w:t>Ościeża</w:t>
      </w:r>
      <w:proofErr w:type="spellEnd"/>
      <w:r>
        <w:rPr>
          <w:sz w:val="20"/>
          <w:szCs w:val="20"/>
          <w:lang w:val="pl-PL"/>
        </w:rPr>
        <w:t xml:space="preserve"> i węgarki muszą być wykonane dokładnie w pionie, a nadproża w poziomie. </w:t>
      </w: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Przy wbudowywaniu elementów należy przestrzegać instrukcji producentów dot. wbudowywania tych </w:t>
      </w:r>
      <w:r>
        <w:rPr>
          <w:sz w:val="20"/>
          <w:szCs w:val="20"/>
          <w:lang w:val="pl-PL"/>
        </w:rPr>
        <w:lastRenderedPageBreak/>
        <w:t xml:space="preserve">wyrobów. Stosowane do montażu i uszczelniania materiały powinny mieć atest Państwowego Zakładu Higieny. </w:t>
      </w:r>
    </w:p>
    <w:p w:rsidR="00914620" w:rsidRDefault="00914620">
      <w:pPr>
        <w:pStyle w:val="Normalny1"/>
        <w:rPr>
          <w:sz w:val="20"/>
          <w:szCs w:val="20"/>
          <w:lang w:val="pl-PL"/>
        </w:rPr>
      </w:pPr>
    </w:p>
    <w:p w:rsidR="00914620" w:rsidRDefault="00812D38">
      <w:pPr>
        <w:pStyle w:val="Normalny1"/>
        <w:rPr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3. Kontrola, jakości robót </w:t>
      </w:r>
    </w:p>
    <w:p w:rsidR="00914620" w:rsidRDefault="00914620">
      <w:pPr>
        <w:pStyle w:val="Normalny1"/>
        <w:rPr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ramach oceny wykonania ważne są :dokładność wymiarowa, krawędzie, naroża, elementy towarzyszące, jakość wykonania otworów, </w:t>
      </w:r>
    </w:p>
    <w:p w:rsidR="00914620" w:rsidRDefault="00812D38">
      <w:pPr>
        <w:pStyle w:val="Normalny1"/>
        <w:spacing w:after="26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prawidłowość, wytrzymałość i szczelność osadzenia (ewentualne luzy), zachowanie pełnej równoległości i prostopadłości, prawidłowość osadzenia elementów, prawidłowość wykonania robót izolacyjnych, prawidłowość zachowania poziomu posadzki , jej spoinowania, estetykę wykonania. </w:t>
      </w:r>
    </w:p>
    <w:p w:rsidR="00914620" w:rsidRDefault="00812D38">
      <w:pPr>
        <w:pStyle w:val="Normalny1"/>
        <w:rPr>
          <w:b/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Zamknięte skrzydła drzwiowe nie powinny przy poruszaniu za klamkę lub pochwyt wykazywać żadnych luzów. Otwarte skrzydła  nie mogą się same zamykać. </w:t>
      </w:r>
      <w:r>
        <w:rPr>
          <w:b/>
          <w:bCs/>
          <w:sz w:val="20"/>
          <w:szCs w:val="20"/>
          <w:lang w:val="pl-PL"/>
        </w:rPr>
        <w:t xml:space="preserve"> </w:t>
      </w:r>
    </w:p>
    <w:p w:rsidR="00914620" w:rsidRDefault="00914620">
      <w:pPr>
        <w:pStyle w:val="Normalny1"/>
        <w:rPr>
          <w:b/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4. Jednostka obmiarowa </w:t>
      </w:r>
    </w:p>
    <w:p w:rsidR="00914620" w:rsidRDefault="00914620">
      <w:pPr>
        <w:pStyle w:val="Normalny1"/>
        <w:rPr>
          <w:b/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b/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Jednostką obmiarową są  sztuki  , m2 ,mb </w:t>
      </w:r>
    </w:p>
    <w:p w:rsidR="00914620" w:rsidRDefault="00914620">
      <w:pPr>
        <w:pStyle w:val="Normalny1"/>
        <w:rPr>
          <w:b/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5. Odbiór robót </w:t>
      </w:r>
    </w:p>
    <w:p w:rsidR="00914620" w:rsidRDefault="00914620">
      <w:pPr>
        <w:pStyle w:val="Normalny1"/>
        <w:rPr>
          <w:sz w:val="20"/>
          <w:szCs w:val="20"/>
          <w:lang w:val="pl-PL"/>
        </w:rPr>
      </w:pPr>
    </w:p>
    <w:p w:rsidR="00914620" w:rsidRDefault="00812D38">
      <w:pPr>
        <w:pStyle w:val="Normalny1"/>
        <w:rPr>
          <w:b/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Odbioru robót dokonuje  się po ich wykonaniu, z uwzględnieniem robót ulegających zakryciu.</w:t>
      </w:r>
    </w:p>
    <w:p w:rsidR="00914620" w:rsidRDefault="00914620">
      <w:pPr>
        <w:pStyle w:val="Normalny1"/>
        <w:rPr>
          <w:b/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6.0. Podstawa płatności</w:t>
      </w:r>
      <w:r>
        <w:rPr>
          <w:bCs/>
          <w:sz w:val="20"/>
          <w:szCs w:val="20"/>
          <w:lang w:val="pl-PL"/>
        </w:rPr>
        <w:t xml:space="preserve"> </w:t>
      </w:r>
    </w:p>
    <w:p w:rsidR="00914620" w:rsidRDefault="00914620">
      <w:pPr>
        <w:pStyle w:val="Normalny1"/>
        <w:rPr>
          <w:sz w:val="20"/>
          <w:szCs w:val="20"/>
          <w:lang w:val="pl-PL"/>
        </w:rPr>
      </w:pP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Rozliczenie  będzie dokonywane na zasadach określonych w umowie.</w:t>
      </w:r>
    </w:p>
    <w:p w:rsidR="00914620" w:rsidRDefault="00914620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6.1 Cena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Cena  jednostkowa wykonania uwzględnia: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  transport na miejsce wbudowania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 przygotowanie stanowiska roboczego,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 dostarczenie do stanowiska roboczego materiałów, narzędzi i sprzętu,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 obsługę sprzętu,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 ustawienie i przestawienie drabin lub lekkich rusztowań przestawnych umożliwiających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wykonanie robót na wysokości do 3,20 m, od poziomu podłogi lub terenu,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 zabezpieczenie elementów wymagających zabezpieczenia przed zanieczyszczeniem i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uszkodzeniem,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 sprawdzenie wymiarów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  wykonanie elementów robót w określonym zakresie,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  usunięcie wad i usterek oraz naprawienie uszkodzeń powstałych w czasie wykonywania robót,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  oczyszczenie miejsca pracy z materiałów zabezpieczających,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  usunięcie pozostałości, resztek i odpadów materiałów,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   likwidację stanowiska roboczego,</w:t>
      </w:r>
    </w:p>
    <w:p w:rsidR="00914620" w:rsidRDefault="00914620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</w:p>
    <w:p w:rsidR="00914620" w:rsidRDefault="00812D38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7.Warunki bhp , przygotowania i prowadzenia robót remontowych</w:t>
      </w:r>
    </w:p>
    <w:p w:rsidR="00914620" w:rsidRDefault="00914620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</w:p>
    <w:p w:rsidR="00914620" w:rsidRDefault="00812D38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współdziała z inwestorem w zakresie bezpieczeństwa i higieny pracy w procesie przygotowania i realizacji robót.</w:t>
      </w:r>
    </w:p>
    <w:p w:rsidR="00914620" w:rsidRDefault="00812D38">
      <w:pPr>
        <w:pStyle w:val="NormalnyWeb"/>
        <w:spacing w:before="0" w:after="0" w:line="10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Stosowanie niezbędnych środków ochrony indywidualnej obowiązuje wszystkie osoby przebywające na terenie prowadzenia robót</w:t>
      </w:r>
    </w:p>
    <w:p w:rsidR="00914620" w:rsidRDefault="00812D38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ezpośredni nadzór nad bezpieczeństwem i higieną pracy na stanowiskach pracy sprawują</w:t>
      </w:r>
    </w:p>
    <w:p w:rsidR="00914620" w:rsidRDefault="00812D38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odpowiednio kierownik robót oraz mistrz budowlany, stosownie do zakresu obowiązków.</w:t>
      </w:r>
    </w:p>
    <w:p w:rsidR="00914620" w:rsidRDefault="00812D38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zabezpieczeń stanowisk pracy na wysokości, przed upadkiem z wysokości, należy stosować</w:t>
      </w:r>
    </w:p>
    <w:p w:rsidR="00914620" w:rsidRDefault="00812D38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środki ochrony zbiorowej, w szczególności balustrady, siatki ochronne i siatki bezpieczeństwa.</w:t>
      </w:r>
    </w:p>
    <w:p w:rsidR="00914620" w:rsidRDefault="00914620">
      <w:pPr>
        <w:pStyle w:val="NormalnyWeb"/>
        <w:spacing w:after="0" w:line="100" w:lineRule="atLeast"/>
        <w:rPr>
          <w:rFonts w:ascii="Arial" w:hAnsi="Arial" w:cs="Arial"/>
          <w:color w:val="000000"/>
          <w:sz w:val="20"/>
          <w:szCs w:val="20"/>
        </w:rPr>
      </w:pPr>
    </w:p>
    <w:p w:rsidR="00914620" w:rsidRDefault="00812D38">
      <w:pPr>
        <w:pStyle w:val="NormalnyWeb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Zagospodarowanie terenu robót remontowych</w:t>
      </w:r>
    </w:p>
    <w:p w:rsidR="00914620" w:rsidRDefault="00914620">
      <w:pPr>
        <w:pStyle w:val="NormalnyWeb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Teren robót należy zabezpieczyć tak aby uniemożliwić wejście osobom nie upoważnionym.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oznakować granice terenu za pomocą tablic ostrzegawczych, a w razie potrzeby zapewnić stały nadzór.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terenie budowy wyznacza się, miejsca do składowania materiałów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Składowiska materiałów, wyrobów i urządzeń technicznych wykonuje się w sposób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wykluczający możliwość wywrócenia, zsunięcia, rozsunięcia się lub spadnięcia składowanych wyrobów i urządzeń.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Materiały drobnicowe układa się w stosy o wysokości nie większej niż 2 m, dostosowane do rodzaju i wytrzymałości tych materiałów. Stosy materiałów workowanych układa się w warstwach krzyżowo do wysokości nie przekraczającej 10 warstw.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Podczas mechanicznego załadunku lub rozładunku materiałów lub wyrobów, przemieszczanie ich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nad ludźmi lub kabiną, w której znajduje się kierowca, jest zabronione. Na czas wykonywania tych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czynności kierowca jest obowiązany opuścić kabinę.</w:t>
      </w:r>
    </w:p>
    <w:p w:rsidR="00914620" w:rsidRDefault="00914620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914620" w:rsidRDefault="00914620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914620" w:rsidRDefault="00914620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914620" w:rsidRDefault="00812D38">
      <w:pPr>
        <w:pStyle w:val="NormalnyWeb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Warunki socjalne i higieniczne</w:t>
      </w:r>
    </w:p>
    <w:p w:rsidR="007539BF" w:rsidRDefault="007539BF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Odpady należy usuwać w sposób ograniczający ich rozrzut i pylenie.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czas układania podłóg i podłoży pod posadzki na ciągach komunikacyjnych należy ułożyć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pomosty wyrównujące poziomy robocze.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miejscu wykonywania robót izolacyjnych  jest niedopuszczalne: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używanie otwartego ognia;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palenie tytoniu;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spożywanie posiłków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czasie układania posadzek lub płytek ściennych w pomieszczeniach z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zastosowaniem mas palnych lub zawierających palne rozpuszczalniki o właściwościach wybuchowych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należy na czas wykonywania robót i wyparowania rozpuszczalników 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zapewnić skuteczną wentylację;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używać obuwia nie powodującego iskrzenia;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nie stosować narzędzi wykonanych z materiałów iskrzących.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Roboty, o których mowa w ust. 1, powinny być wykonywane pod nadzorem technicznym.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Dopuszcza się wykonywanie robót malarskich przy użyciu drabin rozstawnych 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Drabiny należy zabezpieczyć przed poślizgiem i rozsunięciem się oraz zapewnić ich stabilność.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Wewnętrzne roboty malarskie z zastosowaniem składników wydzielających szkodliwe dla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zdrowia substancje lotne należy wykonywać przy zapewnieniu intensywnej wentylacji pomieszczeń,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uwzględniającej właściwości fizykochemiczne materiałów. W czasie wypalania farb olejnych na elementach budowlanych w pomieszczeniach należy zapewnić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odpowiednią wentylację.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pomieszczeniach, w których są prowadzone roboty malarskie roztworami wodnymi, należy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wyłączyć instalację elektryczną i stosować zasilanie nie mogące powodować zagrożenia porażeniem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prądem elektrycznym.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Obróbka płytek na terenie budowy powinna być dokonywana w  wydzielonym miejscu, bez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dostępu osób postronnych.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ręcznej lub mechanicznej obróbce elementów kamiennych pracownicy są obowiązani używać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środków ochrony indywidualnej, takich jak: gogle lub przyłbice ochronne, kaski, rękawice wzmocnione skórą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 obuwie z wkładkami stalowymi chroniącymi palce stóp.</w:t>
      </w:r>
    </w:p>
    <w:p w:rsidR="00914620" w:rsidRDefault="0091462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914620" w:rsidRDefault="00812D38">
      <w:pPr>
        <w:pStyle w:val="NormalnyWeb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Maszyny i inne urządzenia techniczne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Maszyny i inne urządzenia techniczne oraz narzędzia zmechanizowane powinny być montowane, eksploatowane i obsługiwane zgodnie z instrukcją producenta oraz spełniać wymagania określone 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przepisach dotyczących systemu oceny zgodności.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Maszyny i inne urządzenia techniczne eksploatuje się, konserwuje i naprawia zgodnie z instrukcją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producenta, w sposób zapewniający ich sprawne funkcjonowanie.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Maszyny i inne urządzenia techniczne powinny być: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utrzymywane w stanie zapewniającym ich sprawność;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stosowane wyłącznie do prac, do jakich zostały przeznaczone;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obsługiwane przez przeszkolone osoby.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Maszyny i inne urządzenia techniczne pracujące pod ciśnieniem powinny być sprawdzane i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poddawane regularnym kontrolom, zgodnie z przepisami odrębnymi.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stwierdzenia w czasie pracy uszkodzenia maszyny lub innego urządzenia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technicznego należy je niezwłocznie unieruchomić i odłączyć dopływ energii.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Dokonywanie napraw i czynności konserwacyjnych sprzętu zmechanizowanego będącego w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ruchu jest zabronione.</w:t>
      </w:r>
    </w:p>
    <w:p w:rsidR="00914620" w:rsidRDefault="00914620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14620" w:rsidRDefault="00812D38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Roboty na wysokości</w:t>
      </w:r>
    </w:p>
    <w:p w:rsidR="007539BF" w:rsidRDefault="007539BF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539BF" w:rsidRDefault="007539BF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przebywające na stanowiskach pracy, znajdujące się na wysokości co najmniej 1 m od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poziomu podłogi lub ziemi, powinny być zabezpieczone przed upadkiem z wysokości 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Otwory w stropach, na których prowadzone są roboty lub do których możliwy jest dostęp ludzi,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należy zabezpieczyć przed możliwością wpadnięcia lub ogrodzić balustradą, </w:t>
      </w:r>
    </w:p>
    <w:p w:rsidR="00914620" w:rsidRDefault="00914620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Roboty izolacyjne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izolacyjne powinny być wykonywane przez osoby posiadające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orzeczenie lekarskie o braku przeciwwskazań zdrowotnych do pracy z substancjami i preparatami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chemicznymi.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izolacyjne powinny być prowadzone z uwzględnieniem instrukcji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producenta środków służących do wykonywania tych robót.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czasie wykonywania robót izolacyjnych nie prowadzi się, na tym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samym stanowisku pracy, innych robót budowlanych.</w:t>
      </w:r>
    </w:p>
    <w:p w:rsidR="00914620" w:rsidRDefault="00914620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Roboty murarskie i tynkarskie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murarskie i tynkarskie na wysokości powyżej 1 m należy wykonywać z pomostów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rusztowań.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Pomost rusztowania do robót murarskich powinien znajdować się poniżej wznoszonego muru, na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poziomie co najmniej 0,5 m od jego górnej krawędzi.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Wykonywanie robót murarskich i tynkarskich z drabin przystawnych jest zabronione.</w:t>
      </w:r>
    </w:p>
    <w:p w:rsidR="00914620" w:rsidRDefault="00914620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Roboty betoniarskie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czasie dodawania do mieszanki betonowej środków chemicznych roztwór należy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przygotowywać w wydzielonych naczyniach i w wyznaczonych miejscach, a osoby zatrudnione przy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rozcieńczaniu środków chemicznych powinny być zaopatrzone w środki ochrony indywidualnej.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Pojemniki do transportu mieszanki betonowej powinny być zabezpieczone przed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przypadkowym wylaniem mieszanki oraz wyposażone w klapy łatwo otwieralne.</w:t>
      </w:r>
    </w:p>
    <w:p w:rsidR="00914620" w:rsidRDefault="00812D38">
      <w:pPr>
        <w:pStyle w:val="NormalnyWeb"/>
        <w:spacing w:before="0"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Opróżnianie pojemnika z mieszanki betonowej powinno odbywać się stopniowo i równomiernie. Wylewanie mieszanki betonowej w deskowanie z wysokości większej niż 1 m jest zabronione.</w:t>
      </w:r>
    </w:p>
    <w:p w:rsidR="00914620" w:rsidRDefault="00914620">
      <w:pPr>
        <w:pStyle w:val="Normalny1"/>
        <w:rPr>
          <w:sz w:val="20"/>
          <w:szCs w:val="20"/>
          <w:lang w:val="pl-PL"/>
        </w:rPr>
      </w:pPr>
    </w:p>
    <w:p w:rsidR="00914620" w:rsidRDefault="00812D38">
      <w:pPr>
        <w:pStyle w:val="Normalny1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8.Przepisy związane </w:t>
      </w:r>
    </w:p>
    <w:p w:rsidR="00914620" w:rsidRDefault="00914620">
      <w:pPr>
        <w:pStyle w:val="Normalny1"/>
        <w:rPr>
          <w:b/>
          <w:bCs/>
          <w:sz w:val="20"/>
          <w:szCs w:val="20"/>
          <w:lang w:val="pl-PL"/>
        </w:rPr>
      </w:pP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PN-EN-1008-2004 Woda </w:t>
      </w:r>
      <w:proofErr w:type="spellStart"/>
      <w:r>
        <w:rPr>
          <w:bCs/>
          <w:sz w:val="20"/>
          <w:szCs w:val="20"/>
          <w:lang w:val="pl-PL"/>
        </w:rPr>
        <w:t>zarobowa</w:t>
      </w:r>
      <w:proofErr w:type="spellEnd"/>
      <w:r>
        <w:rPr>
          <w:bCs/>
          <w:sz w:val="20"/>
          <w:szCs w:val="20"/>
          <w:lang w:val="pl-PL"/>
        </w:rPr>
        <w:t xml:space="preserve"> do betonu</w:t>
      </w: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PN-EN-197-1:Cement.Skład.Wymagania i kryteria zgodności dot. cementów powszechnego użytku PN-EN          </w:t>
      </w:r>
    </w:p>
    <w:p w:rsidR="00914620" w:rsidRDefault="00812D38">
      <w:pPr>
        <w:pStyle w:val="Normalny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13265:2002/AC:2004 EN 13265:2000/AC:2003 1.06.2006 </w:t>
      </w:r>
      <w:proofErr w:type="spellStart"/>
      <w:r>
        <w:rPr>
          <w:sz w:val="20"/>
          <w:szCs w:val="20"/>
          <w:lang w:val="pl-PL"/>
        </w:rPr>
        <w:t>1.06.2006</w:t>
      </w:r>
      <w:proofErr w:type="spellEnd"/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PN-EN 13658-1:2009  Metalowe siatki, narożniki i listwy podtynkowe - Definicje, wymagania i metody badań           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- Część 1: Tynki wewnętrzne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13658-1:2005 1.03.2006 1.03.2007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13658-2:2009 Metalowe siatki, narożniki i listwy podtynkowe -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Definicje, wymagania i metody badań -Część 2: Tynki zewnętrzne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13658-2:2005 1.03.2006 1.03.2007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13813:2003 Podkłady podłogowe oraz materiały do ich wykonania - Materiały - Właściwości i wymagania EN 13813:2002 1.08.2003 1.08.2004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13859-2+A1:2010</w:t>
      </w:r>
    </w:p>
    <w:p w:rsidR="00914620" w:rsidRDefault="00812D38">
      <w:pPr>
        <w:pStyle w:val="NormalnyWeb"/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Elastyczne wyroby wodochronne – Definicje i właściwości wyrobów podkładowych - Część 2: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PN-EN 13963:2008 Materiały do spoinowania płyt gipsowo-kartonowych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Definicje, wymagania i metody badań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13963:2005 1.03.2006 1.03.2007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13963:2005/AC:2006 1.01.2007 </w:t>
      </w:r>
      <w:proofErr w:type="spellStart"/>
      <w:r>
        <w:rPr>
          <w:rFonts w:ascii="Arial" w:hAnsi="Arial" w:cs="Arial"/>
          <w:sz w:val="20"/>
          <w:szCs w:val="20"/>
        </w:rPr>
        <w:t>1.01.2007</w:t>
      </w:r>
      <w:proofErr w:type="spellEnd"/>
      <w:r>
        <w:rPr>
          <w:rFonts w:ascii="Arial" w:hAnsi="Arial" w:cs="Arial"/>
          <w:sz w:val="20"/>
          <w:szCs w:val="20"/>
        </w:rPr>
        <w:t xml:space="preserve"> PN-EN 13964:2005 Sufity podwieszane - Wymagania i metody badań</w:t>
      </w:r>
    </w:p>
    <w:p w:rsidR="00914620" w:rsidRDefault="00812D38">
      <w:pPr>
        <w:pStyle w:val="NormalnyWeb"/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13964:2004 1.01.2005 1.07.2007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PN-EN 13964:2005/A1:2008 EN 13964:2004/A1:2006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14353+A1:2010 Metalowe narożniki i profile specjalne do stosowania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płytami gipsowo-kartonowymi - Definicje, wymagania i metody badań (</w:t>
      </w:r>
      <w:proofErr w:type="spellStart"/>
      <w:r>
        <w:rPr>
          <w:rFonts w:ascii="Arial" w:hAnsi="Arial" w:cs="Arial"/>
          <w:sz w:val="20"/>
          <w:szCs w:val="20"/>
        </w:rPr>
        <w:t>oryg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14353:2007+A1:2010 EN 14353:2007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14411:2009 Płytki ceramiczne -- Definicje, klasyfikacja, właściwości i znakowanie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EN 14411:2006 EN 14411: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15824:2010 Wymagania dotyczące tynków zewnętrznych  wewnętrznych na spoiwach organicznych EN 15824:2009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14909:2007</w:t>
      </w:r>
    </w:p>
    <w:p w:rsidR="00914620" w:rsidRDefault="00812D3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Elastyczne wyroby wodochronne - Wyroby z tworzyw sztucznych i kauczuku do poziomej izolacji</w:t>
      </w:r>
    </w:p>
    <w:p w:rsidR="00914620" w:rsidRDefault="00812D38">
      <w:pPr>
        <w:pStyle w:val="NormalnyWeb"/>
        <w:spacing w:before="0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przeciwwilgociowej - Definicje i właściwości EN 14909:2007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Klasyfikacja ogniowa wyrobów budowlanych i elementów budynków  - Część Klasyfikacja na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podstawie badań reakcji na ogień.</w:t>
      </w:r>
    </w:p>
    <w:p w:rsidR="00914620" w:rsidRDefault="00812D38">
      <w:pPr>
        <w:autoSpaceDE w:val="0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PN-EN 13501-5:2006</w:t>
      </w:r>
    </w:p>
    <w:p w:rsidR="00914620" w:rsidRDefault="00812D38">
      <w:pPr>
        <w:autoSpaceDE w:val="0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10.2.Ustawy</w:t>
      </w:r>
    </w:p>
    <w:p w:rsidR="00914620" w:rsidRDefault="00812D38">
      <w:pPr>
        <w:autoSpaceDE w:val="0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- Ustawa z 7.07. 1994 Prawo budowlane z </w:t>
      </w:r>
      <w:proofErr w:type="spellStart"/>
      <w:r>
        <w:rPr>
          <w:rFonts w:ascii="Arial" w:eastAsia="Arial" w:hAnsi="Arial" w:cs="Arial"/>
          <w:bCs/>
          <w:color w:val="000000"/>
          <w:sz w:val="20"/>
          <w:szCs w:val="20"/>
        </w:rPr>
        <w:t>pózn</w:t>
      </w:r>
      <w:proofErr w:type="spellEnd"/>
      <w:r>
        <w:rPr>
          <w:rFonts w:ascii="Arial" w:eastAsia="Arial" w:hAnsi="Arial" w:cs="Arial"/>
          <w:bCs/>
          <w:color w:val="000000"/>
          <w:sz w:val="20"/>
          <w:szCs w:val="20"/>
        </w:rPr>
        <w:t>. zmianami</w:t>
      </w:r>
    </w:p>
    <w:p w:rsidR="00914620" w:rsidRDefault="00812D38">
      <w:pPr>
        <w:autoSpaceDE w:val="0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 Dz. 243 z 2010,poz.1623- Obwieszczenie Marszałka Sejmu w sprawie ogłoszenia jednolitego tekstu ustawy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 prawo budowlane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Ustawa z dnia 16 kwietnia 2004 r. o wyrobach budowlanych (Dz. U. z 2004 r. Nr 92, poz.881) z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późniejszymi zmianami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Ustawa z dnia 30 sierpnia 2002 r. o systemie oceny zgodności (tekst jednolity Dz. U. z 2004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r. Nr 204, poz. 2087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zmianami).</w:t>
      </w:r>
    </w:p>
    <w:p w:rsidR="00914620" w:rsidRDefault="00812D38">
      <w:pPr>
        <w:autoSpaceDE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Ustawa z dnia 11 stycznia 2001 r. o substancjach i preparatach chemicznych (Dz. U. z 2001</w:t>
      </w:r>
    </w:p>
    <w:p w:rsidR="00914620" w:rsidRDefault="00812D38">
      <w:pPr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r. Nr 11, poz. 84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zmianami).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>Rozporz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ą</w:t>
      </w:r>
      <w:r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>dzenia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-Rozporządzenie Ministra Transportu,</w:t>
      </w:r>
      <w:r w:rsidR="00A33DC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Budownictwa i Gospodarki Morskiej z 25 kwietnia 2012r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sprawie szczegółowego zakresu i formy projektu budowlanego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Rozporządzenie Ministra Infrastruktury z dnia 26.06.2002 r. w sprawie dziennika budowy,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montażu i rozbiórki, tablicy informacyjnej oraz ogłoszenia zawierającego dane dotyczące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bezpieczeństwa pracy i ochrony zdrowia (Dz. U. z 2002 r. Nr 108, poz. 953 z późniejszymi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zmianami).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Rozporządzenie Ministra Infrastruktury z dnia 11 sierpnia 2004 r. w sprawie sposobów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deklarowania zgodności wyrobów budowlanych oraz sposobu znakowania ich znakiem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budowlanym (Dz. U. z 2004 r. Nr 198, poz. 2041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zmianami).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Rozporządzenie Ministra Infrastruktury z dnia 11 sierpnia 2004 r. w sprawie systemów oceny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zgodności, wymagań, jakie powinny spełniać notyfikowane jednostki uczestniczące w ocenie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zgodności, oraz sposobu oznaczania wyrobów budowlanych oznakowaniem CE (Dz. U. z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2004 r. Nr 195, poz. 2011).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Rozporządzenie Ministra Infrastruktury z dnia 23 czerwca 2003 r. w sprawie informacji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dotyczącej bezpieczeństwa i ochrony zdrowia oraz planu bezpieczeństwa i ochrony zdrowia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(Dz. U. z 2003 r. Nr 120, poz. 1126).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Rozporządzenie Ministra Infrastruktury z dnia 12 kwietnia 2002 r. w sprawie warunków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technicznych, jakim powinny odpowiadać budynki i ich usytuowanie (Dz. U. z 2002 r. Nr 75,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poz. 690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zmianami).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Warunki techniczne wykonania i odbioru robót budowlanych, Część B – Roboty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wykończeniowe, wydanie ITB – 2006 rok.</w:t>
      </w:r>
    </w:p>
    <w:p w:rsidR="00914620" w:rsidRDefault="00812D38">
      <w:pPr>
        <w:autoSpaceDE w:val="0"/>
        <w:ind w:left="735" w:hanging="6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Warunki techniczne wykonania i odbioru robót budowlanych, tom 1, część 4, wydanie Arkady</w:t>
      </w:r>
    </w:p>
    <w:p w:rsidR="00914620" w:rsidRDefault="00812D38">
      <w:pPr>
        <w:autoSpaceDE w:val="0"/>
        <w:ind w:left="735" w:hanging="690"/>
        <w:rPr>
          <w:rFonts w:ascii="Tahoma" w:eastAsia="Arial" w:hAnsi="Tahoma" w:cs="Tahoma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1990 rok.</w:t>
      </w:r>
    </w:p>
    <w:p w:rsidR="00812D38" w:rsidRDefault="00812D38">
      <w:pPr>
        <w:autoSpaceDE w:val="0"/>
        <w:ind w:left="735" w:hanging="690"/>
        <w:rPr>
          <w:rFonts w:ascii="Tahoma" w:eastAsia="Arial" w:hAnsi="Tahoma" w:cs="Tahoma"/>
          <w:color w:val="000000"/>
          <w:sz w:val="22"/>
          <w:szCs w:val="22"/>
        </w:rPr>
      </w:pPr>
    </w:p>
    <w:sectPr w:rsidR="00812D38" w:rsidSect="009146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60347"/>
    <w:rsid w:val="000747C5"/>
    <w:rsid w:val="001F5AC0"/>
    <w:rsid w:val="007539BF"/>
    <w:rsid w:val="00812D38"/>
    <w:rsid w:val="00914620"/>
    <w:rsid w:val="00A33DC1"/>
    <w:rsid w:val="00A4647D"/>
    <w:rsid w:val="00C63684"/>
    <w:rsid w:val="00E60347"/>
    <w:rsid w:val="00F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20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4620"/>
    <w:rPr>
      <w:rFonts w:ascii="Symbol" w:hAnsi="Symbol" w:cs="Symbol"/>
    </w:rPr>
  </w:style>
  <w:style w:type="character" w:customStyle="1" w:styleId="Absatz-Standardschriftart">
    <w:name w:val="Absatz-Standardschriftart"/>
    <w:rsid w:val="00914620"/>
  </w:style>
  <w:style w:type="character" w:customStyle="1" w:styleId="WW-Absatz-Standardschriftart">
    <w:name w:val="WW-Absatz-Standardschriftart"/>
    <w:rsid w:val="00914620"/>
  </w:style>
  <w:style w:type="character" w:customStyle="1" w:styleId="WW8Num2z0">
    <w:name w:val="WW8Num2z0"/>
    <w:rsid w:val="00914620"/>
    <w:rPr>
      <w:rFonts w:ascii="Symbol" w:hAnsi="Symbol" w:cs="Symbol"/>
    </w:rPr>
  </w:style>
  <w:style w:type="character" w:customStyle="1" w:styleId="Domylnaczcionkaakapitu2">
    <w:name w:val="Domyślna czcionka akapitu2"/>
    <w:rsid w:val="00914620"/>
  </w:style>
  <w:style w:type="character" w:customStyle="1" w:styleId="WW8Num1z1">
    <w:name w:val="WW8Num1z1"/>
    <w:rsid w:val="00914620"/>
    <w:rPr>
      <w:rFonts w:ascii="Courier New" w:hAnsi="Courier New" w:cs="Courier New"/>
    </w:rPr>
  </w:style>
  <w:style w:type="character" w:customStyle="1" w:styleId="WW8Num1z2">
    <w:name w:val="WW8Num1z2"/>
    <w:rsid w:val="00914620"/>
    <w:rPr>
      <w:rFonts w:ascii="Wingdings" w:hAnsi="Wingdings" w:cs="Wingdings"/>
    </w:rPr>
  </w:style>
  <w:style w:type="character" w:customStyle="1" w:styleId="WW8Num2z1">
    <w:name w:val="WW8Num2z1"/>
    <w:rsid w:val="00914620"/>
    <w:rPr>
      <w:rFonts w:ascii="Courier New" w:hAnsi="Courier New" w:cs="Courier New"/>
    </w:rPr>
  </w:style>
  <w:style w:type="character" w:customStyle="1" w:styleId="WW8Num2z2">
    <w:name w:val="WW8Num2z2"/>
    <w:rsid w:val="00914620"/>
    <w:rPr>
      <w:rFonts w:ascii="Wingdings" w:hAnsi="Wingdings" w:cs="Wingdings"/>
    </w:rPr>
  </w:style>
  <w:style w:type="character" w:customStyle="1" w:styleId="WW8Num4z0">
    <w:name w:val="WW8Num4z0"/>
    <w:rsid w:val="00914620"/>
    <w:rPr>
      <w:rFonts w:ascii="Tahoma" w:eastAsia="Arial" w:hAnsi="Tahoma" w:cs="Tahoma"/>
    </w:rPr>
  </w:style>
  <w:style w:type="character" w:customStyle="1" w:styleId="WW8Num4z1">
    <w:name w:val="WW8Num4z1"/>
    <w:rsid w:val="00914620"/>
    <w:rPr>
      <w:rFonts w:ascii="Courier New" w:hAnsi="Courier New" w:cs="Courier New"/>
    </w:rPr>
  </w:style>
  <w:style w:type="character" w:customStyle="1" w:styleId="WW8Num4z2">
    <w:name w:val="WW8Num4z2"/>
    <w:rsid w:val="00914620"/>
    <w:rPr>
      <w:rFonts w:ascii="Wingdings" w:hAnsi="Wingdings" w:cs="Wingdings"/>
    </w:rPr>
  </w:style>
  <w:style w:type="character" w:customStyle="1" w:styleId="WW8Num4z3">
    <w:name w:val="WW8Num4z3"/>
    <w:rsid w:val="00914620"/>
    <w:rPr>
      <w:rFonts w:ascii="Symbol" w:hAnsi="Symbol" w:cs="Symbol"/>
    </w:rPr>
  </w:style>
  <w:style w:type="character" w:customStyle="1" w:styleId="WW8Num7z0">
    <w:name w:val="WW8Num7z0"/>
    <w:rsid w:val="00914620"/>
    <w:rPr>
      <w:rFonts w:ascii="Symbol" w:hAnsi="Symbol" w:cs="Symbol"/>
    </w:rPr>
  </w:style>
  <w:style w:type="character" w:customStyle="1" w:styleId="WW8Num7z1">
    <w:name w:val="WW8Num7z1"/>
    <w:rsid w:val="00914620"/>
    <w:rPr>
      <w:rFonts w:ascii="Courier New" w:hAnsi="Courier New" w:cs="Courier New"/>
    </w:rPr>
  </w:style>
  <w:style w:type="character" w:customStyle="1" w:styleId="WW8Num7z2">
    <w:name w:val="WW8Num7z2"/>
    <w:rsid w:val="00914620"/>
    <w:rPr>
      <w:rFonts w:ascii="Wingdings" w:hAnsi="Wingdings" w:cs="Wingdings"/>
    </w:rPr>
  </w:style>
  <w:style w:type="character" w:customStyle="1" w:styleId="WW8Num8z1">
    <w:name w:val="WW8Num8z1"/>
    <w:rsid w:val="0091462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14620"/>
    <w:rPr>
      <w:rFonts w:ascii="Tahoma" w:eastAsia="Arial" w:hAnsi="Tahoma" w:cs="Tahoma"/>
    </w:rPr>
  </w:style>
  <w:style w:type="character" w:customStyle="1" w:styleId="WW8Num9z1">
    <w:name w:val="WW8Num9z1"/>
    <w:rsid w:val="00914620"/>
    <w:rPr>
      <w:rFonts w:ascii="Courier New" w:hAnsi="Courier New" w:cs="Courier New"/>
    </w:rPr>
  </w:style>
  <w:style w:type="character" w:customStyle="1" w:styleId="WW8Num9z2">
    <w:name w:val="WW8Num9z2"/>
    <w:rsid w:val="00914620"/>
    <w:rPr>
      <w:rFonts w:ascii="Wingdings" w:hAnsi="Wingdings" w:cs="Wingdings"/>
    </w:rPr>
  </w:style>
  <w:style w:type="character" w:customStyle="1" w:styleId="WW8Num9z3">
    <w:name w:val="WW8Num9z3"/>
    <w:rsid w:val="00914620"/>
    <w:rPr>
      <w:rFonts w:ascii="Symbol" w:hAnsi="Symbol" w:cs="Symbol"/>
    </w:rPr>
  </w:style>
  <w:style w:type="character" w:customStyle="1" w:styleId="Domylnaczcionkaakapitu1">
    <w:name w:val="Domyślna czcionka akapitu1"/>
    <w:rsid w:val="00914620"/>
  </w:style>
  <w:style w:type="character" w:styleId="Hipercze">
    <w:name w:val="Hyperlink"/>
    <w:rsid w:val="00914620"/>
    <w:rPr>
      <w:color w:val="000080"/>
      <w:u w:val="single"/>
    </w:rPr>
  </w:style>
  <w:style w:type="character" w:customStyle="1" w:styleId="Znakinumeracji">
    <w:name w:val="Znaki numeracji"/>
    <w:rsid w:val="00914620"/>
  </w:style>
  <w:style w:type="character" w:customStyle="1" w:styleId="Znakiprzypiswdolnych">
    <w:name w:val="Znaki przypisów dolnych"/>
    <w:rsid w:val="00914620"/>
  </w:style>
  <w:style w:type="character" w:customStyle="1" w:styleId="Znakiprzypiswkocowych">
    <w:name w:val="Znaki przypisów końcowych"/>
    <w:rsid w:val="00914620"/>
  </w:style>
  <w:style w:type="paragraph" w:customStyle="1" w:styleId="Nagwek2">
    <w:name w:val="Nagłówek2"/>
    <w:basedOn w:val="Normalny"/>
    <w:next w:val="Tekstpodstawowy"/>
    <w:rsid w:val="009146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14620"/>
    <w:pPr>
      <w:spacing w:after="120"/>
    </w:pPr>
  </w:style>
  <w:style w:type="paragraph" w:styleId="Lista">
    <w:name w:val="List"/>
    <w:basedOn w:val="Tekstpodstawowy"/>
    <w:rsid w:val="00914620"/>
    <w:rPr>
      <w:rFonts w:cs="Tahoma"/>
    </w:rPr>
  </w:style>
  <w:style w:type="paragraph" w:styleId="Legenda">
    <w:name w:val="caption"/>
    <w:basedOn w:val="Normalny"/>
    <w:qFormat/>
    <w:rsid w:val="009146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1462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9146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">
    <w:name w:val="Nagłówek1"/>
    <w:basedOn w:val="Normalny"/>
    <w:next w:val="Tekstpodstawowy"/>
    <w:rsid w:val="009146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914620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rsid w:val="00914620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basedOn w:val="Normalny"/>
    <w:rsid w:val="00914620"/>
    <w:pPr>
      <w:autoSpaceDE w:val="0"/>
    </w:pPr>
    <w:rPr>
      <w:rFonts w:ascii="Arial" w:eastAsia="Arial" w:hAnsi="Arial" w:cs="Arial"/>
      <w:color w:val="000000"/>
      <w:lang w:val="de-DE" w:bidi="fa-IR"/>
    </w:rPr>
  </w:style>
  <w:style w:type="paragraph" w:styleId="NormalnyWeb">
    <w:name w:val="Normal (Web)"/>
    <w:basedOn w:val="Normalny"/>
    <w:rsid w:val="00914620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Zwykytekst1">
    <w:name w:val="Zwykły tekst1"/>
    <w:basedOn w:val="Normalny"/>
    <w:rsid w:val="00914620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Zwykytekst1"/>
    <w:rsid w:val="00914620"/>
    <w:rPr>
      <w:rFonts w:ascii="Tahoma" w:hAnsi="Tahoma" w:cs="Tahoma"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2178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TECHNICZNA WYKONANIA I ODBIORU ROBÓT BUDOWLANYCH</vt:lpstr>
    </vt:vector>
  </TitlesOfParts>
  <Company>Hewlett-Packard Company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TECHNICZNA WYKONANIA I ODBIORU ROBÓT BUDOWLANYCH</dc:title>
  <dc:creator>Właściciel</dc:creator>
  <cp:lastModifiedBy>Inwestycje</cp:lastModifiedBy>
  <cp:revision>5</cp:revision>
  <cp:lastPrinted>2016-05-13T13:01:00Z</cp:lastPrinted>
  <dcterms:created xsi:type="dcterms:W3CDTF">2016-05-06T06:06:00Z</dcterms:created>
  <dcterms:modified xsi:type="dcterms:W3CDTF">2016-05-13T13:34:00Z</dcterms:modified>
</cp:coreProperties>
</file>