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FD" w:rsidRDefault="005E11FD" w:rsidP="005E11FD">
      <w:pPr>
        <w:spacing w:line="360" w:lineRule="auto"/>
        <w:jc w:val="right"/>
      </w:pPr>
      <w:bookmarkStart w:id="0" w:name="_GoBack"/>
      <w:bookmarkEnd w:id="0"/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5E11FD" w:rsidRDefault="005E11FD" w:rsidP="005E11FD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OŚWIADCZENIE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5E11FD" w:rsidRDefault="005E11FD" w:rsidP="005E11FD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5E11FD" w:rsidRDefault="005E11FD" w:rsidP="005E11FD">
      <w:pPr>
        <w:pStyle w:val="Podtytu"/>
        <w:spacing w:line="360" w:lineRule="auto"/>
        <w:jc w:val="both"/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5E11FD" w:rsidRDefault="005E11FD" w:rsidP="005E11FD">
      <w:pPr>
        <w:pStyle w:val="Tekstpodstawowy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7D4DA2">
      <w:pPr>
        <w:pStyle w:val="Podtytu"/>
        <w:spacing w:line="360" w:lineRule="auto"/>
      </w:pPr>
      <w:r>
        <w:rPr>
          <w:i w:val="0"/>
          <w:sz w:val="16"/>
          <w:szCs w:val="16"/>
        </w:rPr>
        <w:t xml:space="preserve">Dostawe produktów leczniczych </w:t>
      </w:r>
      <w:r w:rsidR="007D4DA2">
        <w:rPr>
          <w:i w:val="0"/>
          <w:sz w:val="16"/>
          <w:szCs w:val="16"/>
        </w:rPr>
        <w:t>do realizacji programu wzw typu c terapia bezinterferową</w:t>
      </w:r>
      <w:r w:rsidR="00C62867">
        <w:rPr>
          <w:i w:val="0"/>
          <w:sz w:val="16"/>
          <w:szCs w:val="16"/>
        </w:rPr>
        <w:t>- 2</w:t>
      </w:r>
      <w:r>
        <w:rPr>
          <w:i w:val="0"/>
          <w:sz w:val="16"/>
          <w:szCs w:val="16"/>
        </w:rPr>
        <w:t xml:space="preserve"> pakiety</w:t>
      </w:r>
    </w:p>
    <w:p w:rsidR="005E11FD" w:rsidRDefault="005E11FD" w:rsidP="007D4DA2">
      <w:pPr>
        <w:pStyle w:val="Tekstpodstawowy"/>
        <w:jc w:val="center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5E11FD" w:rsidRDefault="005E11FD" w:rsidP="005E11FD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5E11FD" w:rsidRDefault="005E11FD" w:rsidP="005E11FD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5E11FD" w:rsidRDefault="005E11FD" w:rsidP="005E11FD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hAnsi="Verdana" w:cs="Verdana"/>
          <w:bCs/>
          <w:sz w:val="16"/>
          <w:szCs w:val="16"/>
        </w:rPr>
        <w:t>późn</w:t>
      </w:r>
      <w:proofErr w:type="spellEnd"/>
      <w:r>
        <w:rPr>
          <w:rFonts w:ascii="Verdana" w:hAnsi="Verdana" w:cs="Verdana"/>
          <w:bCs/>
          <w:sz w:val="16"/>
          <w:szCs w:val="16"/>
        </w:rPr>
        <w:t>. zm.)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5E11FD" w:rsidRDefault="005E11FD" w:rsidP="005E11FD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5E11FD" w:rsidRDefault="005E11FD" w:rsidP="005E11FD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5E11FD" w:rsidRDefault="005E11FD" w:rsidP="005E11FD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5E11FD" w:rsidRDefault="005E11FD" w:rsidP="005E11FD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5E11FD" w:rsidRDefault="005E11FD" w:rsidP="005E11FD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5E11FD" w:rsidRDefault="005E11FD" w:rsidP="005E11FD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11FD" w:rsidRDefault="005E11FD" w:rsidP="005E11FD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II. Wykonawca ubiegający się o przedmiotowe zamówienie musi spełniać również warunki udziału w postępowaniu dotyczące: </w:t>
      </w:r>
    </w:p>
    <w:p w:rsidR="005E11FD" w:rsidRDefault="005E11FD" w:rsidP="005E11FD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5E11FD" w:rsidRPr="00871B8A" w:rsidRDefault="005E11FD" w:rsidP="005E11FD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871B8A">
        <w:rPr>
          <w:rFonts w:ascii="Verdana" w:hAnsi="Verdana" w:cs="Verdana"/>
          <w:sz w:val="16"/>
          <w:szCs w:val="16"/>
        </w:rPr>
        <w:t xml:space="preserve">kompetencji lub uprawnień do prowadzenia określonej działalności zawodowej, o ile wynika to z odrębnych przepisów. Wykonawca powinien wykazać, że posiada: </w:t>
      </w:r>
    </w:p>
    <w:p w:rsidR="00C62867" w:rsidRPr="00C62867" w:rsidRDefault="005E11FD" w:rsidP="00C6286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C62867">
        <w:rPr>
          <w:rFonts w:ascii="Verdana" w:hAnsi="Verdana" w:cs="Verdana"/>
          <w:sz w:val="16"/>
          <w:szCs w:val="16"/>
        </w:rPr>
        <w:t xml:space="preserve">ważną koncesję Głównego Inspektora Farmaceutycznego na prowadzenie hurtowni farmaceutycznej </w:t>
      </w:r>
    </w:p>
    <w:p w:rsidR="005E11FD" w:rsidRPr="00C62867" w:rsidRDefault="005E11FD" w:rsidP="005E11FD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C62867">
        <w:rPr>
          <w:rFonts w:ascii="Verdana" w:hAnsi="Verdana" w:cs="Verdana"/>
          <w:sz w:val="16"/>
          <w:szCs w:val="16"/>
        </w:rPr>
        <w:t>Sytuacji ekonomicznej lub finansowej.</w:t>
      </w:r>
    </w:p>
    <w:p w:rsidR="005E11FD" w:rsidRPr="00FC580E" w:rsidRDefault="005E11FD" w:rsidP="005E11FD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FC580E">
        <w:rPr>
          <w:rFonts w:ascii="Verdana" w:hAnsi="Verdana" w:cs="Verdana"/>
          <w:sz w:val="16"/>
          <w:szCs w:val="16"/>
        </w:rPr>
        <w:t>Zdolności technicznej lub zawodowej.</w:t>
      </w:r>
    </w:p>
    <w:p w:rsidR="005E11FD" w:rsidRDefault="005E11FD" w:rsidP="005E11FD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lastRenderedPageBreak/>
        <w:t>III. Informacja w związku z poleganiem na zasobach innych podmiotów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5E11FD" w:rsidRDefault="005E11FD" w:rsidP="005E11FD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E11FD" w:rsidRDefault="005E11FD" w:rsidP="005E11FD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11FD" w:rsidRDefault="005E11FD" w:rsidP="005E11FD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dotyczy)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11FD" w:rsidRDefault="005E11FD" w:rsidP="005E11FD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E11FD" w:rsidRDefault="005E11FD" w:rsidP="005E11F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5E11FD" w:rsidRDefault="005E11FD" w:rsidP="005E11FD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5E11FD" w:rsidRDefault="005E11FD" w:rsidP="005E11FD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dotyczy)</w:t>
      </w:r>
    </w:p>
    <w:p w:rsidR="005E11FD" w:rsidRDefault="005E11FD" w:rsidP="005E11F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11FD" w:rsidRDefault="005E11FD" w:rsidP="005E11FD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E11FD" w:rsidRDefault="005E11FD" w:rsidP="005E11FD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b/>
          <w:i/>
          <w:sz w:val="16"/>
          <w:szCs w:val="16"/>
        </w:rPr>
        <w:t>VI. Oświadczenie, o posiadaniu Karty charakterystyki produktu</w:t>
      </w:r>
    </w:p>
    <w:p w:rsidR="005E11FD" w:rsidRDefault="005E11FD" w:rsidP="005E11FD">
      <w:pPr>
        <w:spacing w:line="360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6B13AF">
        <w:rPr>
          <w:rFonts w:ascii="Verdana" w:hAnsi="Verdana"/>
          <w:kern w:val="1"/>
          <w:sz w:val="16"/>
          <w:szCs w:val="16"/>
          <w:lang w:eastAsia="hi-IN" w:bidi="hi-IN"/>
        </w:rPr>
        <w:t>Oświadcz</w:t>
      </w:r>
      <w:r>
        <w:rPr>
          <w:rFonts w:ascii="Verdana" w:hAnsi="Verdana"/>
          <w:kern w:val="1"/>
          <w:sz w:val="16"/>
          <w:szCs w:val="16"/>
          <w:lang w:eastAsia="hi-IN" w:bidi="hi-IN"/>
        </w:rPr>
        <w:t>am</w:t>
      </w:r>
      <w:r w:rsidRPr="006B13AF">
        <w:rPr>
          <w:rFonts w:ascii="Verdana" w:hAnsi="Verdana"/>
          <w:kern w:val="1"/>
          <w:sz w:val="16"/>
          <w:szCs w:val="16"/>
          <w:lang w:eastAsia="hi-IN" w:bidi="hi-IN"/>
        </w:rPr>
        <w:t xml:space="preserve">, że </w:t>
      </w:r>
      <w:r>
        <w:rPr>
          <w:rFonts w:ascii="Verdana" w:hAnsi="Verdana"/>
          <w:kern w:val="1"/>
          <w:sz w:val="16"/>
          <w:szCs w:val="16"/>
          <w:lang w:eastAsia="hi-IN" w:bidi="hi-IN"/>
        </w:rPr>
        <w:t>posiadam</w:t>
      </w:r>
      <w:r w:rsidRPr="006B13AF">
        <w:rPr>
          <w:rFonts w:ascii="Verdana" w:hAnsi="Verdana"/>
          <w:kern w:val="1"/>
          <w:sz w:val="16"/>
          <w:szCs w:val="16"/>
          <w:lang w:eastAsia="hi-IN" w:bidi="hi-IN"/>
        </w:rPr>
        <w:t xml:space="preserve"> Karty charakterystyki produktu leczniczego na zaofer</w:t>
      </w:r>
      <w:r>
        <w:rPr>
          <w:rFonts w:ascii="Verdana" w:hAnsi="Verdana"/>
          <w:kern w:val="1"/>
          <w:sz w:val="16"/>
          <w:szCs w:val="16"/>
          <w:lang w:eastAsia="hi-IN" w:bidi="hi-IN"/>
        </w:rPr>
        <w:t>owane produkty lecznicze a ponad to, ze jestem gotowy w każdej chwili na żądanie zamawiającego potwierdzić to poprzez przesłanie kopi odpowiednich dokumentów.</w:t>
      </w:r>
    </w:p>
    <w:p w:rsidR="005E11FD" w:rsidRDefault="005E11FD" w:rsidP="005E11FD">
      <w:pPr>
        <w:spacing w:line="360" w:lineRule="auto"/>
        <w:jc w:val="right"/>
        <w:rPr>
          <w:rFonts w:ascii="Verdana" w:hAnsi="Verdana"/>
          <w:kern w:val="1"/>
          <w:sz w:val="16"/>
          <w:szCs w:val="16"/>
          <w:lang w:eastAsia="hi-IN" w:bidi="hi-IN"/>
        </w:rPr>
      </w:pPr>
      <w:r>
        <w:rPr>
          <w:rFonts w:ascii="Verdana" w:hAnsi="Verdana"/>
          <w:kern w:val="1"/>
          <w:sz w:val="16"/>
          <w:szCs w:val="16"/>
          <w:lang w:eastAsia="hi-IN" w:bidi="hi-IN"/>
        </w:rPr>
        <w:tab/>
      </w:r>
    </w:p>
    <w:p w:rsidR="005E11FD" w:rsidRDefault="005E11FD" w:rsidP="005E11FD">
      <w:pPr>
        <w:spacing w:line="360" w:lineRule="auto"/>
        <w:jc w:val="right"/>
        <w:rPr>
          <w:rFonts w:ascii="Verdana" w:hAnsi="Verdana"/>
          <w:kern w:val="1"/>
          <w:sz w:val="16"/>
          <w:szCs w:val="16"/>
          <w:lang w:eastAsia="hi-IN" w:bidi="hi-IN"/>
        </w:rPr>
      </w:pPr>
    </w:p>
    <w:p w:rsidR="005E11FD" w:rsidRDefault="005E11FD" w:rsidP="005E11FD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11FD" w:rsidRDefault="005E11FD" w:rsidP="005E11FD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b/>
          <w:i/>
          <w:sz w:val="16"/>
          <w:szCs w:val="16"/>
        </w:rPr>
        <w:t>VII. Oświadczenie, o dopuszczeniu produktu leczniczego do obrotu</w:t>
      </w:r>
    </w:p>
    <w:p w:rsidR="005E11FD" w:rsidRPr="005C4BDC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/>
          <w:kern w:val="1"/>
          <w:sz w:val="16"/>
          <w:szCs w:val="16"/>
          <w:lang w:eastAsia="hi-IN" w:bidi="hi-IN"/>
        </w:rPr>
        <w:t>Oświadczam, że</w:t>
      </w:r>
      <w:r w:rsidRPr="00C83B7E">
        <w:rPr>
          <w:rFonts w:ascii="Verdana" w:hAnsi="Verdana"/>
          <w:kern w:val="1"/>
          <w:sz w:val="16"/>
          <w:szCs w:val="16"/>
          <w:lang w:eastAsia="hi-IN" w:bidi="hi-IN"/>
        </w:rPr>
        <w:t xml:space="preserve"> zaoferowane produkty lecznicze są dopuszczone do obrotu zgodnie</w:t>
      </w:r>
      <w:r w:rsidR="00C62867">
        <w:rPr>
          <w:rFonts w:ascii="Verdana" w:hAnsi="Verdana"/>
          <w:kern w:val="1"/>
          <w:sz w:val="16"/>
          <w:szCs w:val="16"/>
          <w:lang w:eastAsia="hi-IN" w:bidi="hi-IN"/>
        </w:rPr>
        <w:t xml:space="preserve"> z ustawą Prawo farmaceutyczne</w:t>
      </w:r>
      <w:r>
        <w:rPr>
          <w:rFonts w:ascii="Verdana" w:hAnsi="Verdana"/>
          <w:kern w:val="1"/>
          <w:sz w:val="16"/>
          <w:szCs w:val="16"/>
          <w:lang w:eastAsia="hi-IN" w:bidi="hi-IN"/>
        </w:rPr>
        <w:t>.</w:t>
      </w: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right"/>
      </w:pP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11FD" w:rsidRDefault="005E11FD" w:rsidP="005E11FD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5E11FD" w:rsidRDefault="005E11FD" w:rsidP="005E11FD"/>
    <w:p w:rsidR="005E11FD" w:rsidRDefault="005E11FD" w:rsidP="005E11FD">
      <w:pPr>
        <w:rPr>
          <w:rFonts w:ascii="Verdana" w:hAnsi="Verdana"/>
          <w:b/>
          <w:sz w:val="16"/>
          <w:szCs w:val="16"/>
        </w:rPr>
      </w:pPr>
    </w:p>
    <w:sectPr w:rsidR="005E1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E2" w:rsidRDefault="00F310E2" w:rsidP="005E11FD">
      <w:r>
        <w:separator/>
      </w:r>
    </w:p>
  </w:endnote>
  <w:endnote w:type="continuationSeparator" w:id="0">
    <w:p w:rsidR="00F310E2" w:rsidRDefault="00F310E2" w:rsidP="005E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0" w:rsidRDefault="00F310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FD" w:rsidRDefault="007E56B9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3C7EF6">
      <w:rPr>
        <w:rFonts w:cs="Verdana"/>
        <w:noProof/>
        <w:sz w:val="16"/>
        <w:szCs w:val="16"/>
      </w:rPr>
      <w:t>1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3C7EF6"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0" w:rsidRDefault="00F310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E2" w:rsidRDefault="00F310E2" w:rsidP="005E11FD">
      <w:r>
        <w:separator/>
      </w:r>
    </w:p>
  </w:footnote>
  <w:footnote w:type="continuationSeparator" w:id="0">
    <w:p w:rsidR="00F310E2" w:rsidRDefault="00F310E2" w:rsidP="005E1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0" w:rsidRDefault="00F310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FD" w:rsidRDefault="005E11FD">
    <w:pPr>
      <w:pStyle w:val="Nagwek"/>
      <w:jc w:val="center"/>
    </w:pPr>
    <w:r>
      <w:rPr>
        <w:rFonts w:ascii="Verdana" w:hAnsi="Verdana" w:cs="Verdana"/>
        <w:sz w:val="16"/>
        <w:szCs w:val="16"/>
      </w:rPr>
      <w:t>DZP/PN/33</w:t>
    </w:r>
    <w:r w:rsidR="007E56B9">
      <w:rPr>
        <w:rFonts w:ascii="Verdana" w:hAnsi="Verdana" w:cs="Verdana"/>
        <w:sz w:val="16"/>
        <w:szCs w:val="16"/>
      </w:rPr>
      <w:t>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0" w:rsidRDefault="00F310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2B4C2FF2"/>
    <w:multiLevelType w:val="hybridMultilevel"/>
    <w:tmpl w:val="80803E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6B81A34"/>
    <w:multiLevelType w:val="hybridMultilevel"/>
    <w:tmpl w:val="05FE343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0695D88"/>
    <w:multiLevelType w:val="hybridMultilevel"/>
    <w:tmpl w:val="EFEA671A"/>
    <w:lvl w:ilvl="0" w:tplc="5B0E9BEA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14"/>
    <w:rsid w:val="000800B0"/>
    <w:rsid w:val="003C7EF6"/>
    <w:rsid w:val="00467F7E"/>
    <w:rsid w:val="005E11FD"/>
    <w:rsid w:val="007437FC"/>
    <w:rsid w:val="007D4DA2"/>
    <w:rsid w:val="007E56B9"/>
    <w:rsid w:val="00BF7814"/>
    <w:rsid w:val="00C62867"/>
    <w:rsid w:val="00E72C77"/>
    <w:rsid w:val="00F3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11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1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5E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5E11FD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E11FD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5E11FD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5E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1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6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EF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11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1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5E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5E11FD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E11FD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5E11FD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5E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1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6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EF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cp:lastPrinted>2018-05-02T11:51:00Z</cp:lastPrinted>
  <dcterms:created xsi:type="dcterms:W3CDTF">2018-05-02T11:13:00Z</dcterms:created>
  <dcterms:modified xsi:type="dcterms:W3CDTF">2018-05-02T11:52:00Z</dcterms:modified>
</cp:coreProperties>
</file>