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2760D1">
        <w:rPr>
          <w:rFonts w:ascii="Arial" w:hAnsi="Arial" w:cs="Arial"/>
          <w:b/>
          <w:sz w:val="20"/>
          <w:szCs w:val="20"/>
        </w:rPr>
        <w:t>DZP/TP/</w:t>
      </w:r>
      <w:r w:rsidR="008302B7">
        <w:rPr>
          <w:rFonts w:ascii="Arial" w:hAnsi="Arial" w:cs="Arial"/>
          <w:b/>
          <w:sz w:val="20"/>
          <w:szCs w:val="20"/>
        </w:rPr>
        <w:t>17</w:t>
      </w:r>
      <w:bookmarkStart w:id="0" w:name="_GoBack"/>
      <w:bookmarkEnd w:id="0"/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760D1">
        <w:rPr>
          <w:rFonts w:ascii="Arial" w:hAnsi="Arial"/>
          <w:sz w:val="20"/>
          <w:szCs w:val="20"/>
        </w:rPr>
        <w:t xml:space="preserve">Dostawa </w:t>
      </w:r>
      <w:r w:rsidR="002760D1">
        <w:rPr>
          <w:rFonts w:ascii="Arial" w:eastAsia="Times New Roman" w:hAnsi="Arial"/>
          <w:sz w:val="20"/>
          <w:szCs w:val="20"/>
          <w:lang w:eastAsia="hi-IN"/>
        </w:rPr>
        <w:t>środków myjąco - dezynfekujących dla potrzeb sterylizacji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254443">
        <w:rPr>
          <w:rFonts w:ascii="Arial" w:eastAsia="Times New Roman" w:hAnsi="Arial"/>
          <w:sz w:val="20"/>
          <w:szCs w:val="20"/>
          <w:lang w:eastAsia="hi-IN"/>
        </w:rPr>
        <w:t>środków myjąco - dezynfekujących</w:t>
      </w:r>
      <w:r w:rsidR="002760D1">
        <w:rPr>
          <w:rFonts w:ascii="Arial" w:eastAsia="Times New Roman" w:hAnsi="Arial"/>
          <w:sz w:val="20"/>
          <w:szCs w:val="20"/>
          <w:lang w:eastAsia="hi-IN"/>
        </w:rPr>
        <w:t xml:space="preserve"> dla potrzeb sterylizacji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zwane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1D3BB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:rsidR="002760D1" w:rsidRPr="006F3733" w:rsidRDefault="002760D1" w:rsidP="002760D1">
      <w:pPr>
        <w:tabs>
          <w:tab w:val="left" w:pos="360"/>
        </w:tabs>
        <w:ind w:left="851"/>
        <w:contextualSpacing/>
        <w:jc w:val="both"/>
        <w:rPr>
          <w:rFonts w:ascii="Arial" w:eastAsia="Times New Roman" w:hAnsi="Arial"/>
          <w:sz w:val="10"/>
          <w:szCs w:val="10"/>
        </w:rPr>
      </w:pPr>
    </w:p>
    <w:p w:rsidR="002760D1" w:rsidRPr="001579E7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pStyle w:val="Akapitzlist"/>
        <w:rPr>
          <w:rFonts w:ascii="Arial" w:hAnsi="Arial"/>
          <w:sz w:val="10"/>
          <w:szCs w:val="10"/>
        </w:rPr>
      </w:pP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6F3733" w:rsidRDefault="002760D1" w:rsidP="002760D1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141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2760D1" w:rsidRDefault="002760D1" w:rsidP="002760D1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567" w:hanging="141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Default="002760D1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2760D1" w:rsidRPr="001D3BB2" w:rsidRDefault="002760D1" w:rsidP="004D0AE0">
      <w:pPr>
        <w:tabs>
          <w:tab w:val="left" w:pos="0"/>
          <w:tab w:val="left" w:pos="567"/>
        </w:tabs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D58BC" w:rsidRPr="002760D1" w:rsidRDefault="00ED58BC" w:rsidP="002760D1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2760D1" w:rsidRPr="00D967C2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</w:p>
    <w:p w:rsidR="002760D1" w:rsidRPr="00F44B9D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CC25D9">
        <w:rPr>
          <w:rFonts w:ascii="Arial" w:hAnsi="Arial"/>
          <w:sz w:val="20"/>
          <w:szCs w:val="20"/>
        </w:rPr>
        <w:t>2</w:t>
      </w:r>
      <w:r w:rsidRPr="00724EEE">
        <w:rPr>
          <w:rFonts w:ascii="Arial" w:hAnsi="Arial"/>
          <w:sz w:val="20"/>
          <w:szCs w:val="20"/>
        </w:rPr>
        <w:t xml:space="preserve"> dni </w:t>
      </w:r>
      <w:r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760D1" w:rsidRPr="001E1350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1E1350" w:rsidRDefault="001E1350" w:rsidP="001E1350">
      <w:pPr>
        <w:tabs>
          <w:tab w:val="left" w:pos="708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2A16E6" w:rsidRPr="001D3BB2" w:rsidRDefault="002A16E6" w:rsidP="001E1350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ED58BC" w:rsidRPr="001D3BB2" w:rsidRDefault="00E451F5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Default="00254443" w:rsidP="00254443">
      <w:pPr>
        <w:pStyle w:val="Akapitzlist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4D0AE0" w:rsidRPr="00254443" w:rsidRDefault="004D0AE0" w:rsidP="004D0AE0">
      <w:pPr>
        <w:pStyle w:val="Akapitzlist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Pr="001D3BB2" w:rsidRDefault="00E451F5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1E1350" w:rsidRPr="00E451F5" w:rsidRDefault="00ED58BC" w:rsidP="001E1350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>wanego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</w:t>
      </w:r>
      <w:r w:rsidR="00E451F5">
        <w:rPr>
          <w:rFonts w:ascii="Arial" w:eastAsia="Times New Roman" w:hAnsi="Arial" w:cs="Arial"/>
          <w:sz w:val="20"/>
          <w:szCs w:val="20"/>
          <w:lang w:eastAsia="ar-SA"/>
        </w:rPr>
        <w:t>a każdy rozpoczęty dzień zwłoki.</w:t>
      </w:r>
    </w:p>
    <w:p w:rsidR="00340893" w:rsidRDefault="00ED58BC" w:rsidP="0034089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340893" w:rsidRDefault="00340893" w:rsidP="001E1350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2.</w:t>
      </w:r>
      <w:r w:rsidR="00ED58BC" w:rsidRPr="0034089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340893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E451F5" w:rsidRDefault="00E451F5" w:rsidP="001E1350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51F5" w:rsidRDefault="00E451F5" w:rsidP="001E1350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51F5" w:rsidRDefault="00E451F5" w:rsidP="001E1350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51F5" w:rsidRDefault="00E451F5" w:rsidP="001E1350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51F5" w:rsidRDefault="00E451F5" w:rsidP="001E1350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51F5" w:rsidRPr="00340893" w:rsidRDefault="00E451F5" w:rsidP="001E1350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16E6" w:rsidRDefault="00ED58BC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>
        <w:rPr>
          <w:rFonts w:ascii="Arial" w:hAnsi="Arial" w:cs="Arial"/>
          <w:sz w:val="20"/>
          <w:szCs w:val="20"/>
        </w:rPr>
        <w:t>3</w:t>
      </w:r>
      <w:r w:rsidRPr="001D3BB2">
        <w:rPr>
          <w:rFonts w:ascii="Arial" w:hAnsi="Arial" w:cs="Arial"/>
          <w:sz w:val="20"/>
          <w:szCs w:val="20"/>
        </w:rPr>
        <w:t xml:space="preserve">) umowy przekroczy 10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A16E6" w:rsidRPr="001D3BB2" w:rsidRDefault="002A16E6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340893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451F5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89615F" w:rsidRDefault="0089615F" w:rsidP="0089615F">
      <w:pPr>
        <w:pStyle w:val="Akapitzlist"/>
        <w:numPr>
          <w:ilvl w:val="3"/>
          <w:numId w:val="17"/>
        </w:numPr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Umowa została zawarta na okres 12 miesięcy od daty jej zawarcia lub do wyczerpania kwoty określonej w § 3 ust.1.</w:t>
      </w:r>
    </w:p>
    <w:p w:rsidR="005554AB" w:rsidRPr="0089615F" w:rsidRDefault="00ED58BC" w:rsidP="00254443">
      <w:pPr>
        <w:pStyle w:val="Akapitzlist"/>
        <w:numPr>
          <w:ilvl w:val="3"/>
          <w:numId w:val="17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9615F">
        <w:rPr>
          <w:rFonts w:ascii="Arial" w:hAnsi="Arial" w:cs="Arial"/>
          <w:sz w:val="20"/>
          <w:szCs w:val="20"/>
        </w:rPr>
        <w:t xml:space="preserve">w okolicznościach o których mowa w art. 454 </w:t>
      </w:r>
      <w:r w:rsidR="002A16E6" w:rsidRPr="0089615F">
        <w:rPr>
          <w:rFonts w:ascii="Arial" w:hAnsi="Arial" w:cs="Arial"/>
          <w:sz w:val="20"/>
          <w:szCs w:val="20"/>
        </w:rPr>
        <w:t>u</w:t>
      </w:r>
      <w:r w:rsidR="005554AB" w:rsidRPr="0089615F">
        <w:rPr>
          <w:rFonts w:ascii="Arial" w:hAnsi="Arial" w:cs="Arial"/>
          <w:sz w:val="20"/>
          <w:szCs w:val="20"/>
        </w:rPr>
        <w:t>stawy Prawo zamówień publicznych,</w:t>
      </w:r>
      <w:r w:rsidRPr="0089615F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9615F">
        <w:rPr>
          <w:rFonts w:ascii="Arial" w:hAnsi="Arial" w:cs="Arial"/>
          <w:sz w:val="20"/>
          <w:szCs w:val="20"/>
        </w:rPr>
        <w:t>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7D0DC8" w:rsidP="007D0DC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D58BC" w:rsidRPr="001D3BB2">
        <w:rPr>
          <w:rFonts w:ascii="Arial" w:hAnsi="Arial" w:cs="Arial"/>
          <w:sz w:val="20"/>
          <w:szCs w:val="20"/>
        </w:rPr>
        <w:t xml:space="preserve">W przypadkach określonych w ust. </w:t>
      </w:r>
      <w:r w:rsidR="005A6821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</w:t>
      </w:r>
      <w:r w:rsidR="005A6821">
        <w:rPr>
          <w:rFonts w:ascii="Arial" w:hAnsi="Arial" w:cs="Arial"/>
          <w:sz w:val="20"/>
          <w:szCs w:val="20"/>
        </w:rPr>
        <w:t>1</w:t>
      </w:r>
      <w:r w:rsidR="00ED58BC" w:rsidRPr="001D3BB2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356475" w:rsidRDefault="00254443" w:rsidP="00E451F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:rsidR="001E1350" w:rsidRPr="00E451F5" w:rsidRDefault="00356475" w:rsidP="00E451F5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254443" w:rsidRDefault="00E451F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254443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E451F5" w:rsidRPr="00CC25D9" w:rsidRDefault="00E451F5" w:rsidP="00E451F5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7</w:t>
      </w:r>
      <w:r w:rsidR="00356475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 w:cs="Arial"/>
          <w:sz w:val="20"/>
          <w:szCs w:val="20"/>
          <w:lang w:eastAsia="hi-IN"/>
        </w:rPr>
        <w:t xml:space="preserve"> podmiot tworzący Zamawiającego.</w:t>
      </w:r>
    </w:p>
    <w:p w:rsidR="00ED58BC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451F5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451F5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451F5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451F5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451F5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451F5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451F5" w:rsidP="0035647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356475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1D3BB2" w:rsidRDefault="00E451F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10</w:t>
      </w:r>
      <w:r w:rsidR="00254443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98" w:rsidRDefault="00D32998" w:rsidP="007E3857">
      <w:pPr>
        <w:spacing w:after="0" w:line="240" w:lineRule="auto"/>
      </w:pPr>
      <w:r>
        <w:separator/>
      </w:r>
    </w:p>
  </w:endnote>
  <w:endnote w:type="continuationSeparator" w:id="0">
    <w:p w:rsidR="00D32998" w:rsidRDefault="00D3299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98" w:rsidRDefault="00D32998" w:rsidP="007E3857">
      <w:pPr>
        <w:spacing w:after="0" w:line="240" w:lineRule="auto"/>
      </w:pPr>
      <w:r>
        <w:separator/>
      </w:r>
    </w:p>
  </w:footnote>
  <w:footnote w:type="continuationSeparator" w:id="0">
    <w:p w:rsidR="00D32998" w:rsidRDefault="00D3299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02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02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02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8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3BB2"/>
    <w:rsid w:val="001E1350"/>
    <w:rsid w:val="00205605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6438D"/>
    <w:rsid w:val="0049566B"/>
    <w:rsid w:val="004D0AE0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A6821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7F31C5"/>
    <w:rsid w:val="008015CB"/>
    <w:rsid w:val="00806654"/>
    <w:rsid w:val="008302B7"/>
    <w:rsid w:val="00840F69"/>
    <w:rsid w:val="008879F8"/>
    <w:rsid w:val="0089615F"/>
    <w:rsid w:val="008B390B"/>
    <w:rsid w:val="008C6649"/>
    <w:rsid w:val="0094736E"/>
    <w:rsid w:val="009D5C81"/>
    <w:rsid w:val="009E7899"/>
    <w:rsid w:val="00A054F0"/>
    <w:rsid w:val="00A27910"/>
    <w:rsid w:val="00A35F19"/>
    <w:rsid w:val="00A516FF"/>
    <w:rsid w:val="00A76934"/>
    <w:rsid w:val="00AD500F"/>
    <w:rsid w:val="00AE1887"/>
    <w:rsid w:val="00AF1933"/>
    <w:rsid w:val="00B306EF"/>
    <w:rsid w:val="00B46178"/>
    <w:rsid w:val="00B6637E"/>
    <w:rsid w:val="00B80765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32998"/>
    <w:rsid w:val="00DC02C2"/>
    <w:rsid w:val="00DF2A3F"/>
    <w:rsid w:val="00DF2A62"/>
    <w:rsid w:val="00E02115"/>
    <w:rsid w:val="00E064A3"/>
    <w:rsid w:val="00E1787E"/>
    <w:rsid w:val="00E21B91"/>
    <w:rsid w:val="00E451F5"/>
    <w:rsid w:val="00E50571"/>
    <w:rsid w:val="00E8007B"/>
    <w:rsid w:val="00E8747D"/>
    <w:rsid w:val="00E93B7F"/>
    <w:rsid w:val="00E975D9"/>
    <w:rsid w:val="00ED58BC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7B36-DECF-431E-87CA-650291DF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28</cp:revision>
  <cp:lastPrinted>2021-02-10T12:15:00Z</cp:lastPrinted>
  <dcterms:created xsi:type="dcterms:W3CDTF">2021-01-28T09:39:00Z</dcterms:created>
  <dcterms:modified xsi:type="dcterms:W3CDTF">2021-03-18T07:57:00Z</dcterms:modified>
</cp:coreProperties>
</file>