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8" w:rsidRPr="00DF60B3" w:rsidRDefault="00DF60B3" w:rsidP="00DF60B3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 w:rsidRPr="00194F5B">
        <w:rPr>
          <w:noProof/>
          <w:lang w:eastAsia="pl-PL"/>
        </w:rPr>
        <w:drawing>
          <wp:inline distT="0" distB="0" distL="0" distR="0" wp14:anchorId="6557C3D8" wp14:editId="73013418">
            <wp:extent cx="5756177" cy="1151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177" cy="11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C48">
        <w:rPr>
          <w:rFonts w:ascii="Verdana" w:hAnsi="Verdana" w:cs="Verdana"/>
          <w:b/>
          <w:sz w:val="18"/>
          <w:szCs w:val="18"/>
        </w:rPr>
        <w:tab/>
      </w:r>
      <w:r w:rsidR="006C0C48">
        <w:rPr>
          <w:rFonts w:ascii="Verdana" w:hAnsi="Verdana" w:cs="Verdana"/>
          <w:b/>
          <w:sz w:val="18"/>
          <w:szCs w:val="18"/>
        </w:rPr>
        <w:tab/>
      </w:r>
      <w:r w:rsidR="006C0C48">
        <w:rPr>
          <w:rFonts w:ascii="Verdana" w:hAnsi="Verdana" w:cs="Verdana"/>
          <w:b/>
          <w:sz w:val="18"/>
          <w:szCs w:val="18"/>
        </w:rPr>
        <w:tab/>
      </w:r>
      <w:r w:rsidR="006C0C48">
        <w:rPr>
          <w:rFonts w:ascii="Verdana" w:hAnsi="Verdana" w:cs="Verdana"/>
          <w:b/>
          <w:sz w:val="18"/>
          <w:szCs w:val="18"/>
        </w:rPr>
        <w:tab/>
      </w:r>
      <w:r w:rsidR="006C0C48"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6C0C48" w:rsidRDefault="006C0C48" w:rsidP="00DF60B3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6C0C48" w:rsidRDefault="006C0C48" w:rsidP="006C0C4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6B4AFA" w:rsidRPr="006B4AFA" w:rsidRDefault="006C0C48" w:rsidP="006B4AFA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6C0C48" w:rsidRPr="00DF60B3" w:rsidRDefault="00DF60B3" w:rsidP="00DF60B3">
      <w:pPr>
        <w:jc w:val="both"/>
        <w:rPr>
          <w:rFonts w:ascii="Verdana" w:hAnsi="Verdana"/>
          <w:b/>
          <w:sz w:val="16"/>
          <w:szCs w:val="16"/>
        </w:rPr>
      </w:pPr>
      <w:r w:rsidRPr="00DF60B3">
        <w:rPr>
          <w:rFonts w:ascii="Verdana" w:hAnsi="Verdana"/>
          <w:b/>
          <w:sz w:val="16"/>
          <w:szCs w:val="16"/>
        </w:rPr>
        <w:t>Dostawę sprzętu i aparatury medycznej przewidzianej w projekcie pn. „Poprawa jakości świadczeń zdrowotnych poprzez doposażenie Szpitalnego Oddziału Ratunkowego Szpitala Powiatowego w Zawierciu – 3 pakiety</w:t>
      </w:r>
      <w:r w:rsidR="006C0C48" w:rsidRPr="00DF60B3">
        <w:rPr>
          <w:rFonts w:ascii="Verdana" w:hAnsi="Verdana"/>
          <w:b/>
          <w:sz w:val="16"/>
          <w:szCs w:val="16"/>
        </w:rPr>
        <w:t>.</w:t>
      </w:r>
    </w:p>
    <w:p w:rsidR="006C0C48" w:rsidRDefault="006C0C48" w:rsidP="006C0C48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Wykonawcę, który w wyniku zamierzonego działania lub rażącego niedbalstwa wprowadził zamawiającego w błąd przy przedstawieniu informacji, że nie podlega wykluczeniu, spełnia warunki udziału w postępowaniu </w:t>
      </w:r>
      <w:r>
        <w:rPr>
          <w:rFonts w:ascii="Verdana" w:hAnsi="Verdana" w:cs="Verdana"/>
          <w:bCs/>
          <w:sz w:val="16"/>
          <w:szCs w:val="16"/>
        </w:rPr>
        <w:lastRenderedPageBreak/>
        <w:t>lub kryteria selekcji, lub który zataił te informacje lub nie jest w stanie przedstawić wymaganych dokumentów;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6C0C48" w:rsidRDefault="006C0C48" w:rsidP="006C0C48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6C0C48" w:rsidRDefault="006C0C48" w:rsidP="006C0C4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6C0C48" w:rsidRDefault="006C0C48" w:rsidP="006C0C48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4AFA" w:rsidRDefault="006B4AFA" w:rsidP="006C0C4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B4AFA" w:rsidRDefault="006B4AFA" w:rsidP="006C0C4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6C0C48" w:rsidRDefault="006C0C48" w:rsidP="006C0C48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3E63D0" w:rsidRDefault="003E63D0" w:rsidP="003E63D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  <w:r>
        <w:rPr>
          <w:rFonts w:ascii="Verdana" w:hAnsi="Verdana" w:cs="Verdana"/>
          <w:i/>
          <w:sz w:val="16"/>
          <w:szCs w:val="16"/>
        </w:rPr>
        <w:t xml:space="preserve">* </w:t>
      </w:r>
      <w:r w:rsidR="00066880">
        <w:rPr>
          <w:rFonts w:ascii="Verdana" w:hAnsi="Verdana" w:cs="Verdana"/>
          <w:i/>
          <w:sz w:val="16"/>
          <w:szCs w:val="16"/>
        </w:rPr>
        <w:t>niewłaściwe skreślić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(Dz. U. 2017 r. poz. 211), a ponadto, że jestem gotowy w każdej chwili na żądanie Zamawiającego potwierdzić to poprzez przesłanie kopii o</w:t>
      </w:r>
      <w:r w:rsidR="00066880">
        <w:rPr>
          <w:rFonts w:ascii="Verdana" w:hAnsi="Verdana" w:cs="Verdana"/>
          <w:sz w:val="16"/>
          <w:szCs w:val="16"/>
        </w:rPr>
        <w:t>dpowiedniej dokumentacji.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</w:t>
      </w:r>
      <w:r w:rsidR="00066880">
        <w:rPr>
          <w:rFonts w:ascii="Verdana" w:hAnsi="Verdana" w:cs="Verdana"/>
          <w:sz w:val="16"/>
          <w:szCs w:val="16"/>
        </w:rPr>
        <w:t>.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E63D0" w:rsidRDefault="003E63D0" w:rsidP="003E63D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E63D0" w:rsidRPr="00066880" w:rsidRDefault="003E63D0" w:rsidP="0006688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Pr="003E63D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lastRenderedPageBreak/>
        <w:t>V</w:t>
      </w:r>
      <w:r w:rsidR="003E63D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I.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 CE.</w:t>
      </w: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</w:pPr>
    </w:p>
    <w:p w:rsidR="006C0C48" w:rsidRDefault="006C0C48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VI</w:t>
      </w:r>
      <w:r w:rsidR="0066369F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 o  kartach  – ulotkach</w:t>
      </w:r>
      <w:r w:rsidR="0066369F">
        <w:rPr>
          <w:rFonts w:ascii="Verdana" w:hAnsi="Verdana" w:cs="Verdana"/>
          <w:b/>
          <w:sz w:val="16"/>
          <w:szCs w:val="16"/>
        </w:rPr>
        <w:t xml:space="preserve"> </w:t>
      </w:r>
      <w:r w:rsidR="0066369F">
        <w:rPr>
          <w:rFonts w:ascii="Verdana" w:hAnsi="Verdana" w:cs="Verdana"/>
          <w:i/>
          <w:sz w:val="16"/>
          <w:szCs w:val="16"/>
        </w:rPr>
        <w:t>* niewłaściwe skreślić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6C0C48" w:rsidRDefault="0066369F" w:rsidP="006C0C48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posiadam karty katalogowe, ulotki lub inne dokumenty zaoferowanego produktu oraz że jestem gotowy do ich okazania na żądanie Zamawiającego – dotyczy pakiety nr ….. .</w:t>
      </w:r>
    </w:p>
    <w:p w:rsidR="0066369F" w:rsidRPr="00D825D7" w:rsidRDefault="0066369F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zaoferowany produkt nie wymaga posiadania karty katalogowej, ulotki lub innego dokumentu – dotyczy pakietu nr ….. .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>
      <w:bookmarkStart w:id="0" w:name="_GoBack"/>
      <w:bookmarkEnd w:id="0"/>
    </w:p>
    <w:sectPr w:rsidR="006636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A0" w:rsidRDefault="008010A0">
      <w:r>
        <w:separator/>
      </w:r>
    </w:p>
  </w:endnote>
  <w:endnote w:type="continuationSeparator" w:id="0">
    <w:p w:rsidR="008010A0" w:rsidRDefault="008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BE70E0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BE70E0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A0" w:rsidRDefault="008010A0">
      <w:r>
        <w:separator/>
      </w:r>
    </w:p>
  </w:footnote>
  <w:footnote w:type="continuationSeparator" w:id="0">
    <w:p w:rsidR="008010A0" w:rsidRDefault="0080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DF60B3">
    <w:pPr>
      <w:pStyle w:val="Nagwek"/>
      <w:jc w:val="center"/>
    </w:pPr>
    <w:r>
      <w:rPr>
        <w:rFonts w:ascii="Verdana" w:hAnsi="Verdana" w:cs="Verdana"/>
        <w:sz w:val="16"/>
        <w:szCs w:val="16"/>
      </w:rPr>
      <w:t>DZP/PN/61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62188AF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66880"/>
    <w:rsid w:val="000800B0"/>
    <w:rsid w:val="003E63D0"/>
    <w:rsid w:val="00467F7E"/>
    <w:rsid w:val="004A15F1"/>
    <w:rsid w:val="0066369F"/>
    <w:rsid w:val="006B4AFA"/>
    <w:rsid w:val="006C0C48"/>
    <w:rsid w:val="008010A0"/>
    <w:rsid w:val="00890314"/>
    <w:rsid w:val="0093664B"/>
    <w:rsid w:val="009E43B8"/>
    <w:rsid w:val="00BE70E0"/>
    <w:rsid w:val="00DF60B3"/>
    <w:rsid w:val="00E7695E"/>
    <w:rsid w:val="00EC41D7"/>
    <w:rsid w:val="00F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7</cp:revision>
  <cp:lastPrinted>2018-04-30T08:29:00Z</cp:lastPrinted>
  <dcterms:created xsi:type="dcterms:W3CDTF">2018-08-06T11:00:00Z</dcterms:created>
  <dcterms:modified xsi:type="dcterms:W3CDTF">2018-08-28T09:00:00Z</dcterms:modified>
</cp:coreProperties>
</file>