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C0555E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C0555E">
        <w:rPr>
          <w:rFonts w:ascii="Arial" w:hAnsi="Arial"/>
          <w:b/>
          <w:sz w:val="20"/>
          <w:szCs w:val="20"/>
        </w:rPr>
        <w:t>26/</w:t>
      </w:r>
      <w:r w:rsidR="00080B9B">
        <w:rPr>
          <w:rFonts w:ascii="Arial" w:hAnsi="Arial"/>
          <w:b/>
          <w:sz w:val="20"/>
          <w:szCs w:val="20"/>
        </w:rPr>
        <w:t>1/</w:t>
      </w:r>
      <w:r w:rsidR="00C0555E">
        <w:rPr>
          <w:rFonts w:ascii="Arial" w:hAnsi="Arial"/>
          <w:b/>
          <w:sz w:val="20"/>
          <w:szCs w:val="20"/>
        </w:rPr>
        <w:t>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 xml:space="preserve">Dostawa </w:t>
      </w:r>
      <w:r w:rsidR="00080B9B">
        <w:rPr>
          <w:rFonts w:ascii="Arial" w:eastAsia="Calibri" w:hAnsi="Arial"/>
          <w:noProof/>
          <w:sz w:val="20"/>
          <w:szCs w:val="20"/>
        </w:rPr>
        <w:t>osłonek sterylnych na głowice USG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C0555E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080B9B">
        <w:rPr>
          <w:rFonts w:ascii="Arial" w:eastAsia="Calibri" w:hAnsi="Arial"/>
          <w:noProof/>
          <w:sz w:val="20"/>
          <w:szCs w:val="20"/>
        </w:rPr>
        <w:t>osłonek sterylnych na głowice USG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080B9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5C61B1">
        <w:rPr>
          <w:rFonts w:ascii="Arial" w:hAnsi="Arial"/>
          <w:sz w:val="20"/>
          <w:szCs w:val="20"/>
        </w:rPr>
        <w:t>:</w:t>
      </w:r>
      <w:r w:rsidR="006E4EF3">
        <w:rPr>
          <w:rFonts w:ascii="Arial" w:hAnsi="Arial"/>
          <w:sz w:val="20"/>
          <w:szCs w:val="20"/>
        </w:rPr>
        <w:t xml:space="preserve"> </w:t>
      </w:r>
      <w:r w:rsidR="00C83BD3">
        <w:rPr>
          <w:rFonts w:ascii="Arial" w:hAnsi="Arial"/>
          <w:sz w:val="20"/>
          <w:szCs w:val="20"/>
        </w:rPr>
        <w:t>D</w:t>
      </w:r>
      <w:r w:rsidR="00C0555E">
        <w:rPr>
          <w:rFonts w:ascii="Arial" w:hAnsi="Arial"/>
          <w:sz w:val="20"/>
          <w:szCs w:val="20"/>
        </w:rPr>
        <w:t>ziału Zaopatrzenia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5C61B1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C0555E">
      <w:pPr>
        <w:pStyle w:val="Akapitzlist"/>
        <w:numPr>
          <w:ilvl w:val="0"/>
          <w:numId w:val="3"/>
        </w:numPr>
        <w:tabs>
          <w:tab w:val="left" w:pos="-1418"/>
        </w:tabs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080B9B" w:rsidRDefault="00080B9B" w:rsidP="00080B9B">
      <w:pPr>
        <w:pStyle w:val="Akapitzlist"/>
        <w:tabs>
          <w:tab w:val="left" w:pos="-141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:rsidR="00080B9B" w:rsidRDefault="00080B9B" w:rsidP="00080B9B">
      <w:pPr>
        <w:pStyle w:val="Akapitzlist"/>
        <w:tabs>
          <w:tab w:val="left" w:pos="-141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:rsidR="00080B9B" w:rsidRDefault="00080B9B" w:rsidP="00080B9B">
      <w:pPr>
        <w:pStyle w:val="Akapitzlist"/>
        <w:tabs>
          <w:tab w:val="left" w:pos="-141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C0555E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C0555E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eastAsia="Times New Roman" w:hAnsi="Arial"/>
          <w:sz w:val="20"/>
          <w:szCs w:val="20"/>
        </w:rPr>
        <w:t xml:space="preserve">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0555E">
      <w:pPr>
        <w:tabs>
          <w:tab w:val="left" w:pos="360"/>
        </w:tabs>
        <w:spacing w:line="276" w:lineRule="auto"/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B47892">
        <w:rPr>
          <w:rFonts w:ascii="Arial" w:hAnsi="Arial"/>
          <w:sz w:val="20"/>
        </w:rPr>
        <w:t>Kierownik</w:t>
      </w:r>
      <w:r w:rsidR="003251F8">
        <w:rPr>
          <w:rFonts w:ascii="Arial" w:hAnsi="Arial"/>
          <w:sz w:val="20"/>
        </w:rPr>
        <w:t>a</w:t>
      </w:r>
      <w:r w:rsidR="009C2C09" w:rsidRPr="00695497">
        <w:rPr>
          <w:rFonts w:ascii="Arial" w:hAnsi="Arial"/>
          <w:sz w:val="20"/>
        </w:rPr>
        <w:t xml:space="preserve"> </w:t>
      </w:r>
      <w:r w:rsidR="007A0D8C">
        <w:rPr>
          <w:rFonts w:ascii="Arial" w:hAnsi="Arial"/>
          <w:sz w:val="20"/>
        </w:rPr>
        <w:t>Apteki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0555E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426" w:hanging="425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2A24BA" w:rsidRDefault="00724EEE" w:rsidP="00DC30BF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080B9B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080B9B">
        <w:rPr>
          <w:rFonts w:ascii="Arial" w:hAnsi="Arial"/>
          <w:sz w:val="20"/>
          <w:szCs w:val="20"/>
        </w:rPr>
        <w:t xml:space="preserve">będą </w:t>
      </w:r>
      <w:r w:rsidRPr="00080B9B">
        <w:rPr>
          <w:rFonts w:ascii="Arial" w:hAnsi="Arial"/>
          <w:sz w:val="20"/>
          <w:szCs w:val="20"/>
        </w:rPr>
        <w:t>drogą elektroniczną na adres</w:t>
      </w:r>
      <w:r w:rsidR="00266EF4" w:rsidRPr="00080B9B">
        <w:rPr>
          <w:rFonts w:ascii="Arial" w:hAnsi="Arial"/>
          <w:sz w:val="20"/>
          <w:szCs w:val="20"/>
        </w:rPr>
        <w:t xml:space="preserve"> </w:t>
      </w:r>
      <w:r w:rsidRPr="00080B9B">
        <w:rPr>
          <w:rFonts w:ascii="Arial" w:hAnsi="Arial"/>
          <w:sz w:val="20"/>
          <w:szCs w:val="20"/>
        </w:rPr>
        <w:t>……….</w:t>
      </w:r>
      <w:r w:rsidRPr="00080B9B">
        <w:rPr>
          <w:rFonts w:ascii="Arial" w:hAnsi="Arial"/>
          <w:sz w:val="20"/>
          <w:szCs w:val="20"/>
        </w:rPr>
        <w:br/>
        <w:t xml:space="preserve">w ciągu </w:t>
      </w:r>
      <w:r w:rsidR="00F44B9D" w:rsidRPr="00080B9B">
        <w:rPr>
          <w:rFonts w:ascii="Arial" w:hAnsi="Arial"/>
          <w:sz w:val="20"/>
          <w:szCs w:val="20"/>
        </w:rPr>
        <w:t>2 dni roboczych</w:t>
      </w:r>
      <w:r w:rsidRPr="00080B9B">
        <w:rPr>
          <w:rFonts w:ascii="Arial" w:hAnsi="Arial"/>
          <w:sz w:val="20"/>
          <w:szCs w:val="20"/>
        </w:rPr>
        <w:t xml:space="preserve"> </w:t>
      </w:r>
      <w:r w:rsidR="00A52BED" w:rsidRPr="00080B9B">
        <w:rPr>
          <w:rFonts w:ascii="Arial" w:hAnsi="Arial"/>
          <w:sz w:val="20"/>
          <w:szCs w:val="20"/>
        </w:rPr>
        <w:t>od wykrycia</w:t>
      </w:r>
      <w:r w:rsidRPr="00080B9B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080B9B">
        <w:rPr>
          <w:rFonts w:ascii="Arial" w:hAnsi="Arial"/>
          <w:sz w:val="20"/>
          <w:szCs w:val="20"/>
        </w:rPr>
        <w:br/>
      </w:r>
      <w:r w:rsidR="00F44B9D" w:rsidRPr="00080B9B">
        <w:rPr>
          <w:rFonts w:ascii="Arial" w:hAnsi="Arial"/>
          <w:sz w:val="20"/>
          <w:szCs w:val="20"/>
        </w:rPr>
        <w:t xml:space="preserve">2 </w:t>
      </w:r>
      <w:r w:rsidR="00266EF4" w:rsidRPr="00080B9B">
        <w:rPr>
          <w:rFonts w:ascii="Arial" w:hAnsi="Arial"/>
          <w:sz w:val="20"/>
          <w:szCs w:val="20"/>
        </w:rPr>
        <w:t xml:space="preserve">dni </w:t>
      </w:r>
      <w:r w:rsidR="00F44B9D" w:rsidRPr="00080B9B">
        <w:rPr>
          <w:rFonts w:ascii="Arial" w:hAnsi="Arial"/>
          <w:sz w:val="20"/>
          <w:szCs w:val="20"/>
        </w:rPr>
        <w:t>robocze</w:t>
      </w:r>
      <w:r w:rsidRPr="00080B9B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 w:rsidRPr="00080B9B">
        <w:rPr>
          <w:rFonts w:ascii="Arial" w:hAnsi="Arial"/>
          <w:sz w:val="20"/>
          <w:szCs w:val="20"/>
        </w:rPr>
        <w:t xml:space="preserve"> </w:t>
      </w:r>
      <w:r w:rsidRPr="00080B9B">
        <w:rPr>
          <w:rFonts w:ascii="Arial" w:hAnsi="Arial"/>
          <w:sz w:val="20"/>
          <w:szCs w:val="20"/>
        </w:rPr>
        <w:t>wykonanie obowiązków gwarancyjnych</w:t>
      </w:r>
      <w:r w:rsidR="00D33D65" w:rsidRPr="00080B9B">
        <w:rPr>
          <w:rFonts w:ascii="Arial" w:hAnsi="Arial"/>
          <w:sz w:val="20"/>
          <w:szCs w:val="20"/>
        </w:rPr>
        <w:t>, tj. na</w:t>
      </w:r>
      <w:r w:rsidRPr="00080B9B">
        <w:rPr>
          <w:rFonts w:ascii="Arial" w:hAnsi="Arial"/>
          <w:sz w:val="20"/>
          <w:szCs w:val="20"/>
        </w:rPr>
        <w:t xml:space="preserve"> dostarczenie przedmiotu </w:t>
      </w:r>
      <w:r w:rsidR="00A52BED" w:rsidRPr="00080B9B">
        <w:rPr>
          <w:rFonts w:ascii="Arial" w:hAnsi="Arial"/>
          <w:sz w:val="20"/>
          <w:szCs w:val="20"/>
        </w:rPr>
        <w:t>dostawy</w:t>
      </w:r>
      <w:r w:rsidRPr="00080B9B">
        <w:rPr>
          <w:rFonts w:ascii="Arial" w:hAnsi="Arial"/>
          <w:sz w:val="20"/>
          <w:szCs w:val="20"/>
        </w:rPr>
        <w:t xml:space="preserve"> wolnego od wad </w:t>
      </w:r>
      <w:r w:rsidRPr="00080B9B">
        <w:rPr>
          <w:rFonts w:ascii="Arial" w:hAnsi="Arial"/>
          <w:sz w:val="20"/>
          <w:szCs w:val="20"/>
        </w:rPr>
        <w:br/>
      </w:r>
      <w:r w:rsidR="00D33D65" w:rsidRPr="00080B9B">
        <w:rPr>
          <w:rFonts w:ascii="Arial" w:hAnsi="Arial"/>
          <w:sz w:val="20"/>
          <w:szCs w:val="20"/>
        </w:rPr>
        <w:t>lub</w:t>
      </w:r>
      <w:r w:rsidRPr="00080B9B">
        <w:rPr>
          <w:rFonts w:ascii="Arial" w:hAnsi="Arial"/>
          <w:sz w:val="20"/>
          <w:szCs w:val="20"/>
        </w:rPr>
        <w:t xml:space="preserve"> w ilości </w:t>
      </w:r>
      <w:r w:rsidR="00D33D65" w:rsidRPr="00080B9B">
        <w:rPr>
          <w:rFonts w:ascii="Arial" w:hAnsi="Arial"/>
          <w:sz w:val="20"/>
          <w:szCs w:val="20"/>
        </w:rPr>
        <w:t>zgodnej ze złożonym</w:t>
      </w:r>
      <w:r w:rsidRPr="00080B9B">
        <w:rPr>
          <w:rFonts w:ascii="Arial" w:hAnsi="Arial"/>
          <w:sz w:val="20"/>
          <w:szCs w:val="20"/>
        </w:rPr>
        <w:t xml:space="preserve"> zamówieniem wynosi ……. </w:t>
      </w:r>
      <w:r w:rsidRPr="00080B9B">
        <w:rPr>
          <w:rFonts w:ascii="Arial" w:hAnsi="Arial"/>
          <w:b/>
          <w:sz w:val="20"/>
          <w:szCs w:val="20"/>
        </w:rPr>
        <w:t>dni</w:t>
      </w:r>
      <w:r w:rsidRPr="00080B9B">
        <w:rPr>
          <w:rFonts w:ascii="Arial" w:hAnsi="Arial"/>
          <w:sz w:val="20"/>
          <w:szCs w:val="20"/>
        </w:rPr>
        <w:t xml:space="preserve"> </w:t>
      </w:r>
      <w:r w:rsidR="00F44B9D" w:rsidRPr="00080B9B">
        <w:rPr>
          <w:rFonts w:ascii="Arial" w:hAnsi="Arial"/>
          <w:sz w:val="20"/>
          <w:szCs w:val="20"/>
        </w:rPr>
        <w:t xml:space="preserve">robocze </w:t>
      </w:r>
      <w:r w:rsidRPr="00080B9B">
        <w:rPr>
          <w:rFonts w:ascii="Arial" w:hAnsi="Arial"/>
          <w:sz w:val="20"/>
          <w:szCs w:val="20"/>
        </w:rPr>
        <w:t>od momentu rozpatrzenia reklamacji</w:t>
      </w:r>
      <w:r w:rsidR="001579E7" w:rsidRPr="00080B9B">
        <w:rPr>
          <w:rFonts w:ascii="Arial" w:hAnsi="Arial"/>
          <w:sz w:val="20"/>
          <w:szCs w:val="20"/>
        </w:rPr>
        <w:t xml:space="preserve">. </w:t>
      </w:r>
    </w:p>
    <w:p w:rsidR="00080B9B" w:rsidRDefault="00080B9B" w:rsidP="00080B9B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080B9B" w:rsidRDefault="00080B9B" w:rsidP="00080B9B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080B9B" w:rsidRPr="00080B9B" w:rsidRDefault="00080B9B" w:rsidP="00080B9B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E270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80B9B" w:rsidRDefault="00080B9B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E52826" w:rsidRDefault="00E52826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E52826" w:rsidRDefault="00E52826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E52826" w:rsidRDefault="00E52826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lastRenderedPageBreak/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</w:t>
      </w:r>
      <w:r w:rsidR="00DC30BF">
        <w:rPr>
          <w:rFonts w:ascii="Arial" w:eastAsia="Arial" w:hAnsi="Arial" w:cs="Arial"/>
          <w:sz w:val="20"/>
          <w:szCs w:val="20"/>
          <w:lang w:eastAsia="pl-PL"/>
        </w:rPr>
        <w:t>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DC30BF">
        <w:rPr>
          <w:rFonts w:ascii="Arial" w:eastAsia="Arial" w:hAnsi="Arial" w:cs="Arial"/>
          <w:sz w:val="20"/>
          <w:szCs w:val="20"/>
          <w:lang w:eastAsia="pl-PL"/>
        </w:rPr>
        <w:t>3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E5282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B6" w:rsidRDefault="00894DB6" w:rsidP="00C26EE9">
      <w:r>
        <w:separator/>
      </w:r>
    </w:p>
  </w:endnote>
  <w:endnote w:type="continuationSeparator" w:id="0">
    <w:p w:rsidR="00894DB6" w:rsidRDefault="00894DB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B6" w:rsidRDefault="00894DB6" w:rsidP="00C26EE9">
      <w:r>
        <w:separator/>
      </w:r>
    </w:p>
  </w:footnote>
  <w:footnote w:type="continuationSeparator" w:id="0">
    <w:p w:rsidR="00894DB6" w:rsidRDefault="00894DB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E5282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37A74"/>
    <w:rsid w:val="000512DE"/>
    <w:rsid w:val="000566F5"/>
    <w:rsid w:val="00063455"/>
    <w:rsid w:val="000679C6"/>
    <w:rsid w:val="00074643"/>
    <w:rsid w:val="000800B0"/>
    <w:rsid w:val="00080B9B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D43DF"/>
    <w:rsid w:val="00BE4C41"/>
    <w:rsid w:val="00C050C1"/>
    <w:rsid w:val="00C0555E"/>
    <w:rsid w:val="00C0661E"/>
    <w:rsid w:val="00C13783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3BD3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C30BF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27090"/>
    <w:rsid w:val="00E478C7"/>
    <w:rsid w:val="00E52826"/>
    <w:rsid w:val="00E55309"/>
    <w:rsid w:val="00E637C0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045C-C0A1-438F-84A8-2066DD6E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2022-07-07T07:20:00Z</cp:lastPrinted>
  <dcterms:created xsi:type="dcterms:W3CDTF">2021-08-19T12:10:00Z</dcterms:created>
  <dcterms:modified xsi:type="dcterms:W3CDTF">2022-07-07T07:22:00Z</dcterms:modified>
</cp:coreProperties>
</file>