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89174C" w:rsidRDefault="0089174C" w:rsidP="0089174C">
      <w:pPr>
        <w:pStyle w:val="Textbody"/>
        <w:tabs>
          <w:tab w:val="left" w:pos="708"/>
        </w:tabs>
        <w:spacing w:after="0"/>
        <w:jc w:val="center"/>
      </w:pPr>
      <w:r>
        <w:rPr>
          <w:rFonts w:ascii="Arial" w:eastAsia="Arial Unicode MS" w:hAnsi="Arial" w:cs="Arial"/>
          <w:b/>
          <w:spacing w:val="20"/>
          <w:sz w:val="32"/>
          <w:szCs w:val="32"/>
        </w:rPr>
        <w:t>WARUNKÓW ZAMÓWIENIA</w:t>
      </w: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89174C" w:rsidRDefault="0089174C" w:rsidP="0089174C">
      <w:pPr>
        <w:pStyle w:val="Tekstpodstawowy2"/>
        <w:spacing w:line="276" w:lineRule="auto"/>
        <w:rPr>
          <w:rFonts w:ascii="Arial" w:eastAsia="Calibri" w:hAnsi="Arial" w:cs="Arial"/>
          <w:b/>
          <w:spacing w:val="20"/>
          <w:sz w:val="22"/>
          <w:szCs w:val="24"/>
          <w:lang w:eastAsia="en-US"/>
        </w:rPr>
      </w:pPr>
    </w:p>
    <w:p w:rsidR="0089174C" w:rsidRDefault="0089174C" w:rsidP="0089174C">
      <w:pPr>
        <w:pStyle w:val="Tekstpodstawowy2"/>
        <w:spacing w:line="276" w:lineRule="auto"/>
        <w:jc w:val="center"/>
        <w:rPr>
          <w:rFonts w:ascii="Arial" w:eastAsia="Calibri" w:hAnsi="Arial" w:cs="Arial"/>
          <w:b/>
          <w:sz w:val="28"/>
          <w:szCs w:val="22"/>
          <w:lang w:eastAsia="en-US"/>
        </w:rPr>
      </w:pPr>
    </w:p>
    <w:p w:rsidR="0089174C" w:rsidRDefault="0089174C" w:rsidP="0089174C">
      <w:pPr>
        <w:pStyle w:val="Tekstpodstawowy2"/>
        <w:spacing w:line="276" w:lineRule="auto"/>
        <w:rPr>
          <w:rFonts w:ascii="Arial" w:eastAsia="Calibri" w:hAnsi="Arial" w:cs="Arial"/>
          <w:b/>
          <w:sz w:val="22"/>
          <w:szCs w:val="24"/>
          <w:lang w:eastAsia="en-US"/>
        </w:rPr>
      </w:pPr>
    </w:p>
    <w:p w:rsidR="0089174C" w:rsidRPr="00FF5641" w:rsidRDefault="0089174C" w:rsidP="0089174C">
      <w:pPr>
        <w:pStyle w:val="Tekstpodstawowy2"/>
        <w:spacing w:line="276" w:lineRule="auto"/>
        <w:rPr>
          <w:rFonts w:ascii="Arial" w:eastAsia="Calibri" w:hAnsi="Arial" w:cs="Arial"/>
          <w:b/>
          <w:sz w:val="22"/>
          <w:szCs w:val="24"/>
          <w:lang w:eastAsia="en-US"/>
        </w:rPr>
      </w:pPr>
    </w:p>
    <w:p w:rsidR="0089174C" w:rsidRPr="004022C6" w:rsidRDefault="0089174C" w:rsidP="0089174C">
      <w:pPr>
        <w:spacing w:line="360" w:lineRule="auto"/>
        <w:jc w:val="center"/>
        <w:rPr>
          <w:rFonts w:ascii="Arial" w:eastAsia="Calibri" w:hAnsi="Arial"/>
          <w:b/>
          <w:noProof/>
          <w:sz w:val="28"/>
          <w:szCs w:val="28"/>
        </w:rPr>
      </w:pPr>
      <w:r>
        <w:rPr>
          <w:rFonts w:ascii="Arial" w:eastAsia="Calibri" w:hAnsi="Arial"/>
          <w:b/>
          <w:noProof/>
          <w:sz w:val="28"/>
          <w:szCs w:val="28"/>
        </w:rPr>
        <w:t xml:space="preserve">Dostawa </w:t>
      </w:r>
      <w:r w:rsidR="006F6F84">
        <w:rPr>
          <w:rFonts w:ascii="Arial" w:eastAsia="Calibri" w:hAnsi="Arial"/>
          <w:b/>
          <w:noProof/>
          <w:sz w:val="28"/>
          <w:szCs w:val="28"/>
        </w:rPr>
        <w:t>odczynników wraz z najmem urządzeń</w:t>
      </w:r>
      <w:r w:rsidR="0032118F">
        <w:rPr>
          <w:rFonts w:ascii="Arial" w:eastAsia="Calibri" w:hAnsi="Arial"/>
          <w:b/>
          <w:noProof/>
          <w:sz w:val="28"/>
          <w:szCs w:val="28"/>
        </w:rPr>
        <w:t xml:space="preserve"> </w:t>
      </w:r>
    </w:p>
    <w:p w:rsidR="0089174C" w:rsidRDefault="0089174C" w:rsidP="0089174C">
      <w:pPr>
        <w:widowControl/>
        <w:suppressAutoHyphens w:val="0"/>
        <w:autoSpaceDN/>
        <w:spacing w:line="276" w:lineRule="auto"/>
        <w:jc w:val="center"/>
        <w:rPr>
          <w:rFonts w:eastAsia="Times New Roman"/>
          <w:kern w:val="0"/>
          <w:sz w:val="32"/>
          <w:szCs w:val="32"/>
          <w:lang w:eastAsia="pl-PL" w:bidi="ar-SA"/>
        </w:rPr>
      </w:pPr>
    </w:p>
    <w:p w:rsidR="0089174C" w:rsidRPr="003E0602" w:rsidRDefault="0089174C" w:rsidP="0089174C">
      <w:pPr>
        <w:widowControl/>
        <w:suppressAutoHyphens w:val="0"/>
        <w:autoSpaceDN/>
        <w:spacing w:line="276" w:lineRule="auto"/>
        <w:jc w:val="center"/>
        <w:rPr>
          <w:rFonts w:eastAsia="Times New Roman"/>
          <w:kern w:val="0"/>
          <w:sz w:val="32"/>
          <w:szCs w:val="32"/>
          <w:lang w:eastAsia="pl-PL" w:bidi="ar-SA"/>
        </w:rPr>
      </w:pPr>
    </w:p>
    <w:p w:rsidR="0089174C" w:rsidRPr="007B1E4D" w:rsidRDefault="0089174C" w:rsidP="0089174C">
      <w:pPr>
        <w:widowControl/>
        <w:suppressAutoHyphens w:val="0"/>
        <w:autoSpaceDN/>
        <w:spacing w:line="276" w:lineRule="auto"/>
        <w:ind w:right="4"/>
        <w:jc w:val="center"/>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Pr>
          <w:rFonts w:ascii="Arial" w:eastAsia="Arial" w:hAnsi="Arial"/>
          <w:kern w:val="0"/>
          <w:sz w:val="28"/>
          <w:szCs w:val="20"/>
          <w:u w:val="single"/>
          <w:lang w:eastAsia="pl-PL" w:bidi="ar-SA"/>
        </w:rPr>
        <w:t>PN/</w:t>
      </w:r>
      <w:r w:rsidR="006F6F84">
        <w:rPr>
          <w:rFonts w:ascii="Arial" w:eastAsia="Arial" w:hAnsi="Arial"/>
          <w:kern w:val="0"/>
          <w:sz w:val="28"/>
          <w:szCs w:val="20"/>
          <w:u w:val="single"/>
          <w:lang w:eastAsia="pl-PL" w:bidi="ar-SA"/>
        </w:rPr>
        <w:t>81</w:t>
      </w:r>
      <w:r>
        <w:rPr>
          <w:rFonts w:ascii="Arial" w:eastAsia="Arial" w:hAnsi="Arial"/>
          <w:kern w:val="0"/>
          <w:sz w:val="28"/>
          <w:szCs w:val="20"/>
          <w:u w:val="single"/>
          <w:lang w:eastAsia="pl-PL" w:bidi="ar-SA"/>
        </w:rPr>
        <w:t>/2021</w:t>
      </w: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rsidR="0089174C" w:rsidRPr="007B1E4D" w:rsidRDefault="0089174C" w:rsidP="0089174C">
      <w:pPr>
        <w:widowControl/>
        <w:suppressAutoHyphens w:val="0"/>
        <w:autoSpaceDN/>
        <w:spacing w:line="276" w:lineRule="auto"/>
        <w:ind w:left="4956" w:right="-255" w:firstLine="708"/>
        <w:jc w:val="center"/>
        <w:rPr>
          <w:rFonts w:eastAsia="Times New Roman"/>
          <w:kern w:val="0"/>
          <w:szCs w:val="20"/>
          <w:lang w:eastAsia="pl-PL" w:bidi="ar-SA"/>
        </w:rPr>
      </w:pPr>
      <w:r w:rsidRPr="007B1E4D">
        <w:rPr>
          <w:rFonts w:ascii="Arial" w:eastAsia="Arial" w:hAnsi="Arial"/>
          <w:b/>
          <w:kern w:val="0"/>
          <w:szCs w:val="20"/>
          <w:u w:val="single"/>
          <w:lang w:eastAsia="pl-PL" w:bidi="ar-SA"/>
        </w:rPr>
        <w:t>Zatwierdził:</w:t>
      </w: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046192" w:rsidP="0089174C">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6377B3">
        <w:rPr>
          <w:rFonts w:ascii="Arial" w:eastAsia="Arial" w:hAnsi="Arial"/>
          <w:kern w:val="0"/>
          <w:szCs w:val="20"/>
          <w:lang w:eastAsia="pl-PL" w:bidi="ar-SA"/>
        </w:rPr>
        <w:t>05</w:t>
      </w:r>
      <w:r>
        <w:rPr>
          <w:rFonts w:ascii="Arial" w:eastAsia="Arial" w:hAnsi="Arial"/>
          <w:kern w:val="0"/>
          <w:szCs w:val="20"/>
          <w:lang w:eastAsia="pl-PL" w:bidi="ar-SA"/>
        </w:rPr>
        <w:t>.</w:t>
      </w:r>
      <w:r w:rsidR="006252B4">
        <w:rPr>
          <w:rFonts w:ascii="Arial" w:eastAsia="Arial" w:hAnsi="Arial"/>
          <w:kern w:val="0"/>
          <w:szCs w:val="20"/>
          <w:lang w:eastAsia="pl-PL" w:bidi="ar-SA"/>
        </w:rPr>
        <w:t>01.2022</w:t>
      </w:r>
      <w:r w:rsidR="0089174C">
        <w:rPr>
          <w:rFonts w:ascii="Arial" w:eastAsia="Arial" w:hAnsi="Arial"/>
          <w:kern w:val="0"/>
          <w:szCs w:val="20"/>
          <w:lang w:eastAsia="pl-PL" w:bidi="ar-SA"/>
        </w:rPr>
        <w:t xml:space="preserve"> r.</w:t>
      </w:r>
    </w:p>
    <w:p w:rsidR="0089174C" w:rsidRPr="002A6F27" w:rsidRDefault="0089174C" w:rsidP="0089174C">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89174C" w:rsidRPr="00920AB4" w:rsidRDefault="0089174C" w:rsidP="0089174C">
      <w:pPr>
        <w:pStyle w:val="Standard"/>
        <w:spacing w:after="0"/>
        <w:jc w:val="both"/>
        <w:rPr>
          <w:rFonts w:ascii="Arial" w:hAnsi="Arial"/>
        </w:rPr>
      </w:pPr>
      <w:r w:rsidRPr="00920AB4">
        <w:rPr>
          <w:rFonts w:ascii="Arial" w:hAnsi="Arial"/>
        </w:rPr>
        <w:t>Szpital Powiatowy w Zawierciu</w:t>
      </w:r>
    </w:p>
    <w:p w:rsidR="0089174C" w:rsidRPr="00920AB4" w:rsidRDefault="0089174C" w:rsidP="0089174C">
      <w:pPr>
        <w:pStyle w:val="Standard"/>
        <w:spacing w:after="0"/>
        <w:jc w:val="both"/>
        <w:rPr>
          <w:rFonts w:ascii="Arial" w:hAnsi="Arial"/>
        </w:rPr>
      </w:pPr>
      <w:r w:rsidRPr="00920AB4">
        <w:rPr>
          <w:rFonts w:ascii="Arial" w:hAnsi="Arial"/>
        </w:rPr>
        <w:t>ul. Miodowa 14, 42-400 Zawiercie</w:t>
      </w:r>
    </w:p>
    <w:p w:rsidR="0089174C" w:rsidRPr="00920AB4" w:rsidRDefault="0089174C" w:rsidP="0089174C">
      <w:pPr>
        <w:pStyle w:val="Standard"/>
        <w:spacing w:after="0"/>
        <w:jc w:val="both"/>
        <w:rPr>
          <w:rFonts w:ascii="Arial" w:hAnsi="Arial"/>
        </w:rPr>
      </w:pPr>
      <w:r w:rsidRPr="00920AB4">
        <w:rPr>
          <w:rFonts w:ascii="Arial" w:hAnsi="Arial"/>
        </w:rPr>
        <w:t>e-mail: zampub@szpitalzawiercie.pl</w:t>
      </w:r>
    </w:p>
    <w:p w:rsidR="0089174C" w:rsidRPr="00920AB4" w:rsidRDefault="0089174C" w:rsidP="0089174C">
      <w:pPr>
        <w:pStyle w:val="Standard"/>
        <w:spacing w:after="0"/>
        <w:jc w:val="both"/>
        <w:rPr>
          <w:rFonts w:ascii="Arial" w:hAnsi="Arial"/>
        </w:rPr>
      </w:pPr>
      <w:r w:rsidRPr="00920AB4">
        <w:rPr>
          <w:rFonts w:ascii="Arial" w:hAnsi="Arial"/>
        </w:rPr>
        <w:t>tel. 32 67 220 – 11 do 13 wew. 129</w:t>
      </w:r>
    </w:p>
    <w:p w:rsidR="0089174C" w:rsidRPr="00920AB4" w:rsidRDefault="0089174C" w:rsidP="0089174C">
      <w:pPr>
        <w:pStyle w:val="Standard"/>
        <w:jc w:val="both"/>
        <w:rPr>
          <w:rFonts w:ascii="Arial" w:hAnsi="Arial"/>
        </w:rPr>
      </w:pPr>
      <w:r w:rsidRPr="00920AB4">
        <w:rPr>
          <w:rFonts w:ascii="Arial" w:hAnsi="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89174C" w:rsidRPr="00D25982" w:rsidRDefault="0089174C" w:rsidP="001D29A1">
      <w:pPr>
        <w:pStyle w:val="Standard"/>
        <w:numPr>
          <w:ilvl w:val="0"/>
          <w:numId w:val="42"/>
        </w:numPr>
        <w:spacing w:after="0"/>
        <w:ind w:left="426" w:hanging="426"/>
        <w:jc w:val="both"/>
        <w:rPr>
          <w:rFonts w:ascii="Arial" w:hAnsi="Arial"/>
        </w:rPr>
      </w:pPr>
      <w:r w:rsidRPr="00D25982">
        <w:rPr>
          <w:rFonts w:ascii="Arial" w:hAnsi="Arial"/>
        </w:rPr>
        <w:t>Postępowanie prowadzone jest zgodnie z ustawą z dnia 11 września 2019 r. Prawo zamówień publicznych (tj. Dz. U. z 20</w:t>
      </w:r>
      <w:r w:rsidR="00C67110">
        <w:rPr>
          <w:rFonts w:ascii="Arial" w:hAnsi="Arial"/>
        </w:rPr>
        <w:t>21</w:t>
      </w:r>
      <w:r w:rsidRPr="00D25982">
        <w:rPr>
          <w:rFonts w:ascii="Arial" w:hAnsi="Arial"/>
        </w:rPr>
        <w:t xml:space="preserve"> r. poz. </w:t>
      </w:r>
      <w:r w:rsidR="00C67110">
        <w:rPr>
          <w:rFonts w:ascii="Arial" w:hAnsi="Arial"/>
        </w:rPr>
        <w:t>1129</w:t>
      </w:r>
      <w:r w:rsidRPr="00D25982">
        <w:rPr>
          <w:rFonts w:ascii="Arial" w:hAnsi="Arial"/>
        </w:rPr>
        <w:t xml:space="preserve"> z </w:t>
      </w:r>
      <w:proofErr w:type="spellStart"/>
      <w:r w:rsidRPr="00D25982">
        <w:rPr>
          <w:rFonts w:ascii="Arial" w:hAnsi="Arial"/>
        </w:rPr>
        <w:t>późn</w:t>
      </w:r>
      <w:proofErr w:type="spellEnd"/>
      <w:r w:rsidRPr="00D25982">
        <w:rPr>
          <w:rFonts w:ascii="Arial" w:hAnsi="Arial"/>
        </w:rPr>
        <w:t xml:space="preserve">. zm.), zwaną dalej </w:t>
      </w:r>
      <w:proofErr w:type="spellStart"/>
      <w:r w:rsidRPr="00D25982">
        <w:rPr>
          <w:rFonts w:ascii="Arial" w:hAnsi="Arial"/>
        </w:rPr>
        <w:t>Pzp</w:t>
      </w:r>
      <w:proofErr w:type="spellEnd"/>
      <w:r>
        <w:rPr>
          <w:rFonts w:ascii="Arial" w:hAnsi="Arial"/>
        </w:rPr>
        <w:t>,</w:t>
      </w:r>
      <w:r w:rsidRPr="00D25982">
        <w:rPr>
          <w:rFonts w:ascii="Arial" w:hAnsi="Arial"/>
        </w:rPr>
        <w:t xml:space="preserve"> na podstawie art. 132 </w:t>
      </w:r>
      <w:proofErr w:type="spellStart"/>
      <w:r w:rsidRPr="00D25982">
        <w:rPr>
          <w:rFonts w:ascii="Arial" w:hAnsi="Arial"/>
        </w:rPr>
        <w:t>Pzp</w:t>
      </w:r>
      <w:proofErr w:type="spellEnd"/>
      <w:r w:rsidRPr="00D25982">
        <w:rPr>
          <w:rFonts w:ascii="Arial" w:hAnsi="Arial"/>
        </w:rPr>
        <w:t xml:space="preserve"> </w:t>
      </w:r>
      <w:r>
        <w:rPr>
          <w:rFonts w:ascii="Arial" w:hAnsi="Arial"/>
        </w:rPr>
        <w:br/>
      </w:r>
      <w:r w:rsidRPr="00D25982">
        <w:rPr>
          <w:rFonts w:ascii="Arial" w:hAnsi="Arial"/>
        </w:rPr>
        <w:t xml:space="preserve">w trybie przetargu nieograniczonego. W zakresie nieuregulowanym SWZ, stosuje się przepisy </w:t>
      </w:r>
      <w:proofErr w:type="spellStart"/>
      <w:r w:rsidRPr="00D25982">
        <w:rPr>
          <w:rFonts w:ascii="Arial" w:hAnsi="Arial"/>
        </w:rPr>
        <w:t>Pzp</w:t>
      </w:r>
      <w:proofErr w:type="spellEnd"/>
      <w:r w:rsidRPr="00D25982">
        <w:rPr>
          <w:rFonts w:ascii="Arial" w:hAnsi="Arial"/>
        </w:rPr>
        <w:t>.</w:t>
      </w:r>
    </w:p>
    <w:p w:rsidR="0089174C" w:rsidRPr="00920AB4" w:rsidRDefault="0089174C" w:rsidP="001D29A1">
      <w:pPr>
        <w:pStyle w:val="Standard"/>
        <w:numPr>
          <w:ilvl w:val="0"/>
          <w:numId w:val="42"/>
        </w:numPr>
        <w:spacing w:after="0"/>
        <w:ind w:left="426" w:hanging="426"/>
        <w:jc w:val="both"/>
        <w:rPr>
          <w:rFonts w:ascii="Arial" w:hAnsi="Arial"/>
        </w:rPr>
      </w:pPr>
      <w:r w:rsidRPr="00920AB4">
        <w:rPr>
          <w:rFonts w:ascii="Arial" w:hAnsi="Arial"/>
        </w:rPr>
        <w:t xml:space="preserve">Ogłoszenie i SWZ udostępnione zostały na stronie internetowej Zamawiającego </w:t>
      </w:r>
      <w:hyperlink r:id="rId10" w:history="1">
        <w:r w:rsidRPr="00920AB4">
          <w:rPr>
            <w:rStyle w:val="Internetlink"/>
            <w:rFonts w:ascii="Arial" w:hAnsi="Arial"/>
          </w:rPr>
          <w:t>www.szpitalzawiercie.pl</w:t>
        </w:r>
      </w:hyperlink>
      <w:r w:rsidRPr="00920AB4">
        <w:rPr>
          <w:rFonts w:ascii="Arial" w:hAnsi="Arial"/>
        </w:rPr>
        <w:t xml:space="preserve"> od dnia publikacji w Dzienniku Urzędowym Unii Europejskiej do </w:t>
      </w:r>
      <w:r>
        <w:rPr>
          <w:rFonts w:ascii="Arial" w:hAnsi="Arial"/>
        </w:rPr>
        <w:t>dnia udzielenia zamówienia</w:t>
      </w:r>
      <w:r w:rsidRPr="00920AB4">
        <w:rPr>
          <w:rFonts w:ascii="Arial" w:hAnsi="Arial"/>
        </w:rPr>
        <w:t>.</w:t>
      </w:r>
    </w:p>
    <w:p w:rsidR="0089174C" w:rsidRPr="00920AB4" w:rsidRDefault="0089174C" w:rsidP="001D29A1">
      <w:pPr>
        <w:pStyle w:val="Standard"/>
        <w:numPr>
          <w:ilvl w:val="0"/>
          <w:numId w:val="42"/>
        </w:numPr>
        <w:spacing w:after="0"/>
        <w:ind w:left="426" w:hanging="426"/>
        <w:jc w:val="both"/>
        <w:rPr>
          <w:rFonts w:ascii="Arial" w:hAnsi="Arial"/>
        </w:rPr>
      </w:pPr>
      <w:r>
        <w:rPr>
          <w:rFonts w:ascii="Arial" w:hAnsi="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rPr>
        <w:t>Pzp</w:t>
      </w:r>
      <w:proofErr w:type="spellEnd"/>
      <w:r>
        <w:rPr>
          <w:rFonts w:ascii="Arial" w:hAnsi="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AD18F2" w:rsidRPr="00A10099" w:rsidRDefault="00AD18F2" w:rsidP="001D29A1">
      <w:pPr>
        <w:pStyle w:val="Akapitzlist"/>
        <w:widowControl w:val="0"/>
        <w:numPr>
          <w:ilvl w:val="0"/>
          <w:numId w:val="71"/>
        </w:numPr>
        <w:autoSpaceDN/>
        <w:spacing w:line="276" w:lineRule="auto"/>
        <w:ind w:left="426"/>
        <w:contextualSpacing/>
        <w:jc w:val="both"/>
        <w:textAlignment w:val="auto"/>
        <w:rPr>
          <w:rFonts w:ascii="Arial" w:hAnsi="Arial" w:cs="Arial"/>
          <w:sz w:val="22"/>
          <w:szCs w:val="22"/>
        </w:rPr>
      </w:pPr>
      <w:r w:rsidRPr="00A10099">
        <w:rPr>
          <w:rFonts w:ascii="Arial" w:hAnsi="Arial"/>
          <w:bCs/>
          <w:sz w:val="22"/>
          <w:szCs w:val="22"/>
        </w:rPr>
        <w:t>Przedmiotem niniejszego z</w:t>
      </w:r>
      <w:r w:rsidRPr="00A10099">
        <w:rPr>
          <w:rFonts w:ascii="Arial" w:hAnsi="Arial"/>
          <w:sz w:val="22"/>
          <w:szCs w:val="22"/>
        </w:rPr>
        <w:t xml:space="preserve">amówienia jest </w:t>
      </w:r>
      <w:r w:rsidRPr="00A10099">
        <w:rPr>
          <w:rFonts w:ascii="Arial" w:eastAsiaTheme="minorEastAsia" w:hAnsi="Arial" w:cs="Arial"/>
          <w:sz w:val="22"/>
          <w:szCs w:val="22"/>
          <w:lang w:eastAsia="pl-PL"/>
        </w:rPr>
        <w:t xml:space="preserve">dostawa </w:t>
      </w:r>
      <w:r w:rsidR="006F6F84">
        <w:rPr>
          <w:rFonts w:ascii="Arial" w:eastAsiaTheme="minorEastAsia" w:hAnsi="Arial" w:cs="Arial"/>
          <w:sz w:val="22"/>
          <w:szCs w:val="22"/>
          <w:lang w:eastAsia="pl-PL"/>
        </w:rPr>
        <w:t>odczynników wraz z najmem urządzeń</w:t>
      </w:r>
      <w:r w:rsidRPr="00A10099">
        <w:rPr>
          <w:rFonts w:ascii="Arial" w:eastAsiaTheme="minorEastAsia" w:hAnsi="Arial" w:cs="Arial"/>
          <w:sz w:val="22"/>
          <w:szCs w:val="22"/>
          <w:lang w:eastAsia="pl-PL"/>
        </w:rPr>
        <w:t>,</w:t>
      </w:r>
      <w:r w:rsidRPr="00A10099">
        <w:rPr>
          <w:rFonts w:ascii="Arial" w:hAnsi="Arial" w:cs="Arial"/>
          <w:sz w:val="22"/>
          <w:szCs w:val="22"/>
        </w:rPr>
        <w:t xml:space="preserve"> zgodnie </w:t>
      </w:r>
      <w:r w:rsidR="00AA1AF3">
        <w:rPr>
          <w:rFonts w:ascii="Arial" w:hAnsi="Arial" w:cs="Arial"/>
          <w:sz w:val="22"/>
          <w:szCs w:val="22"/>
        </w:rPr>
        <w:br/>
      </w:r>
      <w:r w:rsidRPr="00A10099">
        <w:rPr>
          <w:rFonts w:ascii="Arial" w:hAnsi="Arial" w:cs="Arial"/>
          <w:sz w:val="22"/>
          <w:szCs w:val="22"/>
        </w:rPr>
        <w:t>z zapisami zawartymi w formularzu asortymentowo-cenowym</w:t>
      </w:r>
      <w:r>
        <w:rPr>
          <w:rFonts w:ascii="Arial" w:hAnsi="Arial" w:cs="Arial"/>
          <w:sz w:val="22"/>
          <w:szCs w:val="22"/>
        </w:rPr>
        <w:t>,</w:t>
      </w:r>
      <w:r w:rsidRPr="00A10099">
        <w:rPr>
          <w:rFonts w:ascii="Arial" w:hAnsi="Arial" w:cs="Arial"/>
          <w:sz w:val="22"/>
          <w:szCs w:val="22"/>
        </w:rPr>
        <w:t xml:space="preserve"> </w:t>
      </w:r>
      <w:r>
        <w:rPr>
          <w:rFonts w:ascii="Arial" w:hAnsi="Arial" w:cs="Arial"/>
          <w:sz w:val="22"/>
          <w:szCs w:val="22"/>
        </w:rPr>
        <w:t>stanowiącym załącznik nr 2 do S</w:t>
      </w:r>
      <w:r w:rsidRPr="00A10099">
        <w:rPr>
          <w:rFonts w:ascii="Arial" w:hAnsi="Arial" w:cs="Arial"/>
          <w:sz w:val="22"/>
          <w:szCs w:val="22"/>
        </w:rPr>
        <w:t xml:space="preserve">WZ. </w:t>
      </w:r>
    </w:p>
    <w:p w:rsidR="0032118F" w:rsidRDefault="00AD18F2" w:rsidP="001B43FA">
      <w:pPr>
        <w:pStyle w:val="Akapitzlist"/>
        <w:widowControl w:val="0"/>
        <w:spacing w:line="276" w:lineRule="auto"/>
        <w:ind w:left="426"/>
        <w:rPr>
          <w:rFonts w:ascii="Arial" w:hAnsi="Arial" w:cs="Arial"/>
          <w:sz w:val="22"/>
          <w:szCs w:val="22"/>
        </w:rPr>
      </w:pPr>
      <w:r w:rsidRPr="007A4C18">
        <w:rPr>
          <w:rFonts w:ascii="Arial" w:hAnsi="Arial" w:cs="Arial"/>
          <w:sz w:val="22"/>
          <w:szCs w:val="22"/>
        </w:rPr>
        <w:t xml:space="preserve">Pakiet nr 1 – </w:t>
      </w:r>
      <w:r w:rsidR="006C4BC2" w:rsidRPr="006C4BC2">
        <w:rPr>
          <w:rFonts w:ascii="Arial" w:hAnsi="Arial" w:cs="Arial"/>
          <w:sz w:val="22"/>
          <w:szCs w:val="22"/>
        </w:rPr>
        <w:t xml:space="preserve"> </w:t>
      </w:r>
      <w:r w:rsidR="00352E8F">
        <w:rPr>
          <w:rFonts w:ascii="Arial" w:hAnsi="Arial" w:cs="Arial"/>
          <w:sz w:val="22"/>
          <w:szCs w:val="22"/>
        </w:rPr>
        <w:t>Barwniki</w:t>
      </w:r>
    </w:p>
    <w:p w:rsidR="0032118F" w:rsidRDefault="00AD18F2" w:rsidP="001B43FA">
      <w:pPr>
        <w:pStyle w:val="Akapitzlist"/>
        <w:widowControl w:val="0"/>
        <w:spacing w:line="276" w:lineRule="auto"/>
        <w:ind w:left="426"/>
        <w:rPr>
          <w:rFonts w:ascii="Arial" w:hAnsi="Arial" w:cs="Arial"/>
          <w:sz w:val="22"/>
          <w:szCs w:val="22"/>
        </w:rPr>
      </w:pPr>
      <w:r w:rsidRPr="007A4C18">
        <w:rPr>
          <w:rFonts w:ascii="Arial" w:hAnsi="Arial" w:cs="Arial"/>
          <w:sz w:val="22"/>
          <w:szCs w:val="22"/>
        </w:rPr>
        <w:t xml:space="preserve">Pakiet nr 2 – </w:t>
      </w:r>
      <w:r w:rsidR="00352E8F">
        <w:rPr>
          <w:rFonts w:ascii="Arial" w:hAnsi="Arial" w:cs="Arial"/>
          <w:sz w:val="22"/>
          <w:szCs w:val="22"/>
        </w:rPr>
        <w:t>Testy laboratoryjne</w:t>
      </w:r>
    </w:p>
    <w:p w:rsidR="006C4BC2" w:rsidRDefault="00AD18F2" w:rsidP="001B43FA">
      <w:pPr>
        <w:pStyle w:val="Akapitzlist"/>
        <w:widowControl w:val="0"/>
        <w:spacing w:line="276" w:lineRule="auto"/>
        <w:ind w:left="426"/>
        <w:rPr>
          <w:rFonts w:ascii="Arial" w:hAnsi="Arial"/>
          <w:sz w:val="22"/>
          <w:szCs w:val="22"/>
        </w:rPr>
      </w:pPr>
      <w:r w:rsidRPr="007A4C18">
        <w:rPr>
          <w:rFonts w:ascii="Arial" w:hAnsi="Arial"/>
          <w:sz w:val="22"/>
          <w:szCs w:val="22"/>
        </w:rPr>
        <w:t xml:space="preserve">Pakiet nr 3 – </w:t>
      </w:r>
      <w:r w:rsidR="00352E8F">
        <w:rPr>
          <w:rFonts w:ascii="Arial" w:hAnsi="Arial"/>
          <w:sz w:val="22"/>
          <w:szCs w:val="22"/>
        </w:rPr>
        <w:t xml:space="preserve">Odczynniki do elektroforezy z najmem </w:t>
      </w:r>
      <w:r w:rsidR="002F0F71">
        <w:rPr>
          <w:rFonts w:ascii="Arial" w:hAnsi="Arial"/>
          <w:sz w:val="22"/>
          <w:szCs w:val="22"/>
        </w:rPr>
        <w:t>aparatu do elektroforezy</w:t>
      </w:r>
    </w:p>
    <w:p w:rsidR="0032118F" w:rsidRDefault="00AD18F2" w:rsidP="001B43FA">
      <w:pPr>
        <w:pStyle w:val="Akapitzlist"/>
        <w:spacing w:line="276" w:lineRule="auto"/>
        <w:ind w:left="425"/>
        <w:rPr>
          <w:rFonts w:ascii="Arial" w:hAnsi="Arial" w:cs="Arial"/>
          <w:sz w:val="22"/>
          <w:szCs w:val="22"/>
        </w:rPr>
      </w:pPr>
      <w:r w:rsidRPr="007A4C18">
        <w:rPr>
          <w:rFonts w:ascii="Arial" w:hAnsi="Arial" w:cs="Arial"/>
          <w:sz w:val="22"/>
          <w:szCs w:val="22"/>
        </w:rPr>
        <w:t xml:space="preserve">Pakiet nr </w:t>
      </w:r>
      <w:r>
        <w:rPr>
          <w:rFonts w:ascii="Arial" w:hAnsi="Arial" w:cs="Arial"/>
          <w:sz w:val="22"/>
          <w:szCs w:val="22"/>
        </w:rPr>
        <w:t>4</w:t>
      </w:r>
      <w:r w:rsidRPr="007A4C18">
        <w:rPr>
          <w:rFonts w:ascii="Arial" w:hAnsi="Arial" w:cs="Arial"/>
          <w:sz w:val="22"/>
          <w:szCs w:val="22"/>
        </w:rPr>
        <w:t xml:space="preserve"> – </w:t>
      </w:r>
      <w:r w:rsidR="00352E8F">
        <w:rPr>
          <w:rFonts w:ascii="Arial" w:hAnsi="Arial" w:cs="Arial"/>
          <w:sz w:val="22"/>
          <w:szCs w:val="22"/>
        </w:rPr>
        <w:t xml:space="preserve">Testy do wykonywania badań metodą </w:t>
      </w:r>
      <w:proofErr w:type="spellStart"/>
      <w:r w:rsidR="00352E8F">
        <w:rPr>
          <w:rFonts w:ascii="Arial" w:hAnsi="Arial" w:cs="Arial"/>
          <w:sz w:val="22"/>
          <w:szCs w:val="22"/>
        </w:rPr>
        <w:t>immunofluorescencyjną</w:t>
      </w:r>
      <w:proofErr w:type="spellEnd"/>
      <w:r w:rsidR="00352E8F">
        <w:rPr>
          <w:rFonts w:ascii="Arial" w:hAnsi="Arial" w:cs="Arial"/>
          <w:sz w:val="22"/>
          <w:szCs w:val="22"/>
        </w:rPr>
        <w:t xml:space="preserve"> z najmem mikroskopu fluorescencyjnego</w:t>
      </w:r>
    </w:p>
    <w:p w:rsidR="0032118F" w:rsidRDefault="00AD18F2" w:rsidP="001B43FA">
      <w:pPr>
        <w:pStyle w:val="Akapitzlist"/>
        <w:spacing w:line="276" w:lineRule="auto"/>
        <w:ind w:left="425"/>
        <w:rPr>
          <w:rFonts w:ascii="Arial" w:hAnsi="Arial" w:cs="Arial"/>
          <w:sz w:val="22"/>
          <w:szCs w:val="22"/>
        </w:rPr>
      </w:pPr>
      <w:r>
        <w:rPr>
          <w:rFonts w:ascii="Arial" w:hAnsi="Arial" w:cs="Arial"/>
          <w:sz w:val="22"/>
          <w:szCs w:val="22"/>
        </w:rPr>
        <w:t>Pakiet nr 5</w:t>
      </w:r>
      <w:r w:rsidRPr="007A4C18">
        <w:rPr>
          <w:rFonts w:ascii="Arial" w:hAnsi="Arial" w:cs="Arial"/>
          <w:sz w:val="22"/>
          <w:szCs w:val="22"/>
        </w:rPr>
        <w:t xml:space="preserve"> – </w:t>
      </w:r>
      <w:r w:rsidR="00352E8F">
        <w:rPr>
          <w:rFonts w:ascii="Arial" w:hAnsi="Arial" w:cs="Arial"/>
          <w:sz w:val="22"/>
          <w:szCs w:val="22"/>
        </w:rPr>
        <w:t>Drobny sprzęt laboratoryjny</w:t>
      </w:r>
    </w:p>
    <w:p w:rsidR="0032118F" w:rsidRDefault="00AD18F2" w:rsidP="001B43FA">
      <w:pPr>
        <w:pStyle w:val="Akapitzlist"/>
        <w:spacing w:line="276" w:lineRule="auto"/>
        <w:ind w:left="425"/>
        <w:rPr>
          <w:rFonts w:ascii="Arial" w:hAnsi="Arial"/>
          <w:sz w:val="22"/>
          <w:szCs w:val="22"/>
        </w:rPr>
      </w:pPr>
      <w:r>
        <w:rPr>
          <w:rFonts w:ascii="Arial" w:hAnsi="Arial"/>
          <w:sz w:val="22"/>
          <w:szCs w:val="22"/>
        </w:rPr>
        <w:t>Pakiet nr 6</w:t>
      </w:r>
      <w:r w:rsidRPr="007A4C18">
        <w:rPr>
          <w:rFonts w:ascii="Arial" w:hAnsi="Arial"/>
          <w:sz w:val="22"/>
          <w:szCs w:val="22"/>
        </w:rPr>
        <w:t xml:space="preserve"> – </w:t>
      </w:r>
      <w:r w:rsidR="00352E8F">
        <w:rPr>
          <w:rFonts w:ascii="Arial" w:hAnsi="Arial"/>
          <w:sz w:val="22"/>
          <w:szCs w:val="22"/>
        </w:rPr>
        <w:t xml:space="preserve">Zestaw do oznaczania p/c </w:t>
      </w:r>
      <w:proofErr w:type="spellStart"/>
      <w:r w:rsidR="00352E8F">
        <w:rPr>
          <w:rFonts w:ascii="Arial" w:hAnsi="Arial"/>
          <w:sz w:val="22"/>
          <w:szCs w:val="22"/>
        </w:rPr>
        <w:t>Borrelia</w:t>
      </w:r>
      <w:proofErr w:type="spellEnd"/>
      <w:r w:rsidR="00352E8F">
        <w:rPr>
          <w:rFonts w:ascii="Arial" w:hAnsi="Arial"/>
          <w:sz w:val="22"/>
          <w:szCs w:val="22"/>
        </w:rPr>
        <w:t xml:space="preserve"> w surowicy z najmem analizatora do testów </w:t>
      </w:r>
      <w:proofErr w:type="spellStart"/>
      <w:r w:rsidR="00352E8F" w:rsidRPr="00EB2085">
        <w:rPr>
          <w:rFonts w:ascii="Arial" w:hAnsi="Arial"/>
          <w:sz w:val="22"/>
          <w:szCs w:val="22"/>
        </w:rPr>
        <w:t>Elisa</w:t>
      </w:r>
      <w:proofErr w:type="spellEnd"/>
      <w:r w:rsidR="0032118F" w:rsidRPr="0032118F">
        <w:rPr>
          <w:rFonts w:ascii="Arial" w:hAnsi="Arial"/>
          <w:sz w:val="22"/>
          <w:szCs w:val="22"/>
        </w:rPr>
        <w:t xml:space="preserve"> </w:t>
      </w:r>
    </w:p>
    <w:p w:rsidR="0032118F" w:rsidRDefault="00AD18F2" w:rsidP="001B43FA">
      <w:pPr>
        <w:pStyle w:val="Akapitzlist"/>
        <w:spacing w:line="276" w:lineRule="auto"/>
        <w:ind w:left="425"/>
        <w:rPr>
          <w:rFonts w:ascii="Arial" w:hAnsi="Arial" w:cs="Arial"/>
          <w:sz w:val="22"/>
          <w:szCs w:val="22"/>
        </w:rPr>
      </w:pPr>
      <w:r>
        <w:rPr>
          <w:rFonts w:ascii="Arial" w:hAnsi="Arial" w:cs="Arial"/>
          <w:sz w:val="22"/>
          <w:szCs w:val="22"/>
        </w:rPr>
        <w:t>Pakiet nr 7</w:t>
      </w:r>
      <w:r w:rsidRPr="007A4C18">
        <w:rPr>
          <w:rFonts w:ascii="Arial" w:hAnsi="Arial" w:cs="Arial"/>
          <w:sz w:val="22"/>
          <w:szCs w:val="22"/>
        </w:rPr>
        <w:t xml:space="preserve"> – </w:t>
      </w:r>
      <w:r w:rsidR="00352E8F">
        <w:rPr>
          <w:rFonts w:ascii="Arial" w:hAnsi="Arial" w:cs="Arial"/>
          <w:sz w:val="22"/>
          <w:szCs w:val="22"/>
        </w:rPr>
        <w:t xml:space="preserve">Najem analizatora do automatycznego oznaczania </w:t>
      </w:r>
      <w:r w:rsidR="0031506F">
        <w:rPr>
          <w:rFonts w:ascii="Arial" w:hAnsi="Arial" w:cs="Arial"/>
          <w:sz w:val="22"/>
          <w:szCs w:val="22"/>
        </w:rPr>
        <w:t>OB.</w:t>
      </w:r>
    </w:p>
    <w:p w:rsidR="0031506F" w:rsidRDefault="006252B4" w:rsidP="001B43FA">
      <w:pPr>
        <w:pStyle w:val="Akapitzlist"/>
        <w:spacing w:line="276" w:lineRule="auto"/>
        <w:ind w:left="425"/>
        <w:rPr>
          <w:rFonts w:ascii="Arial" w:hAnsi="Arial" w:cs="Arial"/>
          <w:sz w:val="22"/>
          <w:szCs w:val="22"/>
        </w:rPr>
      </w:pPr>
      <w:r>
        <w:rPr>
          <w:rFonts w:ascii="Arial" w:hAnsi="Arial" w:cs="Arial"/>
          <w:sz w:val="22"/>
          <w:szCs w:val="22"/>
        </w:rPr>
        <w:t>Pakiet nr 8 – Testy na obecność narkotyków w moczu</w:t>
      </w:r>
    </w:p>
    <w:p w:rsidR="00AD18F2" w:rsidRPr="00A10099" w:rsidRDefault="00AD18F2" w:rsidP="001D29A1">
      <w:pPr>
        <w:pStyle w:val="Akapitzlist"/>
        <w:widowControl w:val="0"/>
        <w:numPr>
          <w:ilvl w:val="0"/>
          <w:numId w:val="71"/>
        </w:numPr>
        <w:spacing w:line="276" w:lineRule="auto"/>
        <w:ind w:left="426"/>
        <w:jc w:val="both"/>
        <w:rPr>
          <w:rFonts w:ascii="Arial" w:hAnsi="Arial"/>
          <w:sz w:val="22"/>
          <w:szCs w:val="22"/>
        </w:rPr>
      </w:pPr>
      <w:r w:rsidRPr="00A10099">
        <w:rPr>
          <w:rFonts w:ascii="Arial" w:hAnsi="Arial"/>
          <w:sz w:val="22"/>
          <w:szCs w:val="22"/>
        </w:rPr>
        <w:t xml:space="preserve">Kod zgodny ze Wspólnym Słownikiem Zamówień (CPV): </w:t>
      </w:r>
    </w:p>
    <w:p w:rsidR="00352E8F" w:rsidRPr="00246764" w:rsidRDefault="00352E8F" w:rsidP="00F90F6A">
      <w:pPr>
        <w:pStyle w:val="Akapitzlist"/>
        <w:spacing w:line="276" w:lineRule="auto"/>
        <w:ind w:left="426"/>
        <w:jc w:val="both"/>
        <w:rPr>
          <w:rFonts w:ascii="Arial" w:hAnsi="Arial" w:cs="Arial"/>
          <w:sz w:val="22"/>
          <w:szCs w:val="22"/>
        </w:rPr>
      </w:pPr>
      <w:r w:rsidRPr="00246764">
        <w:rPr>
          <w:rFonts w:ascii="Arial" w:hAnsi="Arial" w:cs="Arial"/>
          <w:sz w:val="22"/>
          <w:szCs w:val="22"/>
        </w:rPr>
        <w:t>33696500-0 – odczynniki laboratoryjne</w:t>
      </w:r>
    </w:p>
    <w:p w:rsidR="00352E8F" w:rsidRPr="00246764" w:rsidRDefault="00352E8F" w:rsidP="00F90F6A">
      <w:pPr>
        <w:pStyle w:val="Akapitzlist"/>
        <w:spacing w:line="276" w:lineRule="auto"/>
        <w:ind w:left="426"/>
        <w:jc w:val="both"/>
        <w:rPr>
          <w:rFonts w:ascii="Arial" w:hAnsi="Arial" w:cs="Arial"/>
          <w:sz w:val="22"/>
          <w:szCs w:val="22"/>
        </w:rPr>
      </w:pPr>
      <w:r w:rsidRPr="00246764">
        <w:rPr>
          <w:rFonts w:ascii="Arial" w:hAnsi="Arial" w:cs="Arial"/>
          <w:sz w:val="22"/>
          <w:szCs w:val="22"/>
        </w:rPr>
        <w:t>38434000-6 – analizatory</w:t>
      </w:r>
    </w:p>
    <w:p w:rsidR="00352E8F" w:rsidRPr="00514FDA" w:rsidRDefault="00352E8F" w:rsidP="00F90F6A">
      <w:pPr>
        <w:pStyle w:val="Akapitzlist"/>
        <w:spacing w:line="276" w:lineRule="auto"/>
        <w:ind w:left="426"/>
        <w:jc w:val="both"/>
        <w:rPr>
          <w:rFonts w:ascii="Arial" w:hAnsi="Arial" w:cs="Arial"/>
          <w:sz w:val="22"/>
          <w:szCs w:val="22"/>
        </w:rPr>
      </w:pPr>
      <w:r w:rsidRPr="00514FDA">
        <w:rPr>
          <w:rFonts w:ascii="Arial" w:hAnsi="Arial" w:cs="Arial"/>
          <w:sz w:val="22"/>
          <w:szCs w:val="22"/>
        </w:rPr>
        <w:t xml:space="preserve">33124130-5 </w:t>
      </w:r>
      <w:r w:rsidR="00514FDA" w:rsidRPr="00246764">
        <w:rPr>
          <w:rFonts w:ascii="Arial" w:hAnsi="Arial" w:cs="Arial"/>
          <w:sz w:val="22"/>
          <w:szCs w:val="22"/>
        </w:rPr>
        <w:t>–</w:t>
      </w:r>
      <w:r w:rsidR="00514FDA">
        <w:rPr>
          <w:rFonts w:ascii="Arial" w:hAnsi="Arial" w:cs="Arial"/>
          <w:sz w:val="22"/>
          <w:szCs w:val="22"/>
        </w:rPr>
        <w:t xml:space="preserve"> </w:t>
      </w:r>
      <w:r w:rsidRPr="00514FDA">
        <w:rPr>
          <w:rFonts w:ascii="Arial" w:hAnsi="Arial" w:cs="Arial"/>
          <w:sz w:val="22"/>
          <w:szCs w:val="22"/>
        </w:rPr>
        <w:t>wyroby diagnostyczne</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Zamawiający nie przewiduje możliwości zawarcia umowy ramowej.</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Zamawiający nie dopuszcza składania ofert wariantowych.</w:t>
      </w:r>
    </w:p>
    <w:p w:rsidR="0089174C" w:rsidRDefault="0089174C" w:rsidP="001D29A1">
      <w:pPr>
        <w:pStyle w:val="Standard"/>
        <w:numPr>
          <w:ilvl w:val="0"/>
          <w:numId w:val="33"/>
        </w:numPr>
        <w:spacing w:after="0"/>
        <w:ind w:left="426"/>
        <w:jc w:val="both"/>
        <w:rPr>
          <w:rFonts w:ascii="Arial" w:hAnsi="Arial"/>
        </w:rPr>
      </w:pPr>
      <w:r w:rsidRPr="00920AB4">
        <w:rPr>
          <w:rFonts w:ascii="Arial" w:hAnsi="Arial"/>
        </w:rPr>
        <w:t>Zamawiający nie przewiduje przeprowadzenia aukcji elektronicznej.</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Zamawiający nie przewiduje odbycia przez Wykonawcę wizji lokalnej i złożenie oferty nie wymaga odbycia przez Wykonawcę wizji lokalnej.</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Zamawiający żąda wskazania w ofercie części zamówienia, których wykonanie Wykonawca zamierza powierzyć podwykonawcy i podania przez Wykonawcę nazw (firm) podwykonawców, jeżeli są znani na etapie składania oferty.</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Zamawiający nie przewiduje zwrotu kosztów udziału w postępowaniu.</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Zamawiający nie zastrzega żadnego elementu zamówienia do osobistej realizacji przez Wykonawcę.</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920AB4">
        <w:rPr>
          <w:rFonts w:ascii="Arial" w:hAnsi="Arial"/>
        </w:rPr>
        <w:t>Pzp</w:t>
      </w:r>
      <w:proofErr w:type="spellEnd"/>
      <w:r w:rsidRPr="00920AB4">
        <w:rPr>
          <w:rFonts w:ascii="Arial" w:hAnsi="Arial"/>
        </w:rPr>
        <w:t xml:space="preserve"> - jako określenie minimalnych wymaganych parametrów przedmiotu zamówienia za pomocą podania standardu. </w:t>
      </w:r>
      <w:r w:rsidRPr="00920AB4">
        <w:rPr>
          <w:rFonts w:ascii="Arial" w:hAnsi="Arial"/>
        </w:rPr>
        <w:lastRenderedPageBreak/>
        <w:t xml:space="preserve">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B64318">
        <w:rPr>
          <w:rFonts w:ascii="Arial" w:hAnsi="Arial"/>
        </w:rPr>
        <w:br/>
      </w:r>
      <w:r w:rsidRPr="00920AB4">
        <w:rPr>
          <w:rFonts w:ascii="Arial" w:hAnsi="Arial"/>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 xml:space="preserve">W przypadku odniesienia w załączonej do SWZ dokumentacji do norm, ocen technicznych, aprobat, specyfikacji technicznych i systemów referencji technicznych Zamawiający dopuszcza  - zgodnie z art. 101 ust. 4 </w:t>
      </w:r>
      <w:proofErr w:type="spellStart"/>
      <w:r w:rsidRPr="00920AB4">
        <w:rPr>
          <w:rFonts w:ascii="Arial" w:hAnsi="Arial"/>
        </w:rPr>
        <w:t>Pzp</w:t>
      </w:r>
      <w:proofErr w:type="spellEnd"/>
      <w:r w:rsidRPr="00920AB4">
        <w:rPr>
          <w:rFonts w:ascii="Arial" w:hAnsi="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89174C" w:rsidRPr="007363C1" w:rsidRDefault="0089174C" w:rsidP="001D29A1">
      <w:pPr>
        <w:pStyle w:val="Akapitzlist"/>
        <w:numPr>
          <w:ilvl w:val="0"/>
          <w:numId w:val="34"/>
        </w:numPr>
        <w:tabs>
          <w:tab w:val="left" w:pos="420"/>
        </w:tabs>
        <w:suppressAutoHyphens w:val="0"/>
        <w:autoSpaceDN/>
        <w:spacing w:before="120" w:line="0" w:lineRule="atLeast"/>
        <w:ind w:left="426"/>
        <w:jc w:val="both"/>
        <w:textAlignment w:val="auto"/>
        <w:rPr>
          <w:rFonts w:ascii="Arial" w:hAnsi="Arial"/>
          <w:sz w:val="22"/>
          <w:szCs w:val="22"/>
          <w:lang w:eastAsia="pl-PL"/>
        </w:rPr>
      </w:pPr>
      <w:r w:rsidRPr="007363C1">
        <w:rPr>
          <w:rFonts w:ascii="Arial" w:eastAsia="Arial" w:hAnsi="Arial"/>
          <w:sz w:val="22"/>
          <w:szCs w:val="22"/>
          <w:lang w:eastAsia="pl-PL"/>
        </w:rPr>
        <w:t xml:space="preserve">Zamówienie zostanie zrealizowane </w:t>
      </w:r>
      <w:r w:rsidR="00206734">
        <w:rPr>
          <w:rFonts w:ascii="Arial" w:eastAsia="Arial" w:hAnsi="Arial"/>
          <w:sz w:val="22"/>
          <w:szCs w:val="22"/>
          <w:lang w:eastAsia="pl-PL"/>
        </w:rPr>
        <w:t xml:space="preserve">sukcesywnie </w:t>
      </w:r>
      <w:r>
        <w:rPr>
          <w:rFonts w:ascii="Arial" w:eastAsia="Arial" w:hAnsi="Arial"/>
          <w:sz w:val="22"/>
          <w:szCs w:val="22"/>
          <w:lang w:eastAsia="pl-PL"/>
        </w:rPr>
        <w:t xml:space="preserve">w </w:t>
      </w:r>
      <w:r w:rsidR="00B64318">
        <w:rPr>
          <w:rFonts w:ascii="Arial" w:eastAsia="Arial" w:hAnsi="Arial"/>
          <w:sz w:val="22"/>
          <w:szCs w:val="22"/>
          <w:lang w:eastAsia="pl-PL"/>
        </w:rPr>
        <w:t xml:space="preserve">okresie </w:t>
      </w:r>
      <w:r w:rsidR="001B43FA">
        <w:rPr>
          <w:rFonts w:ascii="Arial" w:eastAsia="Arial" w:hAnsi="Arial"/>
          <w:sz w:val="22"/>
          <w:szCs w:val="22"/>
          <w:lang w:eastAsia="pl-PL"/>
        </w:rPr>
        <w:t>36</w:t>
      </w:r>
      <w:r w:rsidR="00CC7AAE">
        <w:rPr>
          <w:rFonts w:ascii="Arial" w:eastAsia="Arial" w:hAnsi="Arial"/>
          <w:sz w:val="22"/>
          <w:szCs w:val="22"/>
          <w:lang w:eastAsia="pl-PL"/>
        </w:rPr>
        <w:t xml:space="preserve"> miesięcy </w:t>
      </w:r>
      <w:r w:rsidRPr="007363C1">
        <w:rPr>
          <w:rFonts w:ascii="Arial" w:eastAsia="Arial" w:hAnsi="Arial"/>
          <w:sz w:val="22"/>
          <w:szCs w:val="22"/>
          <w:lang w:eastAsia="pl-PL"/>
        </w:rPr>
        <w:t>od daty zawarcia umowy.</w:t>
      </w:r>
    </w:p>
    <w:p w:rsidR="0089174C" w:rsidRPr="007363C1" w:rsidRDefault="0089174C" w:rsidP="001D29A1">
      <w:pPr>
        <w:pStyle w:val="Akapitzlist"/>
        <w:numPr>
          <w:ilvl w:val="0"/>
          <w:numId w:val="34"/>
        </w:numPr>
        <w:tabs>
          <w:tab w:val="left" w:pos="420"/>
        </w:tabs>
        <w:suppressAutoHyphens w:val="0"/>
        <w:autoSpaceDN/>
        <w:spacing w:before="120" w:after="120" w:line="0" w:lineRule="atLeast"/>
        <w:ind w:left="425" w:hanging="357"/>
        <w:jc w:val="both"/>
        <w:textAlignment w:val="auto"/>
        <w:rPr>
          <w:rFonts w:ascii="Arial" w:hAnsi="Arial"/>
          <w:sz w:val="22"/>
          <w:szCs w:val="22"/>
          <w:lang w:eastAsia="pl-PL"/>
        </w:rPr>
      </w:pPr>
      <w:r w:rsidRPr="007363C1">
        <w:rPr>
          <w:rFonts w:ascii="Arial" w:eastAsia="Arial" w:hAnsi="Arial"/>
          <w:sz w:val="22"/>
          <w:szCs w:val="22"/>
          <w:lang w:eastAsia="pl-PL"/>
        </w:rPr>
        <w:t>Szczegółowe warunki realizacji zamówienia zostały określone w projektowanych postanowieniach umowy w sprawie zamówienia publicznego</w:t>
      </w:r>
      <w:r w:rsidRPr="007363C1">
        <w:rPr>
          <w:rFonts w:ascii="Arial" w:eastAsia="Arial" w:hAnsi="Arial"/>
          <w:sz w:val="22"/>
          <w:szCs w:val="20"/>
          <w:lang w:eastAsia="pl-PL"/>
        </w:rPr>
        <w:t xml:space="preserve"> – załącznik </w:t>
      </w:r>
      <w:r w:rsidRPr="00B95585">
        <w:rPr>
          <w:rFonts w:ascii="Arial" w:eastAsia="Arial" w:hAnsi="Arial"/>
          <w:sz w:val="22"/>
          <w:szCs w:val="20"/>
          <w:lang w:eastAsia="pl-PL"/>
        </w:rPr>
        <w:t xml:space="preserve">nr 4 </w:t>
      </w:r>
      <w:r w:rsidR="006252B4">
        <w:rPr>
          <w:rFonts w:ascii="Arial" w:eastAsia="Arial" w:hAnsi="Arial"/>
          <w:sz w:val="22"/>
          <w:szCs w:val="20"/>
          <w:lang w:eastAsia="pl-PL"/>
        </w:rPr>
        <w:t xml:space="preserve">i 4A </w:t>
      </w:r>
      <w:r w:rsidRPr="00B95585">
        <w:rPr>
          <w:rFonts w:ascii="Arial" w:eastAsia="Arial" w:hAnsi="Arial"/>
          <w:sz w:val="22"/>
          <w:szCs w:val="20"/>
          <w:lang w:eastAsia="pl-PL"/>
        </w:rPr>
        <w:t>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89174C" w:rsidRPr="00920AB4" w:rsidRDefault="0089174C" w:rsidP="00B70084">
      <w:pPr>
        <w:pStyle w:val="Standard"/>
        <w:numPr>
          <w:ilvl w:val="0"/>
          <w:numId w:val="24"/>
        </w:numPr>
        <w:spacing w:before="120" w:after="0"/>
        <w:ind w:left="425" w:hanging="357"/>
        <w:jc w:val="both"/>
        <w:rPr>
          <w:rFonts w:ascii="Arial" w:hAnsi="Arial"/>
        </w:rPr>
      </w:pPr>
      <w:r w:rsidRPr="00920AB4">
        <w:rPr>
          <w:rFonts w:ascii="Arial" w:hAnsi="Arial"/>
        </w:rPr>
        <w:t>Zamawiający nie przewiduje rozliczenia w walutach obcych. Rozliczenia będą się odbywały w walucie polskiej, tj. PLN.</w:t>
      </w:r>
    </w:p>
    <w:p w:rsidR="0089174C" w:rsidRPr="00920AB4" w:rsidRDefault="0089174C" w:rsidP="00B70084">
      <w:pPr>
        <w:pStyle w:val="Standard"/>
        <w:numPr>
          <w:ilvl w:val="0"/>
          <w:numId w:val="24"/>
        </w:numPr>
        <w:spacing w:after="0"/>
        <w:ind w:left="426" w:hanging="360"/>
        <w:jc w:val="both"/>
        <w:rPr>
          <w:rFonts w:ascii="Arial" w:hAnsi="Arial"/>
        </w:rPr>
      </w:pPr>
      <w:r w:rsidRPr="00920AB4">
        <w:rPr>
          <w:rFonts w:ascii="Arial" w:eastAsia="Arial" w:hAnsi="Arial"/>
          <w:kern w:val="0"/>
          <w:lang w:eastAsia="pl-PL"/>
        </w:rPr>
        <w:t xml:space="preserve">Termin płatności: należność za realizację umowy zostanie uregulowana w terminie do </w:t>
      </w:r>
      <w:r>
        <w:rPr>
          <w:rFonts w:ascii="Arial" w:eastAsia="Arial" w:hAnsi="Arial"/>
          <w:kern w:val="0"/>
          <w:lang w:eastAsia="pl-PL"/>
        </w:rPr>
        <w:br/>
      </w:r>
      <w:r w:rsidRPr="00920AB4">
        <w:rPr>
          <w:rFonts w:ascii="Arial" w:eastAsia="Arial" w:hAnsi="Arial"/>
          <w:kern w:val="0"/>
          <w:lang w:eastAsia="pl-PL"/>
        </w:rPr>
        <w:t xml:space="preserve">60 dni od daty otrzymania oryginału faktury, prawidłowo wystawionej i dostarczonej na adres Zamawiającego. </w:t>
      </w:r>
    </w:p>
    <w:p w:rsidR="0089174C" w:rsidRPr="00920AB4" w:rsidRDefault="0089174C" w:rsidP="00B70084">
      <w:pPr>
        <w:pStyle w:val="Standard"/>
        <w:numPr>
          <w:ilvl w:val="0"/>
          <w:numId w:val="24"/>
        </w:numPr>
        <w:spacing w:after="120"/>
        <w:ind w:left="425" w:hanging="357"/>
        <w:jc w:val="both"/>
        <w:rPr>
          <w:rFonts w:ascii="Arial" w:hAnsi="Arial"/>
        </w:rPr>
      </w:pPr>
      <w:r w:rsidRPr="00920AB4">
        <w:rPr>
          <w:rFonts w:ascii="Arial" w:eastAsia="Arial" w:hAnsi="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94"/>
        </w:trPr>
        <w:tc>
          <w:tcPr>
            <w:tcW w:w="10485" w:type="dxa"/>
            <w:shd w:val="pct10" w:color="auto" w:fill="auto"/>
            <w:vAlign w:val="center"/>
          </w:tcPr>
          <w:p w:rsidR="0089174C" w:rsidRPr="00C10597" w:rsidRDefault="0089174C" w:rsidP="00FD17F4">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Pr>
                <w:rFonts w:ascii="Arial" w:eastAsia="Times New Roman" w:hAnsi="Arial"/>
                <w:b/>
                <w:sz w:val="22"/>
                <w:szCs w:val="22"/>
              </w:rPr>
              <w:t>PODSTAWY WYKLUCZENIA I WARUNKI UDZIAŁU W POSTĘPOWANIU</w:t>
            </w:r>
          </w:p>
        </w:tc>
      </w:tr>
    </w:tbl>
    <w:p w:rsidR="0089174C"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89174C" w:rsidRPr="007363C1"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89174C" w:rsidRPr="00805B05" w:rsidRDefault="0089174C" w:rsidP="001D29A1">
      <w:pPr>
        <w:pStyle w:val="Akapitzlist"/>
        <w:numPr>
          <w:ilvl w:val="0"/>
          <w:numId w:val="35"/>
        </w:numPr>
        <w:suppressAutoHyphens w:val="0"/>
        <w:autoSpaceDE w:val="0"/>
        <w:adjustRightInd w:val="0"/>
        <w:spacing w:line="276" w:lineRule="auto"/>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będącego osobą fizyczną, którego prawomocnie skazano za przestępstwo: </w:t>
      </w:r>
    </w:p>
    <w:p w:rsidR="0089174C" w:rsidRDefault="0089174C" w:rsidP="001D29A1">
      <w:pPr>
        <w:pStyle w:val="Akapitzlist"/>
        <w:numPr>
          <w:ilvl w:val="0"/>
          <w:numId w:val="36"/>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udziału w zorganizowanej grupie przestępczej albo związku mającym na celu popełnienie przestępstwa lub przestępstwa skarbowego, o którym mowa w art. 258 Kodeksu karnego, </w:t>
      </w:r>
    </w:p>
    <w:p w:rsidR="0089174C" w:rsidRDefault="0089174C" w:rsidP="001D29A1">
      <w:pPr>
        <w:pStyle w:val="Akapitzlist"/>
        <w:numPr>
          <w:ilvl w:val="0"/>
          <w:numId w:val="36"/>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handlu ludźmi, o którym mowa w art. 189a Kodeksu karnego, </w:t>
      </w:r>
    </w:p>
    <w:p w:rsidR="0089174C"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228–230a, art. 250a Kodeksu karnego lub w art. 46 lub art. 48 ustawy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z dnia 25 czerwca 2010 r. o sporcie, </w:t>
      </w:r>
    </w:p>
    <w:p w:rsidR="0089174C"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finansowania przestępstwa o charakterze terrorystyczny</w:t>
      </w:r>
      <w:r>
        <w:rPr>
          <w:rFonts w:ascii="Arial" w:hAnsi="Arial" w:cs="Arial"/>
          <w:color w:val="000000"/>
          <w:sz w:val="22"/>
          <w:szCs w:val="22"/>
          <w:lang w:eastAsia="pl-PL"/>
        </w:rPr>
        <w:t xml:space="preserve">m, o którym mowa </w:t>
      </w:r>
      <w:r>
        <w:rPr>
          <w:rFonts w:ascii="Arial" w:hAnsi="Arial" w:cs="Arial"/>
          <w:color w:val="000000"/>
          <w:sz w:val="22"/>
          <w:szCs w:val="22"/>
          <w:lang w:eastAsia="pl-PL"/>
        </w:rPr>
        <w:br/>
        <w:t>w art. 165a Ko</w:t>
      </w:r>
      <w:r w:rsidRPr="00805B05">
        <w:rPr>
          <w:rFonts w:ascii="Arial" w:hAnsi="Arial" w:cs="Arial"/>
          <w:color w:val="000000"/>
          <w:sz w:val="22"/>
          <w:szCs w:val="22"/>
          <w:lang w:eastAsia="pl-PL"/>
        </w:rPr>
        <w:t>deksu karnego, lub przestępstwo udaremniania lub utrudniania stwierdzenia przestępnego po-chodzenia pieniędzy lub ukrywania ich pochodzenia, o któ</w:t>
      </w:r>
      <w:r>
        <w:rPr>
          <w:rFonts w:ascii="Arial" w:hAnsi="Arial" w:cs="Arial"/>
          <w:color w:val="000000"/>
          <w:sz w:val="22"/>
          <w:szCs w:val="22"/>
          <w:lang w:eastAsia="pl-PL"/>
        </w:rPr>
        <w:t xml:space="preserve">rym mowa </w:t>
      </w:r>
      <w:r w:rsidR="00F11306">
        <w:rPr>
          <w:rFonts w:ascii="Arial" w:hAnsi="Arial" w:cs="Arial"/>
          <w:color w:val="000000"/>
          <w:sz w:val="22"/>
          <w:szCs w:val="22"/>
          <w:lang w:eastAsia="pl-PL"/>
        </w:rPr>
        <w:br/>
      </w:r>
      <w:r>
        <w:rPr>
          <w:rFonts w:ascii="Arial" w:hAnsi="Arial" w:cs="Arial"/>
          <w:color w:val="000000"/>
          <w:sz w:val="22"/>
          <w:szCs w:val="22"/>
          <w:lang w:eastAsia="pl-PL"/>
        </w:rPr>
        <w:t>w art. 299 Kodeksu kar</w:t>
      </w:r>
      <w:r w:rsidRPr="00805B05">
        <w:rPr>
          <w:rFonts w:ascii="Arial" w:hAnsi="Arial" w:cs="Arial"/>
          <w:color w:val="000000"/>
          <w:sz w:val="22"/>
          <w:szCs w:val="22"/>
          <w:lang w:eastAsia="pl-PL"/>
        </w:rPr>
        <w:t xml:space="preserve">nego, </w:t>
      </w:r>
    </w:p>
    <w:p w:rsidR="0089174C"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o charakterze terrorystycznym, o którym mowa w art. 115 § 20 Kodeksu karnego, lub mające na celu popełnienie tego przestępstwa,</w:t>
      </w:r>
    </w:p>
    <w:p w:rsidR="0089174C" w:rsidRPr="00805B05"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89174C"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przeciwko obrotowi gospodarczemu, o których mowa w art. 296–307 Kodeksu karnego,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przestępstwo oszustwa, o którym mowa w art. 286 Kodeksu karnego, przestępstwo przeciwko wiarygodności dokumentów, o których mowa w art. 270–277d Kodeksu karnego, lub przestępstwo skarbowe, </w:t>
      </w:r>
    </w:p>
    <w:p w:rsidR="0089174C" w:rsidRPr="00805B05"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lastRenderedPageBreak/>
        <w:t xml:space="preserve">o którym mowa w art. 9 ust. 1 i 3 lub art. 10 ustawy z dnia 15 czerwca 2012 r. </w:t>
      </w:r>
      <w:r>
        <w:rPr>
          <w:rFonts w:ascii="Arial" w:hAnsi="Arial" w:cs="Arial"/>
          <w:color w:val="000000"/>
          <w:sz w:val="22"/>
          <w:szCs w:val="22"/>
          <w:lang w:eastAsia="pl-PL"/>
        </w:rPr>
        <w:br/>
      </w:r>
      <w:r w:rsidRPr="00805B05">
        <w:rPr>
          <w:rFonts w:ascii="Arial" w:hAnsi="Arial" w:cs="Arial"/>
          <w:color w:val="000000"/>
          <w:sz w:val="22"/>
          <w:szCs w:val="22"/>
          <w:lang w:eastAsia="pl-PL"/>
        </w:rPr>
        <w:t xml:space="preserve">o skutkach powierzania wykonywania pracy cudzoziemcom przebywającym wbrew przepisom na terytorium Rzeczypospolitej Polskiej </w:t>
      </w:r>
    </w:p>
    <w:p w:rsidR="0089174C" w:rsidRPr="007363C1" w:rsidRDefault="0089174C" w:rsidP="0089174C">
      <w:pPr>
        <w:widowControl/>
        <w:suppressAutoHyphens w:val="0"/>
        <w:autoSpaceDE w:val="0"/>
        <w:adjustRightInd w:val="0"/>
        <w:spacing w:line="276" w:lineRule="auto"/>
        <w:ind w:left="709"/>
        <w:jc w:val="both"/>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89174C"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olor w:val="000000"/>
          <w:sz w:val="22"/>
          <w:szCs w:val="22"/>
          <w:lang w:eastAsia="pl-PL"/>
        </w:rPr>
        <w:t xml:space="preserve">jeżeli urzędującego członka jego organu zarządzającego lub nadzorczego, wspólnika spółki </w:t>
      </w:r>
      <w:r w:rsidR="00206734">
        <w:rPr>
          <w:rFonts w:ascii="Arial" w:hAnsi="Arial"/>
          <w:color w:val="000000"/>
          <w:sz w:val="22"/>
          <w:szCs w:val="22"/>
          <w:lang w:eastAsia="pl-PL"/>
        </w:rPr>
        <w:br/>
      </w:r>
      <w:r w:rsidRPr="00805B05">
        <w:rPr>
          <w:rFonts w:ascii="Arial" w:hAnsi="Arial"/>
          <w:color w:val="000000"/>
          <w:sz w:val="22"/>
          <w:szCs w:val="22"/>
          <w:lang w:eastAsia="pl-PL"/>
        </w:rPr>
        <w:t xml:space="preserve">w spółce jawnej lub partnerskiej albo komplementariusza w spółce komandytowej lub komandytowo-akcyjnej lub prokurenta prawomocnie skazano za przestępstwo, o którym mowa </w:t>
      </w:r>
      <w:r w:rsidR="00212732">
        <w:rPr>
          <w:rFonts w:ascii="Arial" w:hAnsi="Arial"/>
          <w:color w:val="000000"/>
          <w:sz w:val="22"/>
          <w:szCs w:val="22"/>
          <w:lang w:eastAsia="pl-PL"/>
        </w:rPr>
        <w:br/>
      </w:r>
      <w:r w:rsidRPr="00805B05">
        <w:rPr>
          <w:rFonts w:ascii="Arial" w:hAnsi="Arial"/>
          <w:color w:val="000000"/>
          <w:sz w:val="22"/>
          <w:szCs w:val="22"/>
          <w:lang w:eastAsia="pl-PL"/>
        </w:rPr>
        <w:t xml:space="preserve">w pkt 1; </w:t>
      </w:r>
    </w:p>
    <w:p w:rsidR="0089174C" w:rsidRPr="00805B05"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wobec którego wydano prawomocny wyrok sądu lub ostateczną d</w:t>
      </w:r>
      <w:r>
        <w:rPr>
          <w:rFonts w:ascii="Arial" w:hAnsi="Arial" w:cs="Arial"/>
          <w:color w:val="000000"/>
          <w:sz w:val="22"/>
          <w:szCs w:val="22"/>
          <w:lang w:eastAsia="pl-PL"/>
        </w:rPr>
        <w:t xml:space="preserve">ecyzję administracyjną </w:t>
      </w:r>
      <w:r w:rsidR="00206734">
        <w:rPr>
          <w:rFonts w:ascii="Arial" w:hAnsi="Arial" w:cs="Arial"/>
          <w:color w:val="000000"/>
          <w:sz w:val="22"/>
          <w:szCs w:val="22"/>
          <w:lang w:eastAsia="pl-PL"/>
        </w:rPr>
        <w:br/>
      </w:r>
      <w:r>
        <w:rPr>
          <w:rFonts w:ascii="Arial" w:hAnsi="Arial" w:cs="Arial"/>
          <w:color w:val="000000"/>
          <w:sz w:val="22"/>
          <w:szCs w:val="22"/>
          <w:lang w:eastAsia="pl-PL"/>
        </w:rPr>
        <w:t>o zalega</w:t>
      </w:r>
      <w:r w:rsidRPr="00805B05">
        <w:rPr>
          <w:rFonts w:ascii="Arial" w:hAnsi="Arial" w:cs="Arial"/>
          <w:color w:val="000000"/>
          <w:sz w:val="22"/>
          <w:szCs w:val="22"/>
          <w:lang w:eastAsia="pl-PL"/>
        </w:rPr>
        <w:t xml:space="preserve">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00212732">
        <w:rPr>
          <w:rFonts w:ascii="Arial" w:hAnsi="Arial" w:cs="Arial"/>
          <w:color w:val="000000"/>
          <w:sz w:val="22"/>
          <w:szCs w:val="22"/>
          <w:lang w:eastAsia="pl-PL"/>
        </w:rPr>
        <w:br/>
      </w:r>
      <w:r w:rsidRPr="00805B05">
        <w:rPr>
          <w:rFonts w:ascii="Arial" w:hAnsi="Arial" w:cs="Arial"/>
          <w:color w:val="000000"/>
          <w:sz w:val="22"/>
          <w:szCs w:val="22"/>
          <w:lang w:eastAsia="pl-PL"/>
        </w:rPr>
        <w:t xml:space="preserve">z odsetkami lub grzywnami lub zawarł wiążące porozumienie w sprawie spłaty tych należności; </w:t>
      </w:r>
    </w:p>
    <w:p w:rsidR="0089174C" w:rsidRPr="00805B05"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wobec którego </w:t>
      </w:r>
      <w:r w:rsidRPr="00805B05">
        <w:rPr>
          <w:rFonts w:ascii="Arial" w:hAnsi="Arial" w:cs="Arial"/>
          <w:bCs/>
          <w:color w:val="000000"/>
          <w:sz w:val="22"/>
          <w:szCs w:val="22"/>
          <w:lang w:eastAsia="pl-PL"/>
        </w:rPr>
        <w:t>prawomocnie</w:t>
      </w:r>
      <w:r w:rsidRPr="00805B05">
        <w:rPr>
          <w:rFonts w:ascii="Arial" w:hAnsi="Arial" w:cs="Arial"/>
          <w:b/>
          <w:bCs/>
          <w:color w:val="000000"/>
          <w:sz w:val="22"/>
          <w:szCs w:val="22"/>
          <w:lang w:eastAsia="pl-PL"/>
        </w:rPr>
        <w:t xml:space="preserve"> </w:t>
      </w:r>
      <w:r w:rsidRPr="00805B05">
        <w:rPr>
          <w:rFonts w:ascii="Arial" w:hAnsi="Arial" w:cs="Arial"/>
          <w:color w:val="000000"/>
          <w:sz w:val="22"/>
          <w:szCs w:val="22"/>
          <w:lang w:eastAsia="pl-PL"/>
        </w:rPr>
        <w:t>orzeczono zakaz ubiegania się o zamówienia publiczne;</w:t>
      </w:r>
    </w:p>
    <w:p w:rsidR="0089174C" w:rsidRPr="00805B05"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zamawiający może stwierdzić, na podstawie wiarygodnych przesłanek, że wykonawca zawarł z innymi wykonawcami porozumienie mające na celu zakłócenie konkurencji, w szczególności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jeżeli należąc do tej samej grupy kapitałowej w rozumieniu ustawy z dnia 16 lutego 2007 r.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o ochronie konkurencji i konsumentów, złożyli odrębne oferty, oferty częściowe lub wnioski </w:t>
      </w:r>
      <w:r w:rsidR="00206734">
        <w:rPr>
          <w:rFonts w:ascii="Arial" w:hAnsi="Arial" w:cs="Arial"/>
          <w:color w:val="000000"/>
          <w:sz w:val="22"/>
          <w:szCs w:val="22"/>
          <w:lang w:eastAsia="pl-PL"/>
        </w:rPr>
        <w:br/>
        <w:t>o do</w:t>
      </w:r>
      <w:r w:rsidRPr="00805B05">
        <w:rPr>
          <w:rFonts w:ascii="Arial" w:hAnsi="Arial" w:cs="Arial"/>
          <w:color w:val="000000"/>
          <w:sz w:val="22"/>
          <w:szCs w:val="22"/>
          <w:lang w:eastAsia="pl-PL"/>
        </w:rPr>
        <w:t xml:space="preserve">puszczenie do udziału w postępowaniu, chyba że wykażą, że przygotowali te oferty lub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wnioski niezależnie od siebie; </w:t>
      </w:r>
    </w:p>
    <w:p w:rsidR="0089174C" w:rsidRPr="00805B05"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w przypadkach, o których mowa w art. 85 ust. 1, doszło do zakłócenia konkurencji wynikającego z wcześniejszego zaangażowania tego wykonawcy lub podmiotu, który należy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z wy</w:t>
      </w:r>
      <w:r>
        <w:rPr>
          <w:rFonts w:ascii="Arial" w:hAnsi="Arial" w:cs="Arial"/>
          <w:color w:val="000000"/>
          <w:sz w:val="22"/>
          <w:szCs w:val="22"/>
          <w:lang w:eastAsia="pl-PL"/>
        </w:rPr>
        <w:t>ko</w:t>
      </w:r>
      <w:r w:rsidRPr="00805B05">
        <w:rPr>
          <w:rFonts w:ascii="Arial" w:hAnsi="Arial" w:cs="Arial"/>
          <w:color w:val="000000"/>
          <w:sz w:val="22"/>
          <w:szCs w:val="22"/>
          <w:lang w:eastAsia="pl-PL"/>
        </w:rPr>
        <w:t xml:space="preserve">nawcą do tej samej grupy kapitałowej w rozumieniu ustawy z dnia 16 lutego 2007 r.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ochronie konkurencji i konsumentów, chyba że spowodowane tym zakłóc</w:t>
      </w:r>
      <w:r>
        <w:rPr>
          <w:rFonts w:ascii="Arial" w:hAnsi="Arial" w:cs="Arial"/>
          <w:color w:val="000000"/>
          <w:sz w:val="22"/>
          <w:szCs w:val="22"/>
          <w:lang w:eastAsia="pl-PL"/>
        </w:rPr>
        <w:t>enie konkurencji może być wyeli</w:t>
      </w:r>
      <w:r w:rsidRPr="00805B05">
        <w:rPr>
          <w:rFonts w:ascii="Arial" w:hAnsi="Arial" w:cs="Arial"/>
          <w:color w:val="000000"/>
          <w:sz w:val="22"/>
          <w:szCs w:val="22"/>
          <w:lang w:eastAsia="pl-PL"/>
        </w:rPr>
        <w:t xml:space="preserve">minowane w inny sposób niż przez wykluczenie wykonawcy z udziału w postępowaniu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udzielenie zamówienia.</w:t>
      </w:r>
    </w:p>
    <w:p w:rsidR="0089174C"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AF6077">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B720D6" w:rsidRPr="00EB2085" w:rsidRDefault="00527480" w:rsidP="00EB2085">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EB2085">
        <w:rPr>
          <w:rFonts w:ascii="Arial" w:eastAsia="Arial" w:hAnsi="Arial"/>
          <w:kern w:val="0"/>
          <w:sz w:val="22"/>
          <w:szCs w:val="22"/>
          <w:lang w:eastAsia="pl-PL" w:bidi="ar-SA"/>
        </w:rPr>
        <w:t xml:space="preserve">Zamawiający </w:t>
      </w:r>
      <w:r w:rsidR="00CF7A78" w:rsidRPr="00EB2085">
        <w:rPr>
          <w:rFonts w:ascii="Arial" w:eastAsia="Arial" w:hAnsi="Arial"/>
          <w:kern w:val="0"/>
          <w:sz w:val="22"/>
          <w:szCs w:val="22"/>
          <w:lang w:eastAsia="pl-PL" w:bidi="ar-SA"/>
        </w:rPr>
        <w:t xml:space="preserve">nie </w:t>
      </w:r>
      <w:r w:rsidRPr="00EB2085">
        <w:rPr>
          <w:rFonts w:ascii="Arial" w:eastAsia="Arial" w:hAnsi="Arial"/>
          <w:kern w:val="0"/>
          <w:sz w:val="22"/>
          <w:szCs w:val="22"/>
          <w:lang w:eastAsia="pl-PL" w:bidi="ar-SA"/>
        </w:rPr>
        <w:t xml:space="preserve">określa </w:t>
      </w:r>
      <w:r w:rsidRPr="00EB2085">
        <w:rPr>
          <w:rFonts w:ascii="Arial" w:eastAsia="Arial" w:hAnsi="Arial"/>
          <w:b/>
          <w:kern w:val="0"/>
          <w:sz w:val="22"/>
          <w:szCs w:val="22"/>
          <w:lang w:eastAsia="pl-PL" w:bidi="ar-SA"/>
        </w:rPr>
        <w:t>warunk</w:t>
      </w:r>
      <w:r w:rsidR="00CF7A78" w:rsidRPr="00EB2085">
        <w:rPr>
          <w:rFonts w:ascii="Arial" w:eastAsia="Arial" w:hAnsi="Arial"/>
          <w:b/>
          <w:kern w:val="0"/>
          <w:sz w:val="22"/>
          <w:szCs w:val="22"/>
          <w:lang w:eastAsia="pl-PL" w:bidi="ar-SA"/>
        </w:rPr>
        <w:t>ów</w:t>
      </w:r>
      <w:r w:rsidRPr="00EB2085">
        <w:rPr>
          <w:rFonts w:ascii="Arial" w:eastAsia="Arial" w:hAnsi="Arial"/>
          <w:b/>
          <w:kern w:val="0"/>
          <w:sz w:val="22"/>
          <w:szCs w:val="22"/>
          <w:lang w:eastAsia="pl-PL" w:bidi="ar-SA"/>
        </w:rPr>
        <w:t xml:space="preserve"> udziału w postępowaniu</w:t>
      </w:r>
      <w:r w:rsidR="00CF7A78" w:rsidRPr="00EB2085">
        <w:rPr>
          <w:rFonts w:ascii="Arial" w:eastAsia="Arial" w:hAnsi="Arial"/>
          <w:b/>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34"/>
        </w:trPr>
        <w:tc>
          <w:tcPr>
            <w:tcW w:w="10485" w:type="dxa"/>
            <w:shd w:val="clear" w:color="auto" w:fill="D9D9D9"/>
            <w:vAlign w:val="center"/>
          </w:tcPr>
          <w:p w:rsidR="0089174C" w:rsidRPr="00C10597" w:rsidRDefault="0089174C" w:rsidP="00FD17F4">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Pr>
                <w:rFonts w:ascii="Arial" w:eastAsia="Times New Roman" w:hAnsi="Arial"/>
                <w:b/>
                <w:sz w:val="22"/>
                <w:szCs w:val="22"/>
              </w:rPr>
              <w:t xml:space="preserve">INFORMACJE O PODMIOTOWYCH I </w:t>
            </w:r>
            <w:r w:rsidRPr="003D14BE">
              <w:rPr>
                <w:rFonts w:ascii="Arial" w:eastAsia="Times New Roman" w:hAnsi="Arial"/>
                <w:b/>
                <w:sz w:val="22"/>
                <w:szCs w:val="22"/>
              </w:rPr>
              <w:t>PRZEDMIOTOWYCH</w:t>
            </w:r>
            <w:r>
              <w:rPr>
                <w:rFonts w:ascii="Arial" w:eastAsia="Times New Roman" w:hAnsi="Arial"/>
                <w:b/>
                <w:sz w:val="22"/>
                <w:szCs w:val="22"/>
              </w:rPr>
              <w:t xml:space="preserve"> ŚRODKACH DOWODOWYCH</w:t>
            </w:r>
          </w:p>
        </w:tc>
      </w:tr>
    </w:tbl>
    <w:p w:rsidR="00B94759" w:rsidRDefault="00B94759" w:rsidP="001D29A1">
      <w:pPr>
        <w:pStyle w:val="Akapitzlist"/>
        <w:numPr>
          <w:ilvl w:val="0"/>
          <w:numId w:val="37"/>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Zamawiający wymaga </w:t>
      </w:r>
      <w:r w:rsidRPr="00650315">
        <w:rPr>
          <w:rFonts w:ascii="Arial" w:eastAsia="CIDFont+F6" w:hAnsi="Arial" w:cs="Arial"/>
          <w:b/>
          <w:sz w:val="22"/>
          <w:szCs w:val="22"/>
          <w:lang w:eastAsia="pl-PL"/>
        </w:rPr>
        <w:t>złożenia wraz z ofertą</w:t>
      </w:r>
      <w:r>
        <w:rPr>
          <w:rFonts w:ascii="Arial" w:eastAsia="CIDFont+F6" w:hAnsi="Arial" w:cs="Arial"/>
          <w:sz w:val="22"/>
          <w:szCs w:val="22"/>
          <w:lang w:eastAsia="pl-PL"/>
        </w:rPr>
        <w:t xml:space="preserve"> przedmiotowych środków dowodowych:</w:t>
      </w:r>
    </w:p>
    <w:p w:rsidR="00B94759" w:rsidRDefault="00B94759" w:rsidP="001D29A1">
      <w:pPr>
        <w:pStyle w:val="Akapitzlist"/>
        <w:numPr>
          <w:ilvl w:val="0"/>
          <w:numId w:val="70"/>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B94759">
        <w:rPr>
          <w:rFonts w:ascii="Arial" w:eastAsia="CIDFont+F6" w:hAnsi="Arial"/>
          <w:color w:val="000000"/>
          <w:sz w:val="22"/>
          <w:szCs w:val="22"/>
          <w:lang w:eastAsia="pl-PL"/>
        </w:rPr>
        <w:t>Formularz asortymentowo-cenowy – załącznik nr 2 do SWZ,</w:t>
      </w:r>
    </w:p>
    <w:p w:rsidR="00046DC2" w:rsidRPr="00553581" w:rsidRDefault="00046DC2" w:rsidP="00046DC2">
      <w:pPr>
        <w:pStyle w:val="Akapitzlist"/>
        <w:numPr>
          <w:ilvl w:val="0"/>
          <w:numId w:val="70"/>
        </w:numPr>
        <w:suppressAutoHyphens w:val="0"/>
        <w:spacing w:line="276" w:lineRule="auto"/>
        <w:contextualSpacing/>
        <w:jc w:val="both"/>
        <w:rPr>
          <w:rFonts w:ascii="Arial" w:hAnsi="Arial" w:cs="Arial"/>
          <w:sz w:val="22"/>
          <w:szCs w:val="22"/>
          <w:lang w:eastAsia="pl-PL"/>
        </w:rPr>
      </w:pPr>
      <w:r>
        <w:rPr>
          <w:rFonts w:ascii="Arial" w:eastAsia="SimSun" w:hAnsi="Arial" w:cs="Arial"/>
          <w:sz w:val="22"/>
          <w:szCs w:val="22"/>
        </w:rPr>
        <w:t>Oświadczenie</w:t>
      </w:r>
      <w:r w:rsidRPr="00FB49C7">
        <w:rPr>
          <w:rFonts w:ascii="Arial" w:eastAsia="SimSun" w:hAnsi="Arial" w:cs="Arial"/>
          <w:sz w:val="22"/>
          <w:szCs w:val="22"/>
        </w:rPr>
        <w:t xml:space="preserve"> Wykonawcy, że zaoferowane wyroby posiadają </w:t>
      </w:r>
      <w:r w:rsidRPr="00476CD9">
        <w:rPr>
          <w:rFonts w:ascii="Arial" w:eastAsia="SimSun" w:hAnsi="Arial" w:cs="Arial"/>
          <w:sz w:val="22"/>
          <w:szCs w:val="22"/>
        </w:rPr>
        <w:t>deklarację zgodności CE oraz, że Wykonawca jest gotowy w każdej chwili potwierdzić to poprzez przesł</w:t>
      </w:r>
      <w:r w:rsidR="006252B4">
        <w:rPr>
          <w:rFonts w:ascii="Arial" w:eastAsia="SimSun" w:hAnsi="Arial" w:cs="Arial"/>
          <w:sz w:val="22"/>
          <w:szCs w:val="22"/>
        </w:rPr>
        <w:t>anie odpowiedniej dokumentacji.</w:t>
      </w:r>
    </w:p>
    <w:p w:rsidR="00B94759" w:rsidRPr="007B3356" w:rsidRDefault="00B94759" w:rsidP="007B3356">
      <w:pPr>
        <w:suppressAutoHyphens w:val="0"/>
        <w:autoSpaceDE w:val="0"/>
        <w:adjustRightInd w:val="0"/>
        <w:spacing w:line="276" w:lineRule="auto"/>
        <w:ind w:left="360"/>
        <w:jc w:val="both"/>
        <w:textAlignment w:val="auto"/>
        <w:rPr>
          <w:rFonts w:ascii="Arial" w:eastAsia="CIDFont+F6" w:hAnsi="Arial"/>
          <w:sz w:val="22"/>
          <w:szCs w:val="22"/>
          <w:lang w:eastAsia="pl-PL"/>
        </w:rPr>
      </w:pPr>
      <w:r w:rsidRPr="007B3356">
        <w:rPr>
          <w:rFonts w:ascii="Arial" w:eastAsia="CIDFont+F6" w:hAnsi="Arial"/>
          <w:sz w:val="22"/>
          <w:szCs w:val="22"/>
          <w:lang w:eastAsia="pl-PL"/>
        </w:rPr>
        <w:t>Zamawiający nie przewiduje wezwania do złożenia lub uzupełnienia przedmiotowych środków dowodowych w przypadku, gdy Wykonawca ich nie złoży lub złożone przedmiotowe środki dowodowe są niekompletne.</w:t>
      </w:r>
    </w:p>
    <w:p w:rsidR="00B94759" w:rsidRPr="00B94759" w:rsidRDefault="00B94759" w:rsidP="001D29A1">
      <w:pPr>
        <w:pStyle w:val="Akapitzlist"/>
        <w:numPr>
          <w:ilvl w:val="0"/>
          <w:numId w:val="70"/>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p w:rsidR="0089174C" w:rsidRPr="00064240" w:rsidRDefault="0089174C" w:rsidP="001D29A1">
      <w:pPr>
        <w:pStyle w:val="Akapitzlist"/>
        <w:numPr>
          <w:ilvl w:val="0"/>
          <w:numId w:val="70"/>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Pr>
          <w:rFonts w:ascii="Arial" w:eastAsia="CIDFont+F6" w:hAnsi="Arial"/>
          <w:sz w:val="22"/>
          <w:szCs w:val="22"/>
          <w:lang w:eastAsia="pl-PL"/>
        </w:rPr>
        <w:t xml:space="preserve">Zamawiający przed wyborem najkorzystniejszej oferty wzywa Wykonawcę, którego oferta zostanie najwyżej oceniona do złożenia w wyznaczonym terminie, nie krótszym niż 10 dni, aktualnego na dzień złożenia oświadczenia, o którym mowa w art. 125 ust. 1. Oświadczenie Wykonawca składa na </w:t>
      </w:r>
      <w:r w:rsidRPr="00064240">
        <w:rPr>
          <w:rFonts w:ascii="Arial" w:eastAsia="CIDFont+F6" w:hAnsi="Arial"/>
          <w:sz w:val="22"/>
          <w:szCs w:val="22"/>
          <w:lang w:eastAsia="pl-PL"/>
        </w:rPr>
        <w:t>formularzu JEDZ, sporządzonym zgodnie ze wzorem stanowiącym załącznik nr 3 do SWZ</w:t>
      </w:r>
      <w:r>
        <w:rPr>
          <w:rFonts w:ascii="Arial" w:eastAsia="CIDFont+F6" w:hAnsi="Arial"/>
          <w:sz w:val="22"/>
          <w:szCs w:val="22"/>
          <w:lang w:eastAsia="pl-PL"/>
        </w:rPr>
        <w:t>, będącym dowodem potwierdzający brak podstaw wykluczenia, spełnianie warunków udziału w postępowaniu</w:t>
      </w:r>
      <w:r w:rsidRPr="00064240">
        <w:rPr>
          <w:rFonts w:ascii="Arial" w:eastAsia="CIDFont+F6" w:hAnsi="Arial"/>
          <w:sz w:val="22"/>
          <w:szCs w:val="22"/>
          <w:lang w:eastAsia="pl-PL"/>
        </w:rPr>
        <w:t>.</w:t>
      </w:r>
    </w:p>
    <w:p w:rsidR="0089174C" w:rsidRPr="006C0AA7" w:rsidRDefault="0089174C" w:rsidP="001D29A1">
      <w:pPr>
        <w:pStyle w:val="Akapitzlist"/>
        <w:numPr>
          <w:ilvl w:val="0"/>
          <w:numId w:val="70"/>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sidRPr="006C0AA7">
        <w:rPr>
          <w:rFonts w:ascii="Arial" w:eastAsia="CIDFont+F6" w:hAnsi="Arial" w:cs="Arial"/>
          <w:sz w:val="22"/>
          <w:szCs w:val="22"/>
          <w:lang w:eastAsia="pl-PL"/>
        </w:rPr>
        <w:t xml:space="preserve">W przypadku </w:t>
      </w:r>
      <w:r w:rsidR="00206734">
        <w:rPr>
          <w:rFonts w:ascii="Arial" w:eastAsia="CIDFont+F6" w:hAnsi="Arial" w:cs="Arial"/>
          <w:sz w:val="22"/>
          <w:szCs w:val="22"/>
          <w:lang w:eastAsia="pl-PL"/>
        </w:rPr>
        <w:t>wspólnego ubiegania się o zamówienie przez Wykonawców</w:t>
      </w:r>
      <w:r w:rsidRPr="006C0AA7">
        <w:rPr>
          <w:rFonts w:ascii="Arial" w:eastAsia="CIDFont+F6" w:hAnsi="Arial" w:cs="Arial"/>
          <w:sz w:val="22"/>
          <w:szCs w:val="22"/>
          <w:lang w:eastAsia="pl-PL"/>
        </w:rPr>
        <w:t xml:space="preserve"> i</w:t>
      </w:r>
      <w:r w:rsidR="00206734">
        <w:rPr>
          <w:rFonts w:ascii="Arial" w:eastAsia="CIDFont+F6" w:hAnsi="Arial" w:cs="Arial"/>
          <w:sz w:val="22"/>
          <w:szCs w:val="22"/>
          <w:lang w:eastAsia="pl-PL"/>
        </w:rPr>
        <w:t>/lub</w:t>
      </w:r>
      <w:r w:rsidRPr="006C0AA7">
        <w:rPr>
          <w:rFonts w:ascii="Arial" w:eastAsia="CIDFont+F6" w:hAnsi="Arial" w:cs="Arial"/>
          <w:sz w:val="22"/>
          <w:szCs w:val="22"/>
          <w:lang w:eastAsia="pl-PL"/>
        </w:rPr>
        <w:t xml:space="preserve"> polegania na zasobach innych podmiotów oświadczenia potwierdzające brak podstaw</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wykluczenia oraz spełnianie </w:t>
      </w:r>
      <w:r w:rsidR="00206734">
        <w:rPr>
          <w:rFonts w:ascii="Arial" w:eastAsia="CIDFont+F6" w:hAnsi="Arial" w:cs="Arial"/>
          <w:sz w:val="22"/>
          <w:szCs w:val="22"/>
          <w:lang w:eastAsia="pl-PL"/>
        </w:rPr>
        <w:br/>
      </w:r>
      <w:r w:rsidRPr="006C0AA7">
        <w:rPr>
          <w:rFonts w:ascii="Arial" w:eastAsia="CIDFont+F6" w:hAnsi="Arial" w:cs="Arial"/>
          <w:sz w:val="22"/>
          <w:szCs w:val="22"/>
          <w:lang w:eastAsia="pl-PL"/>
        </w:rPr>
        <w:t>konkretnego warunku udziału w postępowaniu składa:</w:t>
      </w:r>
    </w:p>
    <w:p w:rsidR="0089174C" w:rsidRDefault="0089174C" w:rsidP="001D29A1">
      <w:pPr>
        <w:pStyle w:val="Akapitzlist"/>
        <w:numPr>
          <w:ilvl w:val="0"/>
          <w:numId w:val="38"/>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sz w:val="22"/>
          <w:szCs w:val="22"/>
          <w:lang w:eastAsia="pl-PL"/>
        </w:rPr>
        <w:lastRenderedPageBreak/>
        <w:t xml:space="preserve">każdy </w:t>
      </w:r>
      <w:r w:rsidR="00206734">
        <w:rPr>
          <w:rFonts w:ascii="Arial" w:eastAsia="CIDFont+F6" w:hAnsi="Arial"/>
          <w:sz w:val="22"/>
          <w:szCs w:val="22"/>
          <w:lang w:eastAsia="pl-PL"/>
        </w:rPr>
        <w:t>z Wykonawców</w:t>
      </w:r>
      <w:r w:rsidRPr="006C0AA7">
        <w:rPr>
          <w:rFonts w:ascii="Arial" w:eastAsia="CIDFont+F6" w:hAnsi="Arial"/>
          <w:sz w:val="22"/>
          <w:szCs w:val="22"/>
          <w:lang w:eastAsia="pl-PL"/>
        </w:rPr>
        <w:t xml:space="preserve"> - art. 125 ust. 4 </w:t>
      </w:r>
      <w:proofErr w:type="spellStart"/>
      <w:r w:rsidRPr="006C0AA7">
        <w:rPr>
          <w:rFonts w:ascii="Arial" w:eastAsia="CIDFont+F6" w:hAnsi="Arial"/>
          <w:sz w:val="22"/>
          <w:szCs w:val="22"/>
          <w:lang w:eastAsia="pl-PL"/>
        </w:rPr>
        <w:t>Pzp</w:t>
      </w:r>
      <w:proofErr w:type="spellEnd"/>
      <w:r w:rsidRPr="006C0AA7">
        <w:rPr>
          <w:rFonts w:ascii="Arial" w:eastAsia="CIDFont+F6" w:hAnsi="Arial"/>
          <w:sz w:val="22"/>
          <w:szCs w:val="22"/>
          <w:lang w:eastAsia="pl-PL"/>
        </w:rPr>
        <w:t xml:space="preserve"> oraz</w:t>
      </w:r>
    </w:p>
    <w:p w:rsidR="0089174C" w:rsidRPr="006C0AA7" w:rsidRDefault="0089174C" w:rsidP="001D29A1">
      <w:pPr>
        <w:pStyle w:val="Akapitzlist"/>
        <w:numPr>
          <w:ilvl w:val="0"/>
          <w:numId w:val="38"/>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cs="Arial"/>
          <w:sz w:val="22"/>
          <w:szCs w:val="22"/>
          <w:lang w:eastAsia="pl-PL"/>
        </w:rPr>
        <w:t xml:space="preserve">każdy podmiot udostępniający </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art. 125 ust. 5 </w:t>
      </w:r>
      <w:proofErr w:type="spellStart"/>
      <w:r w:rsidRPr="006C0AA7">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89174C" w:rsidRDefault="0089174C" w:rsidP="001D29A1">
      <w:pPr>
        <w:pStyle w:val="Akapitzlist"/>
        <w:numPr>
          <w:ilvl w:val="0"/>
          <w:numId w:val="70"/>
        </w:numPr>
        <w:suppressAutoHyphens w:val="0"/>
        <w:autoSpaceDE w:val="0"/>
        <w:adjustRightInd w:val="0"/>
        <w:spacing w:line="276" w:lineRule="auto"/>
        <w:ind w:left="426"/>
        <w:jc w:val="both"/>
        <w:textAlignment w:val="auto"/>
        <w:rPr>
          <w:rFonts w:ascii="Arial" w:eastAsia="CIDFont+F6" w:hAnsi="Arial"/>
          <w:sz w:val="22"/>
          <w:szCs w:val="22"/>
          <w:lang w:eastAsia="pl-PL"/>
        </w:rPr>
      </w:pPr>
      <w:r w:rsidRPr="006C0AA7">
        <w:rPr>
          <w:rFonts w:ascii="Arial" w:eastAsia="CIDFont+F6" w:hAnsi="Arial"/>
          <w:sz w:val="22"/>
          <w:szCs w:val="22"/>
          <w:lang w:eastAsia="pl-PL"/>
        </w:rPr>
        <w:t>Zamawiający nie weryfikuje podstaw wykluczenia w odniesieniu do podwykonawcy.</w:t>
      </w:r>
    </w:p>
    <w:p w:rsidR="0089174C" w:rsidRDefault="0089174C" w:rsidP="001D29A1">
      <w:pPr>
        <w:pStyle w:val="Default"/>
        <w:numPr>
          <w:ilvl w:val="0"/>
          <w:numId w:val="68"/>
        </w:numPr>
        <w:suppressAutoHyphens w:val="0"/>
        <w:adjustRightInd w:val="0"/>
        <w:spacing w:line="276" w:lineRule="auto"/>
        <w:ind w:left="426"/>
        <w:jc w:val="both"/>
        <w:textAlignment w:val="auto"/>
        <w:rPr>
          <w:rFonts w:ascii="Arial" w:eastAsiaTheme="minorHAnsi" w:hAnsi="Arial" w:cs="Arial"/>
          <w:sz w:val="22"/>
          <w:szCs w:val="22"/>
        </w:rPr>
      </w:pPr>
      <w:r w:rsidRPr="00393912">
        <w:rPr>
          <w:rFonts w:ascii="Arial" w:hAnsi="Arial" w:cs="Arial"/>
          <w:sz w:val="22"/>
          <w:szCs w:val="22"/>
        </w:rPr>
        <w:t xml:space="preserve">Jeżeli wobec </w:t>
      </w:r>
      <w:r>
        <w:rPr>
          <w:rFonts w:ascii="Arial" w:hAnsi="Arial" w:cs="Arial"/>
          <w:sz w:val="22"/>
          <w:szCs w:val="22"/>
        </w:rPr>
        <w:t>Wykonawcy</w:t>
      </w:r>
      <w:r w:rsidRPr="00393912">
        <w:rPr>
          <w:rFonts w:ascii="Arial" w:hAnsi="Arial" w:cs="Arial"/>
          <w:sz w:val="22"/>
          <w:szCs w:val="22"/>
        </w:rPr>
        <w:t xml:space="preserve">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w:t>
      </w:r>
      <w:r w:rsidRPr="00393912">
        <w:rPr>
          <w:rFonts w:ascii="Arial" w:eastAsiaTheme="minorHAnsi" w:hAnsi="Arial" w:cs="Arial"/>
          <w:sz w:val="22"/>
          <w:szCs w:val="22"/>
        </w:rPr>
        <w:t xml:space="preserve">ofert pozostałych wykonawców, </w:t>
      </w:r>
      <w:r w:rsidR="00206734">
        <w:rPr>
          <w:rFonts w:ascii="Arial" w:eastAsiaTheme="minorHAnsi" w:hAnsi="Arial" w:cs="Arial"/>
          <w:sz w:val="22"/>
          <w:szCs w:val="22"/>
        </w:rPr>
        <w:br/>
      </w:r>
      <w:r w:rsidRPr="00393912">
        <w:rPr>
          <w:rFonts w:ascii="Arial" w:eastAsiaTheme="minorHAnsi" w:hAnsi="Arial" w:cs="Arial"/>
          <w:sz w:val="22"/>
          <w:szCs w:val="22"/>
        </w:rPr>
        <w:t xml:space="preserve">a następnie dokonuje kwalifikacji podmiotowej wykonawcy, którego oferta została najwyżej oceniona, </w:t>
      </w:r>
      <w:r>
        <w:rPr>
          <w:rFonts w:ascii="Arial" w:eastAsiaTheme="minorHAnsi" w:hAnsi="Arial" w:cs="Arial"/>
          <w:sz w:val="22"/>
          <w:szCs w:val="22"/>
        </w:rPr>
        <w:br/>
      </w:r>
      <w:r w:rsidRPr="00393912">
        <w:rPr>
          <w:rFonts w:ascii="Arial" w:eastAsiaTheme="minorHAnsi" w:hAnsi="Arial" w:cs="Arial"/>
          <w:sz w:val="22"/>
          <w:szCs w:val="22"/>
        </w:rPr>
        <w:t xml:space="preserve">w zakresie braku podstaw wykluczenia oraz spełniania warunków udziału w postępowaniu. </w:t>
      </w:r>
    </w:p>
    <w:p w:rsidR="0089174C" w:rsidRDefault="0089174C" w:rsidP="001D29A1">
      <w:pPr>
        <w:pStyle w:val="Default"/>
        <w:numPr>
          <w:ilvl w:val="0"/>
          <w:numId w:val="68"/>
        </w:numPr>
        <w:suppressAutoHyphens w:val="0"/>
        <w:adjustRightInd w:val="0"/>
        <w:spacing w:line="276" w:lineRule="auto"/>
        <w:ind w:left="426"/>
        <w:jc w:val="both"/>
        <w:textAlignment w:val="auto"/>
        <w:rPr>
          <w:rFonts w:ascii="Arial" w:eastAsiaTheme="minorHAnsi" w:hAnsi="Arial" w:cs="Arial"/>
          <w:sz w:val="22"/>
          <w:szCs w:val="22"/>
        </w:rPr>
      </w:pPr>
      <w:r w:rsidRPr="00393912">
        <w:rPr>
          <w:rFonts w:ascii="Arial" w:eastAsiaTheme="minorHAnsi" w:hAnsi="Arial" w:cs="Arial"/>
          <w:sz w:val="22"/>
          <w:szCs w:val="22"/>
        </w:rPr>
        <w:t xml:space="preserve">Zamawiający kontynuuje procedurę ponownego badania i oceny ofert, o której mowa </w:t>
      </w:r>
      <w:r>
        <w:rPr>
          <w:rFonts w:ascii="Arial" w:eastAsiaTheme="minorHAnsi" w:hAnsi="Arial" w:cs="Arial"/>
          <w:sz w:val="22"/>
          <w:szCs w:val="22"/>
        </w:rPr>
        <w:br/>
      </w:r>
      <w:r w:rsidRPr="00393912">
        <w:rPr>
          <w:rFonts w:ascii="Arial" w:eastAsiaTheme="minorHAnsi" w:hAnsi="Arial" w:cs="Arial"/>
          <w:sz w:val="22"/>
          <w:szCs w:val="22"/>
        </w:rPr>
        <w:t xml:space="preserve">w ust. </w:t>
      </w:r>
      <w:r>
        <w:rPr>
          <w:rFonts w:ascii="Arial" w:eastAsiaTheme="minorHAnsi" w:hAnsi="Arial" w:cs="Arial"/>
          <w:sz w:val="22"/>
          <w:szCs w:val="22"/>
        </w:rPr>
        <w:t>5</w:t>
      </w:r>
      <w:r w:rsidRPr="00393912">
        <w:rPr>
          <w:rFonts w:ascii="Arial" w:eastAsiaTheme="minorHAnsi" w:hAnsi="Arial" w:cs="Arial"/>
          <w:sz w:val="22"/>
          <w:szCs w:val="22"/>
        </w:rPr>
        <w:t xml:space="preserve">, w odniesieniu do ofert wykonawców pozostałych w postępowaniu, a następnie dokonuje </w:t>
      </w:r>
      <w:r w:rsidR="00206734">
        <w:rPr>
          <w:rFonts w:ascii="Arial" w:eastAsiaTheme="minorHAnsi" w:hAnsi="Arial" w:cs="Arial"/>
          <w:sz w:val="22"/>
          <w:szCs w:val="22"/>
        </w:rPr>
        <w:br/>
      </w:r>
      <w:r w:rsidRPr="00393912">
        <w:rPr>
          <w:rFonts w:ascii="Arial" w:eastAsiaTheme="minorHAnsi" w:hAnsi="Arial" w:cs="Arial"/>
          <w:sz w:val="22"/>
          <w:szCs w:val="22"/>
        </w:rPr>
        <w:t>kwalifikacji podmiotowej wykonawcy, którego oferta została najwyżej oceniona,</w:t>
      </w:r>
      <w:r>
        <w:rPr>
          <w:rFonts w:ascii="Arial" w:eastAsiaTheme="minorHAnsi" w:hAnsi="Arial" w:cs="Arial"/>
          <w:sz w:val="22"/>
          <w:szCs w:val="22"/>
        </w:rPr>
        <w:t xml:space="preserve"> w zakresie braku </w:t>
      </w:r>
      <w:r w:rsidR="00206734">
        <w:rPr>
          <w:rFonts w:ascii="Arial" w:eastAsiaTheme="minorHAnsi" w:hAnsi="Arial" w:cs="Arial"/>
          <w:sz w:val="22"/>
          <w:szCs w:val="22"/>
        </w:rPr>
        <w:br/>
      </w:r>
      <w:r>
        <w:rPr>
          <w:rFonts w:ascii="Arial" w:eastAsiaTheme="minorHAnsi" w:hAnsi="Arial" w:cs="Arial"/>
          <w:sz w:val="22"/>
          <w:szCs w:val="22"/>
        </w:rPr>
        <w:t>podstaw wyklu</w:t>
      </w:r>
      <w:r w:rsidRPr="00393912">
        <w:rPr>
          <w:rFonts w:ascii="Arial" w:eastAsiaTheme="minorHAnsi" w:hAnsi="Arial" w:cs="Arial"/>
          <w:sz w:val="22"/>
          <w:szCs w:val="22"/>
        </w:rPr>
        <w:t xml:space="preserve">czenia oraz spełniania warunków udziału w postępowaniu, do momentu wyboru </w:t>
      </w:r>
      <w:r w:rsidR="00206734">
        <w:rPr>
          <w:rFonts w:ascii="Arial" w:eastAsiaTheme="minorHAnsi" w:hAnsi="Arial" w:cs="Arial"/>
          <w:sz w:val="22"/>
          <w:szCs w:val="22"/>
        </w:rPr>
        <w:br/>
      </w:r>
      <w:r w:rsidRPr="00393912">
        <w:rPr>
          <w:rFonts w:ascii="Arial" w:eastAsiaTheme="minorHAnsi" w:hAnsi="Arial" w:cs="Arial"/>
          <w:sz w:val="22"/>
          <w:szCs w:val="22"/>
        </w:rPr>
        <w:t>najkorzystniejszej oferty albo unieważnienia postępowania o udzielenie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0D4C9C" w:rsidTr="00FD17F4">
        <w:tc>
          <w:tcPr>
            <w:tcW w:w="10485" w:type="dxa"/>
            <w:shd w:val="clear" w:color="auto" w:fill="D9D9D9"/>
          </w:tcPr>
          <w:p w:rsidR="0089174C" w:rsidRPr="00C10597" w:rsidRDefault="0089174C" w:rsidP="00FD17F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sidR="00E1498F">
              <w:rPr>
                <w:rFonts w:ascii="Arial" w:hAnsi="Arial"/>
                <w:b/>
                <w:sz w:val="22"/>
                <w:szCs w:val="22"/>
              </w:rPr>
              <w:br/>
            </w:r>
            <w:r>
              <w:rPr>
                <w:rFonts w:ascii="Arial" w:hAnsi="Arial"/>
                <w:b/>
                <w:sz w:val="22"/>
                <w:szCs w:val="22"/>
              </w:rPr>
              <w:t>I ODBIERANIA KORESPONDENCJI ELEKTRONICZNEJ</w:t>
            </w:r>
          </w:p>
        </w:tc>
      </w:tr>
    </w:tbl>
    <w:p w:rsidR="0089174C" w:rsidRPr="00650693" w:rsidRDefault="0089174C" w:rsidP="001D29A1">
      <w:pPr>
        <w:pStyle w:val="Akapitzlist"/>
        <w:numPr>
          <w:ilvl w:val="0"/>
          <w:numId w:val="39"/>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sz w:val="22"/>
          <w:szCs w:val="22"/>
          <w:lang w:eastAsia="pl-PL"/>
        </w:rPr>
        <w:t xml:space="preserve">W postępowaniu o udzielenie zamówienia komunikacja między Zamawiającym </w:t>
      </w:r>
      <w:r>
        <w:rPr>
          <w:rFonts w:ascii="Arial" w:hAnsi="Arial"/>
          <w:color w:val="000000"/>
          <w:sz w:val="22"/>
          <w:szCs w:val="22"/>
          <w:lang w:eastAsia="pl-PL"/>
        </w:rPr>
        <w:br/>
      </w:r>
      <w:r w:rsidRPr="00A830A8">
        <w:rPr>
          <w:rFonts w:ascii="Arial" w:hAnsi="Arial" w:cs="Arial"/>
          <w:color w:val="000000"/>
          <w:sz w:val="22"/>
          <w:szCs w:val="22"/>
          <w:lang w:eastAsia="pl-PL"/>
        </w:rPr>
        <w:t xml:space="preserve">a Wykonawcami odbywa się przy użyciu </w:t>
      </w:r>
      <w:proofErr w:type="spellStart"/>
      <w:r w:rsidRPr="00A830A8">
        <w:rPr>
          <w:rFonts w:ascii="Arial" w:hAnsi="Arial" w:cs="Arial"/>
          <w:color w:val="000000"/>
          <w:sz w:val="22"/>
          <w:szCs w:val="22"/>
          <w:lang w:eastAsia="pl-PL"/>
        </w:rPr>
        <w:t>miniPortalu</w:t>
      </w:r>
      <w:proofErr w:type="spellEnd"/>
      <w:r w:rsidRPr="00A830A8">
        <w:rPr>
          <w:rFonts w:ascii="Arial" w:hAnsi="Arial" w:cs="Arial"/>
          <w:color w:val="000000"/>
          <w:sz w:val="22"/>
          <w:szCs w:val="22"/>
          <w:lang w:eastAsia="pl-PL"/>
        </w:rPr>
        <w:t>, który dostępny jest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https://miniportal.uzp.gov.pl/</w:t>
      </w:r>
      <w:r w:rsidRPr="00A830A8">
        <w:rPr>
          <w:rFonts w:ascii="Arial" w:hAnsi="Arial" w:cs="Arial"/>
          <w:color w:val="000000"/>
          <w:sz w:val="22"/>
          <w:szCs w:val="22"/>
          <w:lang w:eastAsia="pl-PL"/>
        </w:rPr>
        <w:t xml:space="preserve">, </w:t>
      </w:r>
      <w:proofErr w:type="spellStart"/>
      <w:r w:rsidRPr="00A830A8">
        <w:rPr>
          <w:rFonts w:ascii="Arial" w:hAnsi="Arial" w:cs="Arial"/>
          <w:color w:val="000000"/>
          <w:sz w:val="22"/>
          <w:szCs w:val="22"/>
          <w:lang w:eastAsia="pl-PL"/>
        </w:rPr>
        <w:t>ePUAPu</w:t>
      </w:r>
      <w:proofErr w:type="spellEnd"/>
      <w:r w:rsidRPr="00A830A8">
        <w:rPr>
          <w:rFonts w:ascii="Arial" w:hAnsi="Arial" w:cs="Arial"/>
          <w:color w:val="000000"/>
          <w:sz w:val="22"/>
          <w:szCs w:val="22"/>
          <w:lang w:eastAsia="pl-PL"/>
        </w:rPr>
        <w:t>, dostępnego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 xml:space="preserve">https://epuap.gov.pl/wps/portal </w:t>
      </w:r>
      <w:r w:rsidRPr="00A830A8">
        <w:rPr>
          <w:rFonts w:ascii="Arial" w:hAnsi="Arial" w:cs="Arial"/>
          <w:color w:val="000000"/>
          <w:sz w:val="22"/>
          <w:szCs w:val="22"/>
          <w:lang w:eastAsia="pl-PL"/>
        </w:rPr>
        <w:t>oraz poczty elektronicznej</w:t>
      </w:r>
      <w:r>
        <w:rPr>
          <w:rFonts w:ascii="Arial" w:hAnsi="Arial" w:cs="Arial"/>
          <w:color w:val="000000"/>
          <w:sz w:val="22"/>
          <w:szCs w:val="22"/>
          <w:lang w:eastAsia="pl-PL"/>
        </w:rPr>
        <w:t>:</w:t>
      </w:r>
      <w:r w:rsidRPr="00A830A8">
        <w:rPr>
          <w:rFonts w:ascii="Arial" w:hAnsi="Arial"/>
          <w:color w:val="000000"/>
          <w:sz w:val="22"/>
          <w:szCs w:val="22"/>
          <w:lang w:eastAsia="pl-PL"/>
        </w:rPr>
        <w:t xml:space="preserve"> </w:t>
      </w:r>
      <w:hyperlink r:id="rId11" w:history="1">
        <w:r w:rsidRPr="00CB22E5">
          <w:rPr>
            <w:rStyle w:val="Hipercze"/>
            <w:rFonts w:ascii="Arial" w:hAnsi="Arial" w:cs="Arial"/>
            <w:sz w:val="22"/>
            <w:szCs w:val="22"/>
          </w:rPr>
          <w:t>zampub@szpitalzawiercie.pl</w:t>
        </w:r>
      </w:hyperlink>
      <w:r>
        <w:rPr>
          <w:rFonts w:ascii="Arial" w:hAnsi="Arial" w:cs="Arial"/>
          <w:sz w:val="22"/>
          <w:szCs w:val="22"/>
        </w:rPr>
        <w:t>.</w:t>
      </w:r>
    </w:p>
    <w:p w:rsidR="0089174C" w:rsidRPr="00A830A8" w:rsidRDefault="0089174C" w:rsidP="001D29A1">
      <w:pPr>
        <w:pStyle w:val="Akapitzlist"/>
        <w:numPr>
          <w:ilvl w:val="0"/>
          <w:numId w:val="39"/>
        </w:numPr>
        <w:suppressAutoHyphens w:val="0"/>
        <w:autoSpaceDE w:val="0"/>
        <w:adjustRightInd w:val="0"/>
        <w:spacing w:line="276" w:lineRule="auto"/>
        <w:ind w:left="426"/>
        <w:jc w:val="both"/>
        <w:textAlignment w:val="auto"/>
        <w:rPr>
          <w:rFonts w:ascii="Arial" w:hAnsi="Arial"/>
          <w:color w:val="000000"/>
          <w:sz w:val="22"/>
          <w:szCs w:val="22"/>
          <w:lang w:eastAsia="pl-PL"/>
        </w:rPr>
      </w:pPr>
      <w:r w:rsidRPr="00A830A8">
        <w:rPr>
          <w:rFonts w:ascii="Arial" w:hAnsi="Arial"/>
          <w:color w:val="000000"/>
          <w:sz w:val="22"/>
          <w:szCs w:val="22"/>
          <w:lang w:eastAsia="pl-PL"/>
        </w:rPr>
        <w:t>Zamawiający wyznacza następujące osoby do kontaktu z Wykonawcami:</w:t>
      </w:r>
    </w:p>
    <w:p w:rsidR="0089174C" w:rsidRPr="00C820E1" w:rsidRDefault="0089174C" w:rsidP="00EA3105">
      <w:pPr>
        <w:pStyle w:val="Standard"/>
        <w:spacing w:after="0"/>
        <w:ind w:left="425"/>
        <w:jc w:val="both"/>
        <w:rPr>
          <w:rFonts w:ascii="Arial" w:hAnsi="Arial"/>
        </w:rPr>
      </w:pPr>
      <w:r w:rsidRPr="00C820E1">
        <w:rPr>
          <w:rFonts w:ascii="Arial" w:hAnsi="Arial"/>
          <w:color w:val="000000"/>
          <w:kern w:val="0"/>
          <w:lang w:eastAsia="pl-PL"/>
        </w:rPr>
        <w:t xml:space="preserve">Agnieszka Irzwikowska, tel. </w:t>
      </w:r>
      <w:r w:rsidRPr="00C820E1">
        <w:rPr>
          <w:rFonts w:ascii="Arial" w:hAnsi="Arial"/>
        </w:rPr>
        <w:t>tel. 32 67 220 – 11 do 13 wew. 129</w:t>
      </w:r>
    </w:p>
    <w:p w:rsidR="0089174C" w:rsidRPr="00A830A8" w:rsidRDefault="0089174C" w:rsidP="0089174C">
      <w:pPr>
        <w:widowControl/>
        <w:suppressAutoHyphens w:val="0"/>
        <w:autoSpaceDE w:val="0"/>
        <w:adjustRightInd w:val="0"/>
        <w:spacing w:line="276" w:lineRule="auto"/>
        <w:ind w:left="426"/>
        <w:jc w:val="both"/>
        <w:rPr>
          <w:rFonts w:ascii="Arial" w:hAnsi="Arial"/>
          <w:color w:val="000000"/>
          <w:kern w:val="0"/>
          <w:sz w:val="22"/>
          <w:szCs w:val="22"/>
          <w:lang w:eastAsia="pl-PL" w:bidi="ar-SA"/>
        </w:rPr>
      </w:pP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rsidR="0089174C" w:rsidRDefault="0089174C" w:rsidP="001D29A1">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olor w:val="000000"/>
          <w:sz w:val="22"/>
          <w:szCs w:val="22"/>
          <w:lang w:eastAsia="pl-PL"/>
        </w:rPr>
        <w:t xml:space="preserve">Wykonawca zamierzający wziąć udział w postępowaniu o udzielenie zamówienia </w:t>
      </w:r>
      <w:r w:rsidRPr="00A830A8">
        <w:rPr>
          <w:rFonts w:ascii="Arial" w:hAnsi="Arial" w:cs="Arial"/>
          <w:color w:val="000000"/>
          <w:sz w:val="22"/>
          <w:szCs w:val="22"/>
          <w:lang w:eastAsia="pl-PL"/>
        </w:rPr>
        <w:t xml:space="preserve">publicznego, musi posiadać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Wykonawca posiadający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ma dostęp do następujących formularzy: „Formularz do złożenia, zmiany,</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wycofania oferty lub wniosku” oraz do „Formularza do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komunikacji”.</w:t>
      </w:r>
    </w:p>
    <w:p w:rsidR="0089174C" w:rsidRDefault="0089174C" w:rsidP="001D29A1">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 xml:space="preserve">Wymagania techniczne i organizacyjne wysyłania i odbierania dokumentów elektronicznych,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elektronicznych kopii dokumentów i oświadczeń oraz informacji przekazywanych przy ich użyciu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opisane zostały w Regulaminie korzystania z systemu </w:t>
      </w:r>
      <w:proofErr w:type="spellStart"/>
      <w:r w:rsidRPr="00A830A8">
        <w:rPr>
          <w:rFonts w:ascii="Arial" w:hAnsi="Arial" w:cs="Arial"/>
          <w:color w:val="000000"/>
          <w:sz w:val="22"/>
          <w:szCs w:val="22"/>
          <w:lang w:eastAsia="pl-PL"/>
        </w:rPr>
        <w:t>miniPortal</w:t>
      </w:r>
      <w:proofErr w:type="spellEnd"/>
      <w:r w:rsidRPr="00A830A8">
        <w:rPr>
          <w:rFonts w:ascii="Arial" w:hAnsi="Arial" w:cs="Arial"/>
          <w:color w:val="000000"/>
          <w:sz w:val="22"/>
          <w:szCs w:val="22"/>
          <w:lang w:eastAsia="pl-PL"/>
        </w:rPr>
        <w:t xml:space="preserve"> oraz Warunkach korzystania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z elektronicznej platformy usług administracji publicznej</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Default="0089174C" w:rsidP="001D29A1">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Maksymalny rozmiar plików przesyłanych za pośrednictwem dedykowanych formularzy: „Formularz złożenia, zmiany, wycofania oferty lub wniosku” i</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„Formularza do komunikacji” wynosi 150 MB.</w:t>
      </w:r>
    </w:p>
    <w:p w:rsidR="0089174C" w:rsidRDefault="0089174C" w:rsidP="001D29A1">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informacji przyjmuje się datę ich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przekazania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Pr="00BC06E6" w:rsidRDefault="0089174C" w:rsidP="001D29A1">
      <w:pPr>
        <w:widowControl/>
        <w:numPr>
          <w:ilvl w:val="0"/>
          <w:numId w:val="39"/>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89174C" w:rsidRPr="00BC06E6" w:rsidRDefault="0089174C" w:rsidP="001D29A1">
      <w:pPr>
        <w:widowControl/>
        <w:numPr>
          <w:ilvl w:val="0"/>
          <w:numId w:val="39"/>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 xml:space="preserve">W postępowaniu o udzielenie zamówienia komunikacja pomiędzy Zamawiającym </w:t>
      </w:r>
      <w:r>
        <w:rPr>
          <w:rFonts w:ascii="Arial" w:hAnsi="Arial"/>
          <w:kern w:val="0"/>
          <w:sz w:val="22"/>
          <w:szCs w:val="22"/>
          <w:lang w:eastAsia="pl-PL"/>
        </w:rPr>
        <w:br/>
      </w:r>
      <w:r w:rsidRPr="00BC06E6">
        <w:rPr>
          <w:rFonts w:ascii="Arial" w:hAnsi="Arial"/>
          <w:kern w:val="0"/>
          <w:sz w:val="22"/>
          <w:szCs w:val="22"/>
          <w:lang w:eastAsia="pl-PL"/>
        </w:rPr>
        <w:t>a</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Wykonawcami w szczególności składanie oświadczeń, wniosków (</w:t>
      </w:r>
      <w:r>
        <w:rPr>
          <w:rFonts w:ascii="Arial" w:hAnsi="Arial"/>
          <w:kern w:val="0"/>
          <w:sz w:val="22"/>
          <w:szCs w:val="22"/>
          <w:lang w:eastAsia="pl-PL"/>
        </w:rPr>
        <w:t xml:space="preserve">poza złożeniem oferty/wniosku </w:t>
      </w:r>
      <w:r w:rsidR="00890CD1">
        <w:rPr>
          <w:rFonts w:ascii="Arial" w:hAnsi="Arial"/>
          <w:kern w:val="0"/>
          <w:sz w:val="22"/>
          <w:szCs w:val="22"/>
          <w:lang w:eastAsia="pl-PL"/>
        </w:rPr>
        <w:br/>
      </w:r>
      <w:r>
        <w:rPr>
          <w:rFonts w:ascii="Arial" w:hAnsi="Arial"/>
          <w:kern w:val="0"/>
          <w:sz w:val="22"/>
          <w:szCs w:val="22"/>
          <w:lang w:eastAsia="pl-PL"/>
        </w:rPr>
        <w:t>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89174C" w:rsidRPr="002363E8" w:rsidRDefault="0089174C" w:rsidP="001D29A1">
      <w:pPr>
        <w:widowControl/>
        <w:numPr>
          <w:ilvl w:val="0"/>
          <w:numId w:val="39"/>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„Formularza do </w:t>
      </w:r>
      <w:r w:rsidR="00890CD1">
        <w:rPr>
          <w:rFonts w:ascii="Arial" w:hAnsi="Arial"/>
          <w:kern w:val="0"/>
          <w:sz w:val="22"/>
          <w:szCs w:val="22"/>
          <w:lang w:eastAsia="pl-PL"/>
        </w:rPr>
        <w:br/>
      </w:r>
      <w:r w:rsidRPr="00BC06E6">
        <w:rPr>
          <w:rFonts w:ascii="Arial" w:hAnsi="Arial"/>
          <w:kern w:val="0"/>
          <w:sz w:val="22"/>
          <w:szCs w:val="22"/>
          <w:lang w:eastAsia="pl-PL"/>
        </w:rPr>
        <w:t>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możliwość składania dokumentów </w:t>
      </w:r>
      <w:r w:rsidR="00890CD1">
        <w:rPr>
          <w:rFonts w:ascii="Arial" w:hAnsi="Arial"/>
          <w:kern w:val="0"/>
          <w:sz w:val="22"/>
          <w:szCs w:val="22"/>
          <w:lang w:eastAsia="pl-PL"/>
        </w:rPr>
        <w:br/>
      </w:r>
      <w:r w:rsidRPr="00BC06E6">
        <w:rPr>
          <w:rFonts w:ascii="Arial" w:hAnsi="Arial"/>
          <w:kern w:val="0"/>
          <w:sz w:val="22"/>
          <w:szCs w:val="22"/>
          <w:lang w:eastAsia="pl-PL"/>
        </w:rPr>
        <w:t>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lastRenderedPageBreak/>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elektronicznych musi być zgody z wymaganiami określonymi </w:t>
      </w:r>
      <w:r w:rsidR="00890CD1">
        <w:rPr>
          <w:rFonts w:ascii="Arial" w:hAnsi="Arial"/>
          <w:kern w:val="0"/>
          <w:sz w:val="22"/>
          <w:szCs w:val="22"/>
          <w:lang w:eastAsia="pl-PL"/>
        </w:rPr>
        <w:br/>
      </w:r>
      <w:r w:rsidRPr="00BC06E6">
        <w:rPr>
          <w:rFonts w:ascii="Arial" w:hAnsi="Arial"/>
          <w:kern w:val="0"/>
          <w:sz w:val="22"/>
          <w:szCs w:val="22"/>
          <w:lang w:eastAsia="pl-PL"/>
        </w:rPr>
        <w:t>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Prezesa Rady Ministrów z dnia 30 grudnia 2020 r. w sprawie sposobu sporządzania </w:t>
      </w:r>
      <w:r>
        <w:rPr>
          <w:rFonts w:ascii="Arial" w:hAnsi="Arial"/>
          <w:kern w:val="0"/>
          <w:sz w:val="22"/>
          <w:szCs w:val="22"/>
          <w:lang w:eastAsia="pl-PL"/>
        </w:rPr>
        <w:br/>
      </w:r>
      <w:r w:rsidRPr="00BC06E6">
        <w:rPr>
          <w:rFonts w:ascii="Arial" w:hAnsi="Arial"/>
          <w:kern w:val="0"/>
          <w:sz w:val="22"/>
          <w:szCs w:val="22"/>
          <w:lang w:eastAsia="pl-PL"/>
        </w:rPr>
        <w:t>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zamówienia publicznego lub konkursie (Dz. U. 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89174C" w:rsidRDefault="0089174C" w:rsidP="001D29A1">
      <w:pPr>
        <w:widowControl/>
        <w:numPr>
          <w:ilvl w:val="0"/>
          <w:numId w:val="39"/>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w:t>
      </w:r>
      <w:r>
        <w:rPr>
          <w:rFonts w:ascii="Arial" w:eastAsia="CIDFont+F6" w:hAnsi="Arial"/>
          <w:kern w:val="0"/>
          <w:sz w:val="22"/>
          <w:szCs w:val="22"/>
          <w:lang w:eastAsia="pl-PL" w:bidi="ar-SA"/>
        </w:rPr>
        <w:t>135</w:t>
      </w:r>
      <w:r w:rsidRPr="002363E8">
        <w:rPr>
          <w:rFonts w:ascii="Arial" w:eastAsia="CIDFont+F6" w:hAnsi="Arial"/>
          <w:kern w:val="0"/>
          <w:sz w:val="22"/>
          <w:szCs w:val="22"/>
          <w:lang w:eastAsia="pl-PL" w:bidi="ar-SA"/>
        </w:rPr>
        <w:t xml:space="preserve"> ustawy PZP Wykonawca może zwrócić się do Zamawiającego z wnioskiem </w:t>
      </w:r>
      <w:r w:rsidR="007B3356">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o wyjaśnienie treści SWZ. Zamawiający udzieli wyjaśnień niezwłocznie, jednak nie później niż na </w:t>
      </w:r>
      <w:r>
        <w:rPr>
          <w:rFonts w:ascii="Arial" w:eastAsia="CIDFont+F6" w:hAnsi="Arial"/>
          <w:kern w:val="0"/>
          <w:sz w:val="22"/>
          <w:szCs w:val="22"/>
          <w:lang w:eastAsia="pl-PL" w:bidi="ar-SA"/>
        </w:rPr>
        <w:t>6</w:t>
      </w:r>
      <w:r w:rsidRPr="002363E8">
        <w:rPr>
          <w:rFonts w:ascii="Arial" w:eastAsia="CIDFont+F6" w:hAnsi="Arial"/>
          <w:kern w:val="0"/>
          <w:sz w:val="22"/>
          <w:szCs w:val="22"/>
          <w:lang w:eastAsia="pl-PL" w:bidi="ar-SA"/>
        </w:rPr>
        <w:t xml:space="preserve">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w:t>
      </w:r>
      <w:r>
        <w:rPr>
          <w:rFonts w:ascii="Arial" w:eastAsia="CIDFont+F6" w:hAnsi="Arial"/>
          <w:kern w:val="0"/>
          <w:sz w:val="22"/>
          <w:szCs w:val="22"/>
          <w:lang w:eastAsia="pl-PL" w:bidi="ar-SA"/>
        </w:rPr>
        <w:t xml:space="preserve">albo nie później niż na 4 dni przed upływem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 xml:space="preserve">terminu składania ofert w przypadku, o którym mowa w art. 138 ust. 2 pkt 2 </w:t>
      </w:r>
      <w:proofErr w:type="spellStart"/>
      <w:r>
        <w:rPr>
          <w:rFonts w:ascii="Arial" w:eastAsia="CIDFont+F6" w:hAnsi="Arial"/>
          <w:kern w:val="0"/>
          <w:sz w:val="22"/>
          <w:szCs w:val="22"/>
          <w:lang w:eastAsia="pl-PL" w:bidi="ar-SA"/>
        </w:rPr>
        <w:t>Pzp</w:t>
      </w:r>
      <w:proofErr w:type="spellEnd"/>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 pod warunkiem, </w:t>
      </w:r>
      <w:r w:rsidR="00890CD1">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że wniosek o wyjaśnienie treści specyfikacji warunków zamówienia wpłynął do Zamawiającego nie później niż na </w:t>
      </w:r>
      <w:r>
        <w:rPr>
          <w:rFonts w:ascii="Arial" w:eastAsia="CIDFont+F6" w:hAnsi="Arial"/>
          <w:kern w:val="0"/>
          <w:sz w:val="22"/>
          <w:szCs w:val="22"/>
          <w:lang w:eastAsia="pl-PL" w:bidi="ar-SA"/>
        </w:rPr>
        <w:t>odpowiednio 14 albo 7</w:t>
      </w:r>
      <w:r w:rsidRPr="002363E8">
        <w:rPr>
          <w:rFonts w:ascii="Arial" w:eastAsia="CIDFont+F6" w:hAnsi="Arial"/>
          <w:kern w:val="0"/>
          <w:sz w:val="22"/>
          <w:szCs w:val="22"/>
          <w:lang w:eastAsia="pl-PL" w:bidi="ar-SA"/>
        </w:rPr>
        <w:t xml:space="preserve"> dni przed upływem terminu składania ofert, licząc, </w:t>
      </w:r>
      <w:r w:rsidRPr="00E15230">
        <w:rPr>
          <w:rFonts w:ascii="Arial" w:eastAsia="CIDFont+F6" w:hAnsi="Arial"/>
          <w:kern w:val="0"/>
          <w:sz w:val="22"/>
          <w:szCs w:val="22"/>
          <w:lang w:eastAsia="pl-PL" w:bidi="ar-SA"/>
        </w:rPr>
        <w:t xml:space="preserve">zgodnie </w:t>
      </w:r>
      <w:r w:rsidR="00890CD1">
        <w:rPr>
          <w:rFonts w:ascii="Arial" w:eastAsia="CIDFont+F6" w:hAnsi="Arial"/>
          <w:kern w:val="0"/>
          <w:sz w:val="22"/>
          <w:szCs w:val="22"/>
          <w:lang w:eastAsia="pl-PL" w:bidi="ar-SA"/>
        </w:rPr>
        <w:br/>
      </w:r>
      <w:r w:rsidRPr="00E15230">
        <w:rPr>
          <w:rFonts w:ascii="Arial" w:eastAsia="CIDFont+F6" w:hAnsi="Arial"/>
          <w:kern w:val="0"/>
          <w:sz w:val="22"/>
          <w:szCs w:val="22"/>
          <w:lang w:eastAsia="pl-PL" w:bidi="ar-SA"/>
        </w:rPr>
        <w:t xml:space="preserve">z zapisami art. 138 </w:t>
      </w:r>
      <w:proofErr w:type="spellStart"/>
      <w:r w:rsidRPr="00E15230">
        <w:rPr>
          <w:rFonts w:ascii="Arial" w:eastAsia="CIDFont+F6" w:hAnsi="Arial"/>
          <w:kern w:val="0"/>
          <w:sz w:val="22"/>
          <w:szCs w:val="22"/>
          <w:lang w:eastAsia="pl-PL" w:bidi="ar-SA"/>
        </w:rPr>
        <w:t>Pzp</w:t>
      </w:r>
      <w:proofErr w:type="spellEnd"/>
      <w:r w:rsidRPr="00E15230">
        <w:rPr>
          <w:rFonts w:ascii="Arial" w:eastAsia="CIDFont+F6" w:hAnsi="Arial"/>
          <w:kern w:val="0"/>
          <w:sz w:val="22"/>
          <w:szCs w:val="22"/>
          <w:lang w:eastAsia="pl-PL" w:bidi="ar-SA"/>
        </w:rPr>
        <w:t xml:space="preserve">, od dnia przekazania ogłoszenia o zamówieniu </w:t>
      </w:r>
      <w:r>
        <w:rPr>
          <w:rFonts w:ascii="Arial" w:eastAsia="CIDFont+F6" w:hAnsi="Arial"/>
          <w:kern w:val="0"/>
          <w:sz w:val="22"/>
          <w:szCs w:val="22"/>
          <w:lang w:eastAsia="pl-PL" w:bidi="ar-SA"/>
        </w:rPr>
        <w:t xml:space="preserve">Urzędowi Publikacji Unii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Europejskiej</w:t>
      </w:r>
      <w:r w:rsidRPr="002363E8">
        <w:rPr>
          <w:rFonts w:ascii="Arial" w:eastAsia="CIDFont+F6"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w:t>
            </w:r>
            <w:r>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89174C" w:rsidRPr="00475148" w:rsidRDefault="0089174C" w:rsidP="0089174C">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89174C" w:rsidRPr="004D25D8" w:rsidRDefault="0089174C" w:rsidP="001D29A1">
      <w:pPr>
        <w:pStyle w:val="Akapitzlist"/>
        <w:numPr>
          <w:ilvl w:val="0"/>
          <w:numId w:val="40"/>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AB58C7">
        <w:rPr>
          <w:rFonts w:ascii="Arial" w:eastAsia="CIDFont+F6" w:hAnsi="Arial"/>
          <w:sz w:val="22"/>
          <w:szCs w:val="22"/>
          <w:lang w:eastAsia="pl-PL"/>
        </w:rPr>
        <w:t xml:space="preserve">Wykonawca jest związany ofertą od dnia upływu terminu składania ofert do </w:t>
      </w:r>
      <w:r w:rsidRPr="00212732">
        <w:rPr>
          <w:rFonts w:ascii="Arial" w:eastAsia="CIDFont+F6" w:hAnsi="Arial"/>
          <w:sz w:val="22"/>
          <w:szCs w:val="22"/>
          <w:lang w:eastAsia="pl-PL"/>
        </w:rPr>
        <w:t xml:space="preserve">dnia </w:t>
      </w:r>
      <w:r w:rsidR="006377B3">
        <w:rPr>
          <w:rFonts w:ascii="Arial" w:eastAsia="CIDFont+F6" w:hAnsi="Arial"/>
          <w:b/>
          <w:sz w:val="22"/>
          <w:szCs w:val="22"/>
          <w:lang w:eastAsia="pl-PL"/>
        </w:rPr>
        <w:t>15.04</w:t>
      </w:r>
      <w:r w:rsidRPr="00212732">
        <w:rPr>
          <w:rFonts w:ascii="Arial" w:eastAsia="CIDFont+F6" w:hAnsi="Arial"/>
          <w:b/>
          <w:sz w:val="22"/>
          <w:szCs w:val="22"/>
          <w:lang w:eastAsia="pl-PL"/>
        </w:rPr>
        <w:t>.202</w:t>
      </w:r>
      <w:r w:rsidR="00E179D5">
        <w:rPr>
          <w:rFonts w:ascii="Arial" w:eastAsia="CIDFont+F6" w:hAnsi="Arial"/>
          <w:b/>
          <w:sz w:val="22"/>
          <w:szCs w:val="22"/>
          <w:lang w:eastAsia="pl-PL"/>
        </w:rPr>
        <w:t>2</w:t>
      </w:r>
      <w:r w:rsidRPr="00212732">
        <w:rPr>
          <w:rFonts w:ascii="Arial" w:eastAsia="CIDFont+F6" w:hAnsi="Arial"/>
          <w:b/>
          <w:sz w:val="22"/>
          <w:szCs w:val="22"/>
          <w:lang w:eastAsia="pl-PL"/>
        </w:rPr>
        <w:t xml:space="preserve"> r.</w:t>
      </w:r>
    </w:p>
    <w:p w:rsidR="0089174C" w:rsidRDefault="0089174C" w:rsidP="001D29A1">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56E71">
        <w:rPr>
          <w:rFonts w:ascii="Arial" w:eastAsia="CIDFont+F6" w:hAnsi="Arial" w:cs="Arial"/>
          <w:sz w:val="22"/>
          <w:szCs w:val="22"/>
          <w:lang w:eastAsia="pl-PL"/>
        </w:rPr>
        <w:t xml:space="preserve">Zgodnie z art. </w:t>
      </w:r>
      <w:r>
        <w:rPr>
          <w:rFonts w:ascii="Arial" w:eastAsia="CIDFont+F6" w:hAnsi="Arial" w:cs="Arial"/>
          <w:sz w:val="22"/>
          <w:szCs w:val="22"/>
          <w:lang w:eastAsia="pl-PL"/>
        </w:rPr>
        <w:t>220</w:t>
      </w:r>
      <w:r w:rsidRPr="00956E71">
        <w:rPr>
          <w:rFonts w:ascii="Arial" w:eastAsia="CIDFont+F6" w:hAnsi="Arial" w:cs="Arial"/>
          <w:sz w:val="22"/>
          <w:szCs w:val="22"/>
          <w:lang w:eastAsia="pl-PL"/>
        </w:rPr>
        <w:t xml:space="preserve"> ust. </w:t>
      </w:r>
      <w:r>
        <w:rPr>
          <w:rFonts w:ascii="Arial" w:eastAsia="CIDFont+F6" w:hAnsi="Arial" w:cs="Arial"/>
          <w:sz w:val="22"/>
          <w:szCs w:val="22"/>
          <w:lang w:eastAsia="pl-PL"/>
        </w:rPr>
        <w:t>3</w:t>
      </w:r>
      <w:r w:rsidRPr="00956E71">
        <w:rPr>
          <w:rFonts w:ascii="Arial" w:eastAsia="CIDFont+F6" w:hAnsi="Arial" w:cs="Arial"/>
          <w:sz w:val="22"/>
          <w:szCs w:val="22"/>
          <w:lang w:eastAsia="pl-PL"/>
        </w:rPr>
        <w:t xml:space="preserve"> </w:t>
      </w:r>
      <w:proofErr w:type="spellStart"/>
      <w:r w:rsidRPr="00956E71">
        <w:rPr>
          <w:rFonts w:ascii="Arial" w:eastAsia="CIDFont+F6" w:hAnsi="Arial" w:cs="Arial"/>
          <w:sz w:val="22"/>
          <w:szCs w:val="22"/>
          <w:lang w:eastAsia="pl-PL"/>
        </w:rPr>
        <w:t>Pzp</w:t>
      </w:r>
      <w:proofErr w:type="spellEnd"/>
      <w:r w:rsidRPr="00956E71">
        <w:rPr>
          <w:rFonts w:ascii="Arial" w:eastAsia="CIDFont+F6" w:hAnsi="Arial" w:cs="Arial"/>
          <w:sz w:val="22"/>
          <w:szCs w:val="22"/>
          <w:lang w:eastAsia="pl-PL"/>
        </w:rPr>
        <w:t xml:space="preserve"> </w:t>
      </w:r>
      <w:r>
        <w:rPr>
          <w:rFonts w:ascii="Arial" w:eastAsia="CIDFont+F6" w:hAnsi="Arial" w:cs="Arial"/>
          <w:sz w:val="22"/>
          <w:szCs w:val="22"/>
          <w:lang w:eastAsia="pl-PL"/>
        </w:rPr>
        <w:t>w</w:t>
      </w:r>
      <w:r w:rsidRPr="00956E71">
        <w:rPr>
          <w:rFonts w:ascii="Arial" w:eastAsia="CIDFont+F6" w:hAnsi="Arial" w:cs="Arial"/>
          <w:sz w:val="22"/>
          <w:szCs w:val="22"/>
          <w:lang w:eastAsia="pl-PL"/>
        </w:rPr>
        <w:t xml:space="preserve"> przypadku, gdy wybór najkorzystniejszej oferty nie nastąpi przed </w:t>
      </w:r>
      <w:r w:rsidR="00890CD1">
        <w:rPr>
          <w:rFonts w:ascii="Arial" w:eastAsia="CIDFont+F6" w:hAnsi="Arial" w:cs="Arial"/>
          <w:sz w:val="22"/>
          <w:szCs w:val="22"/>
          <w:lang w:eastAsia="pl-PL"/>
        </w:rPr>
        <w:br/>
      </w:r>
      <w:r w:rsidRPr="00956E71">
        <w:rPr>
          <w:rFonts w:ascii="Arial" w:eastAsia="CIDFont+F6" w:hAnsi="Arial" w:cs="Arial"/>
          <w:sz w:val="22"/>
          <w:szCs w:val="22"/>
          <w:lang w:eastAsia="pl-PL"/>
        </w:rPr>
        <w:t>upływem</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terminu związania ofertą określonego w dokumentach zamówienia, zamawiający przed upływem terminu związania</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ofertą, zwraca się jednokrotnie do wykonawców o wyrażenie zgody na przedłużenie tego terminu o wskazywany</w:t>
      </w:r>
      <w:r>
        <w:rPr>
          <w:rFonts w:ascii="Arial" w:eastAsia="CIDFont+F6" w:hAnsi="Arial" w:cs="Arial"/>
          <w:sz w:val="22"/>
          <w:szCs w:val="22"/>
          <w:lang w:eastAsia="pl-PL"/>
        </w:rPr>
        <w:t xml:space="preserve"> </w:t>
      </w:r>
      <w:r w:rsidRPr="00956E71">
        <w:rPr>
          <w:rFonts w:ascii="Arial" w:eastAsia="CIDFont+F6" w:hAnsi="Arial" w:cs="Arial"/>
          <w:sz w:val="22"/>
          <w:szCs w:val="22"/>
          <w:lang w:eastAsia="pl-PL"/>
        </w:rPr>
        <w:t xml:space="preserve">przez niego okres, nie dłuższy niż </w:t>
      </w:r>
      <w:r>
        <w:rPr>
          <w:rFonts w:ascii="Arial" w:eastAsia="CIDFont+F6" w:hAnsi="Arial" w:cs="Arial"/>
          <w:sz w:val="22"/>
          <w:szCs w:val="22"/>
          <w:lang w:eastAsia="pl-PL"/>
        </w:rPr>
        <w:t>6</w:t>
      </w:r>
      <w:r w:rsidRPr="00956E71">
        <w:rPr>
          <w:rFonts w:ascii="Arial" w:eastAsia="CIDFont+F6" w:hAnsi="Arial" w:cs="Arial"/>
          <w:sz w:val="22"/>
          <w:szCs w:val="22"/>
          <w:lang w:eastAsia="pl-PL"/>
        </w:rPr>
        <w:t>0 dni.</w:t>
      </w:r>
    </w:p>
    <w:p w:rsidR="0089174C" w:rsidRPr="007F1858" w:rsidRDefault="0089174C" w:rsidP="001D29A1">
      <w:pPr>
        <w:pStyle w:val="Akapitzlist"/>
        <w:numPr>
          <w:ilvl w:val="0"/>
          <w:numId w:val="40"/>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7F1858">
        <w:rPr>
          <w:rFonts w:ascii="Arial" w:hAnsi="Arial" w:cs="Arial"/>
          <w:sz w:val="22"/>
          <w:szCs w:val="22"/>
        </w:rPr>
        <w:t>Przedłużenie terminu związania ofertą, o którym mowa w ust</w:t>
      </w:r>
      <w:r>
        <w:rPr>
          <w:rFonts w:ascii="Arial" w:hAnsi="Arial" w:cs="Arial"/>
          <w:sz w:val="22"/>
          <w:szCs w:val="22"/>
        </w:rPr>
        <w:t>. 1, wymaga złożenia przez Wyko</w:t>
      </w:r>
      <w:r w:rsidRPr="007F1858">
        <w:rPr>
          <w:rFonts w:ascii="Arial" w:hAnsi="Arial" w:cs="Arial"/>
          <w:sz w:val="22"/>
          <w:szCs w:val="22"/>
        </w:rPr>
        <w:t xml:space="preserve">nawcę pisemnego oświadczenia o wyrażeniu zgody na przedłużenie terminu związania ofertą. </w:t>
      </w:r>
    </w:p>
    <w:p w:rsidR="0089174C" w:rsidRPr="007F1858" w:rsidRDefault="0089174C" w:rsidP="001D29A1">
      <w:pPr>
        <w:pStyle w:val="Akapitzlist"/>
        <w:numPr>
          <w:ilvl w:val="0"/>
          <w:numId w:val="40"/>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sidRPr="007F1858">
        <w:rPr>
          <w:rFonts w:ascii="Arial" w:hAnsi="Arial" w:cs="Arial"/>
          <w:sz w:val="22"/>
          <w:szCs w:val="22"/>
        </w:rPr>
        <w:t xml:space="preserve">W przypadku gdy </w:t>
      </w:r>
      <w:r>
        <w:rPr>
          <w:rFonts w:ascii="Arial" w:hAnsi="Arial" w:cs="Arial"/>
          <w:sz w:val="22"/>
          <w:szCs w:val="22"/>
        </w:rPr>
        <w:t>Z</w:t>
      </w:r>
      <w:r w:rsidRPr="007F1858">
        <w:rPr>
          <w:rFonts w:ascii="Arial" w:hAnsi="Arial" w:cs="Arial"/>
          <w:sz w:val="22"/>
          <w:szCs w:val="22"/>
        </w:rPr>
        <w:t xml:space="preserve">amawiający żąda wniesienia wadium, przedłużenie terminu związania ofertą, </w:t>
      </w:r>
      <w:r w:rsidR="00890CD1">
        <w:rPr>
          <w:rFonts w:ascii="Arial" w:hAnsi="Arial" w:cs="Arial"/>
          <w:sz w:val="22"/>
          <w:szCs w:val="22"/>
        </w:rPr>
        <w:br/>
      </w:r>
      <w:r w:rsidRPr="007F1858">
        <w:rPr>
          <w:rFonts w:ascii="Arial" w:hAnsi="Arial" w:cs="Arial"/>
          <w:sz w:val="22"/>
          <w:szCs w:val="22"/>
        </w:rPr>
        <w:t xml:space="preserve">o którym mowa w ust. </w:t>
      </w:r>
      <w:r>
        <w:rPr>
          <w:rFonts w:ascii="Arial" w:hAnsi="Arial" w:cs="Arial"/>
          <w:sz w:val="22"/>
          <w:szCs w:val="22"/>
        </w:rPr>
        <w:t>1</w:t>
      </w:r>
      <w:r w:rsidRPr="007F1858">
        <w:rPr>
          <w:rFonts w:ascii="Arial" w:hAnsi="Arial" w:cs="Arial"/>
          <w:sz w:val="22"/>
          <w:szCs w:val="22"/>
        </w:rPr>
        <w:t>,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w:t>
            </w:r>
            <w:r w:rsidRPr="00C10597">
              <w:rPr>
                <w:rFonts w:ascii="Arial" w:eastAsia="Times New Roman" w:hAnsi="Arial"/>
                <w:b/>
                <w:sz w:val="22"/>
                <w:szCs w:val="22"/>
              </w:rPr>
              <w:t>I. OPIS SPOSOBU PRZYGOTOWANIA OFERT</w:t>
            </w:r>
            <w:r>
              <w:rPr>
                <w:rFonts w:ascii="Arial" w:eastAsia="Times New Roman" w:hAnsi="Arial"/>
                <w:b/>
                <w:sz w:val="22"/>
                <w:szCs w:val="22"/>
              </w:rPr>
              <w:t>Y</w:t>
            </w:r>
          </w:p>
        </w:tc>
      </w:tr>
    </w:tbl>
    <w:p w:rsidR="0089174C" w:rsidRPr="00A63D58" w:rsidRDefault="0089174C" w:rsidP="0089174C">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Wykonawca może złożyć tylko jedną ofertę.</w:t>
      </w:r>
    </w:p>
    <w:p w:rsidR="0089174C" w:rsidRPr="00A63D58" w:rsidRDefault="0089174C" w:rsidP="0089174C">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Postępowanie prowadzone jest w języku polskim. Dokumenty sporządzone w języku obcym należy składać wraz z tłumaczeniem na język polski.</w:t>
      </w:r>
    </w:p>
    <w:p w:rsidR="0089174C" w:rsidRPr="00A63D58" w:rsidRDefault="0089174C" w:rsidP="0089174C">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 xml:space="preserve">Ofertę należy sporządzić na załączonych formularzach (lub w takiej formie), zgodnie </w:t>
      </w:r>
      <w:r w:rsidRPr="00A63D58">
        <w:rPr>
          <w:rFonts w:ascii="Arial" w:eastAsia="Arial" w:hAnsi="Arial"/>
          <w:kern w:val="0"/>
          <w:sz w:val="22"/>
          <w:szCs w:val="20"/>
          <w:lang w:eastAsia="pl-PL" w:bidi="ar-SA"/>
        </w:rPr>
        <w:br/>
        <w:t xml:space="preserve">z wymaganiami określonymi w SWZ. Oferta, której treść będzie niezgodna z warunkami zamówienia, </w:t>
      </w:r>
      <w:r w:rsidR="00890CD1">
        <w:rPr>
          <w:rFonts w:ascii="Arial" w:eastAsia="Arial" w:hAnsi="Arial"/>
          <w:kern w:val="0"/>
          <w:sz w:val="22"/>
          <w:szCs w:val="20"/>
          <w:lang w:eastAsia="pl-PL" w:bidi="ar-SA"/>
        </w:rPr>
        <w:br/>
      </w:r>
      <w:r w:rsidRPr="00A63D58">
        <w:rPr>
          <w:rFonts w:ascii="Arial" w:eastAsia="Arial" w:hAnsi="Arial"/>
          <w:kern w:val="0"/>
          <w:sz w:val="22"/>
          <w:szCs w:val="20"/>
          <w:lang w:eastAsia="pl-PL" w:bidi="ar-SA"/>
        </w:rPr>
        <w:t xml:space="preserve">z zastrzeżeniem art. 223 ust. 2 pkt 3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xml:space="preserve">, zostanie odrzucona na podstawie art. 226 ust. 1 pkt 5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Dlatego wszelkie wątpliwości i niejasności dotyczące zapisów SWZ należy wyjaśniać z Zamawiającym przed terminem składania ofert w trybie zapytań do SWZ.</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63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składa się, pod rygorem nieważności w formie elektronicznej opatrzonej podpisem kwalifikowanym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 r „ o usługach zaufania oraz identyfikacji elektronicznej (Dz.U. z 2020.0.1173) oraz przesłane za pośrednictwem środków komunikacji elektronicznej.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lastRenderedPageBreak/>
        <w:t xml:space="preserve">Zgodnie z art. 219 ust. 2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Wykonawca może przed upływem terminu składania ofert wycofać ofertę.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A63D58">
        <w:rPr>
          <w:rFonts w:ascii="Arial" w:eastAsia="CIDFont+F6" w:hAnsi="Arial"/>
          <w:color w:val="000000"/>
          <w:kern w:val="0"/>
          <w:sz w:val="22"/>
          <w:szCs w:val="22"/>
          <w:lang w:eastAsia="pl-PL" w:bidi="ar-SA"/>
        </w:rPr>
        <w:t>lnteroperacyjności</w:t>
      </w:r>
      <w:proofErr w:type="spellEnd"/>
      <w:r w:rsidRPr="00A63D58">
        <w:rPr>
          <w:rFonts w:ascii="Arial" w:eastAsia="CIDFont+F6" w:hAnsi="Arial"/>
          <w:color w:val="000000"/>
          <w:kern w:val="0"/>
          <w:sz w:val="22"/>
          <w:szCs w:val="22"/>
          <w:lang w:eastAsia="pl-PL" w:bidi="ar-SA"/>
        </w:rPr>
        <w:t xml:space="preserve">, minimalnych wymagań dla rejestrów publicznych i wymiany informacji w postaci elektronicznej oraz minimalnych wymagań dla systemów teleinformatycznych </w:t>
      </w:r>
      <w:r w:rsidR="00201F25">
        <w:rPr>
          <w:rFonts w:ascii="Arial" w:eastAsia="CIDFont+F6" w:hAnsi="Arial"/>
          <w:color w:val="000000"/>
          <w:kern w:val="0"/>
          <w:sz w:val="22"/>
          <w:szCs w:val="22"/>
          <w:lang w:eastAsia="pl-PL" w:bidi="ar-SA"/>
        </w:rPr>
        <w:br/>
      </w:r>
      <w:r w:rsidRPr="00A63D58">
        <w:rPr>
          <w:rFonts w:ascii="Arial" w:eastAsia="CIDFont+F6" w:hAnsi="Arial"/>
          <w:color w:val="000000"/>
          <w:kern w:val="0"/>
          <w:sz w:val="22"/>
          <w:szCs w:val="22"/>
          <w:lang w:eastAsia="pl-PL" w:bidi="ar-SA"/>
        </w:rPr>
        <w:t>(Dz. U. z 2017 r., poz. 2247), w szczególności: pdf, .</w:t>
      </w:r>
      <w:proofErr w:type="spellStart"/>
      <w:r w:rsidRPr="00A63D58">
        <w:rPr>
          <w:rFonts w:ascii="Arial" w:eastAsia="CIDFont+F6" w:hAnsi="Arial"/>
          <w:color w:val="000000"/>
          <w:kern w:val="0"/>
          <w:sz w:val="22"/>
          <w:szCs w:val="22"/>
          <w:lang w:eastAsia="pl-PL" w:bidi="ar-SA"/>
        </w:rPr>
        <w:t>docx</w:t>
      </w:r>
      <w:proofErr w:type="spellEnd"/>
      <w:r w:rsidRPr="00A63D58">
        <w:rPr>
          <w:rFonts w:ascii="Arial" w:eastAsia="CIDFont+F6" w:hAnsi="Arial"/>
          <w:color w:val="000000"/>
          <w:kern w:val="0"/>
          <w:sz w:val="22"/>
          <w:szCs w:val="22"/>
          <w:lang w:eastAsia="pl-PL" w:bidi="ar-SA"/>
        </w:rPr>
        <w:t>, .rtf, .</w:t>
      </w:r>
      <w:proofErr w:type="spellStart"/>
      <w:r w:rsidRPr="00A63D58">
        <w:rPr>
          <w:rFonts w:ascii="Arial" w:eastAsia="CIDFont+F6" w:hAnsi="Arial"/>
          <w:color w:val="000000"/>
          <w:kern w:val="0"/>
          <w:sz w:val="22"/>
          <w:szCs w:val="22"/>
          <w:lang w:eastAsia="pl-PL" w:bidi="ar-SA"/>
        </w:rPr>
        <w:t>xps</w:t>
      </w:r>
      <w:proofErr w:type="spellEnd"/>
      <w:r w:rsidRPr="00A63D58">
        <w:rPr>
          <w:rFonts w:ascii="Arial" w:eastAsia="CIDFont+F6" w:hAnsi="Arial"/>
          <w:color w:val="000000"/>
          <w:kern w:val="0"/>
          <w:sz w:val="22"/>
          <w:szCs w:val="22"/>
          <w:lang w:eastAsia="pl-PL" w:bidi="ar-SA"/>
        </w:rPr>
        <w:t xml:space="preserve">, </w:t>
      </w:r>
      <w:proofErr w:type="spellStart"/>
      <w:r w:rsidRPr="00A63D58">
        <w:rPr>
          <w:rFonts w:ascii="Arial" w:eastAsia="CIDFont+F6" w:hAnsi="Arial"/>
          <w:color w:val="000000"/>
          <w:kern w:val="0"/>
          <w:sz w:val="22"/>
          <w:szCs w:val="22"/>
          <w:lang w:eastAsia="pl-PL" w:bidi="ar-SA"/>
        </w:rPr>
        <w:t>odt</w:t>
      </w:r>
      <w:proofErr w:type="spellEnd"/>
      <w:r w:rsidRPr="00A63D58">
        <w:rPr>
          <w:rFonts w:ascii="Arial" w:eastAsia="CIDFont+F6" w:hAnsi="Arial"/>
          <w:color w:val="000000"/>
          <w:kern w:val="0"/>
          <w:sz w:val="22"/>
          <w:szCs w:val="22"/>
          <w:lang w:eastAsia="pl-PL" w:bidi="ar-SA"/>
        </w:rPr>
        <w:t xml:space="preserve"> i opatrzona kwalifikowanym podpisem elektronicznym.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Jeżeli na ofertę składa się kilka dokumentów, Wykonawca powinien stworzyć folder, do którego przeniesie wszystkie dokumenty oferty, podpisane kwalifikowanym podpisem elektronicznym. Zamawiający dopuszcza </w:t>
      </w:r>
      <w:r w:rsidR="00201F25">
        <w:rPr>
          <w:rFonts w:ascii="Arial" w:eastAsia="CIDFont+F6" w:hAnsi="Arial"/>
          <w:color w:val="000000"/>
          <w:kern w:val="0"/>
          <w:sz w:val="22"/>
          <w:szCs w:val="22"/>
          <w:lang w:eastAsia="pl-PL" w:bidi="ar-SA"/>
        </w:rPr>
        <w:t xml:space="preserve">w szczególności </w:t>
      </w:r>
      <w:r w:rsidRPr="00A63D58">
        <w:rPr>
          <w:rFonts w:ascii="Arial" w:eastAsia="CIDFont+F6" w:hAnsi="Arial"/>
          <w:color w:val="000000"/>
          <w:kern w:val="0"/>
          <w:sz w:val="22"/>
          <w:szCs w:val="22"/>
          <w:lang w:eastAsia="pl-PL" w:bidi="ar-SA"/>
        </w:rPr>
        <w:t>następujące formaty plików zawierającyc</w:t>
      </w:r>
      <w:r w:rsidR="00201F25">
        <w:rPr>
          <w:rFonts w:ascii="Arial" w:eastAsia="CIDFont+F6" w:hAnsi="Arial"/>
          <w:color w:val="000000"/>
          <w:kern w:val="0"/>
          <w:sz w:val="22"/>
          <w:szCs w:val="22"/>
          <w:lang w:eastAsia="pl-PL" w:bidi="ar-SA"/>
        </w:rPr>
        <w:t>h skompresowane dane: .zip, .7z, zgodnie z załącznikiem nr 2, o którym mowa w ust. 6.</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A63D58">
        <w:rPr>
          <w:rFonts w:ascii="Arial" w:eastAsia="CIDFont+F6" w:hAnsi="Arial"/>
          <w:color w:val="000000"/>
          <w:kern w:val="0"/>
          <w:sz w:val="22"/>
          <w:szCs w:val="22"/>
          <w:u w:val="single"/>
          <w:lang w:eastAsia="pl-PL" w:bidi="ar-SA"/>
        </w:rPr>
        <w:t>Wraz z ofertą Wykonawca składa także, sporządzone w języku polskim:</w:t>
      </w:r>
    </w:p>
    <w:p w:rsidR="0089174C" w:rsidRPr="00A63D58" w:rsidRDefault="0089174C" w:rsidP="001D29A1">
      <w:pPr>
        <w:pStyle w:val="Akapitzlist"/>
        <w:numPr>
          <w:ilvl w:val="0"/>
          <w:numId w:val="41"/>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 xml:space="preserve">pełnomocnictwo upoważniające do złożenia oferty, o ile ofertę składa pełnomocnik; pełnomocnictwo dla pełnomocnika do reprezentowania w postępowaniu Wykonawców wspólnie ubiegających się </w:t>
      </w:r>
      <w:r w:rsidR="00FD17F4">
        <w:rPr>
          <w:rFonts w:ascii="Arial" w:eastAsia="CIDFont+F6" w:hAnsi="Arial"/>
          <w:color w:val="000000"/>
          <w:sz w:val="22"/>
          <w:szCs w:val="22"/>
          <w:lang w:eastAsia="pl-PL"/>
        </w:rPr>
        <w:br/>
      </w:r>
      <w:r w:rsidRPr="00A63D58">
        <w:rPr>
          <w:rFonts w:ascii="Arial" w:eastAsia="CIDFont+F6" w:hAnsi="Arial"/>
          <w:color w:val="000000"/>
          <w:sz w:val="22"/>
          <w:szCs w:val="22"/>
          <w:lang w:eastAsia="pl-PL"/>
        </w:rPr>
        <w:t>o udzielenie zamówienia - dotyczy ofert składanych przez Wykonawców wspólnie ubiegających się o udzielenie zamówienia. Dokumenty potwierdzające umocowanie do reprezentowania sporządzone w języku obcym przekazuje się wraz z tłumaczeniem na język polski.</w:t>
      </w:r>
    </w:p>
    <w:p w:rsidR="00FD17F4" w:rsidRDefault="0089174C" w:rsidP="001D29A1">
      <w:pPr>
        <w:pStyle w:val="Akapitzlist"/>
        <w:numPr>
          <w:ilvl w:val="0"/>
          <w:numId w:val="41"/>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następujące przedmiotowe środki dowodowe:</w:t>
      </w:r>
      <w:r w:rsidR="00FD17F4">
        <w:rPr>
          <w:rFonts w:ascii="Arial" w:eastAsia="CIDFont+F6" w:hAnsi="Arial"/>
          <w:color w:val="000000"/>
          <w:sz w:val="22"/>
          <w:szCs w:val="22"/>
          <w:lang w:eastAsia="pl-PL"/>
        </w:rPr>
        <w:t xml:space="preserve"> </w:t>
      </w:r>
    </w:p>
    <w:p w:rsidR="00B94759" w:rsidRDefault="00B94759" w:rsidP="001D29A1">
      <w:pPr>
        <w:pStyle w:val="Akapitzlist"/>
        <w:numPr>
          <w:ilvl w:val="0"/>
          <w:numId w:val="69"/>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CIDFont+F6" w:hAnsi="Arial"/>
          <w:color w:val="000000"/>
          <w:sz w:val="22"/>
          <w:szCs w:val="22"/>
          <w:lang w:eastAsia="pl-PL"/>
        </w:rPr>
        <w:t>Formularz asortymentowo-cenowy – załącznik nr 2 do SWZ,</w:t>
      </w:r>
    </w:p>
    <w:p w:rsidR="008E161C" w:rsidRPr="00EB2085" w:rsidRDefault="008E161C" w:rsidP="00EB2085">
      <w:pPr>
        <w:pStyle w:val="Akapitzlist"/>
        <w:numPr>
          <w:ilvl w:val="0"/>
          <w:numId w:val="69"/>
        </w:numPr>
        <w:suppressAutoHyphens w:val="0"/>
        <w:spacing w:line="276" w:lineRule="auto"/>
        <w:contextualSpacing/>
        <w:jc w:val="both"/>
        <w:rPr>
          <w:rFonts w:ascii="Arial" w:hAnsi="Arial" w:cs="Arial"/>
          <w:sz w:val="22"/>
          <w:szCs w:val="22"/>
          <w:lang w:eastAsia="pl-PL"/>
        </w:rPr>
      </w:pPr>
      <w:r>
        <w:rPr>
          <w:rFonts w:ascii="Arial" w:eastAsia="SimSun" w:hAnsi="Arial" w:cs="Arial"/>
          <w:sz w:val="22"/>
          <w:szCs w:val="22"/>
        </w:rPr>
        <w:t>Oświadczenie</w:t>
      </w:r>
      <w:r w:rsidRPr="00FB49C7">
        <w:rPr>
          <w:rFonts w:ascii="Arial" w:eastAsia="SimSun" w:hAnsi="Arial" w:cs="Arial"/>
          <w:sz w:val="22"/>
          <w:szCs w:val="22"/>
        </w:rPr>
        <w:t xml:space="preserve"> Wykonawcy, że zaoferowane wyroby posiadają </w:t>
      </w:r>
      <w:r w:rsidRPr="00476CD9">
        <w:rPr>
          <w:rFonts w:ascii="Arial" w:eastAsia="SimSun" w:hAnsi="Arial" w:cs="Arial"/>
          <w:sz w:val="22"/>
          <w:szCs w:val="22"/>
        </w:rPr>
        <w:t>deklarację zgodności CE oraz, że Wykonawca jest gotowy w każdej chwili potwierdzić to poprzez przesłanie odpowiedniej</w:t>
      </w:r>
      <w:r w:rsidR="00EB2085">
        <w:rPr>
          <w:rFonts w:ascii="Arial" w:eastAsia="SimSun" w:hAnsi="Arial" w:cs="Arial"/>
          <w:sz w:val="22"/>
          <w:szCs w:val="22"/>
        </w:rPr>
        <w:t xml:space="preserve"> dokumentacji.</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Wykonawca składa ofertę za pośrednictwem „Formularza do złożenia, zmiany, wycofania oferty lub wniosku” dostępnego na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xml:space="preserve"> i udostępnionego również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Funkcjonalność do zaszyfrowania oferty przez Wykonawcę jest dostępna dla Wykonawców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w szczegółach danego postępowania. W formularzu oferty Wykonawca zobowiązany jest podać adres skrzynki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na którym prowadzona będzie korespondencja związana z postępowaniem.</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Sposób złożenia oferty, w tym zaszyfrowania oferty opisany został w „Instrukcji użytkownika”, dostępnej na stronie: </w:t>
      </w:r>
      <w:hyperlink r:id="rId12" w:history="1">
        <w:r w:rsidRPr="00A63D58">
          <w:rPr>
            <w:rStyle w:val="Hipercze"/>
            <w:rFonts w:ascii="Arial" w:hAnsi="Arial"/>
            <w:sz w:val="22"/>
            <w:szCs w:val="22"/>
            <w:lang w:eastAsia="pl-PL"/>
          </w:rPr>
          <w:t>https://miniportal.uzp.gov.pl/</w:t>
        </w:r>
      </w:hyperlink>
      <w:r w:rsidRPr="00A63D58">
        <w:rPr>
          <w:rFonts w:ascii="Arial" w:hAnsi="Arial"/>
          <w:sz w:val="22"/>
          <w:szCs w:val="22"/>
          <w:lang w:eastAsia="pl-PL"/>
        </w:rPr>
        <w:t>.</w:t>
      </w:r>
    </w:p>
    <w:p w:rsidR="0089174C" w:rsidRPr="003D14BE"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CIDFont+F2" w:hAnsi="CIDFont+F2" w:cs="CIDFont+F2"/>
          <w:sz w:val="22"/>
          <w:szCs w:val="22"/>
          <w:lang w:eastAsia="pl-PL"/>
        </w:rPr>
        <w:t>Oferta może być złożona tylko</w:t>
      </w:r>
      <w:r w:rsidRPr="003D14BE">
        <w:rPr>
          <w:rFonts w:ascii="CIDFont+F2" w:hAnsi="CIDFont+F2" w:cs="CIDFont+F2"/>
          <w:sz w:val="22"/>
          <w:szCs w:val="22"/>
          <w:lang w:eastAsia="pl-PL"/>
        </w:rPr>
        <w:t xml:space="preserve"> do upływu terminu składania ofert.</w:t>
      </w:r>
    </w:p>
    <w:p w:rsidR="0089174C" w:rsidRPr="003D14BE"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Wykonawca może przed upływem terminu do składania ofert wycofać ofertę za pośrednictwem „</w:t>
      </w:r>
      <w:r w:rsidRPr="003D14BE">
        <w:rPr>
          <w:rFonts w:ascii="CIDFont+F4" w:hAnsi="CIDFont+F4" w:cs="CIDFont+F4"/>
          <w:sz w:val="22"/>
          <w:szCs w:val="22"/>
          <w:lang w:eastAsia="pl-PL"/>
        </w:rPr>
        <w:t xml:space="preserve">Formularza do złożenia, zmiany, wycofania oferty lub wniosku” </w:t>
      </w:r>
      <w:r w:rsidRPr="003D14BE">
        <w:rPr>
          <w:rFonts w:ascii="CIDFont+F2" w:hAnsi="CIDFont+F2" w:cs="CIDFont+F2"/>
          <w:sz w:val="22"/>
          <w:szCs w:val="22"/>
          <w:lang w:eastAsia="pl-PL"/>
        </w:rPr>
        <w:t xml:space="preserve">dostępnego na </w:t>
      </w:r>
      <w:proofErr w:type="spellStart"/>
      <w:r w:rsidRPr="003D14BE">
        <w:rPr>
          <w:rFonts w:ascii="CIDFont+F2" w:hAnsi="CIDFont+F2" w:cs="CIDFont+F2"/>
          <w:sz w:val="22"/>
          <w:szCs w:val="22"/>
          <w:lang w:eastAsia="pl-PL"/>
        </w:rPr>
        <w:t>ePUAP</w:t>
      </w:r>
      <w:proofErr w:type="spellEnd"/>
      <w:r w:rsidRPr="003D14BE">
        <w:rPr>
          <w:rFonts w:ascii="CIDFont+F2" w:hAnsi="CIDFont+F2" w:cs="CIDFont+F2"/>
          <w:sz w:val="22"/>
          <w:szCs w:val="22"/>
          <w:lang w:eastAsia="pl-PL"/>
        </w:rPr>
        <w:t xml:space="preserve"> </w:t>
      </w:r>
      <w:r w:rsidR="00890CD1">
        <w:rPr>
          <w:rFonts w:ascii="CIDFont+F2" w:hAnsi="CIDFont+F2" w:cs="CIDFont+F2"/>
          <w:sz w:val="22"/>
          <w:szCs w:val="22"/>
          <w:lang w:eastAsia="pl-PL"/>
        </w:rPr>
        <w:br/>
      </w:r>
      <w:r w:rsidRPr="003D14BE">
        <w:rPr>
          <w:rFonts w:ascii="CIDFont+F2" w:hAnsi="CIDFont+F2" w:cs="CIDFont+F2"/>
          <w:sz w:val="22"/>
          <w:szCs w:val="22"/>
          <w:lang w:eastAsia="pl-PL"/>
        </w:rPr>
        <w:t xml:space="preserve">i udostępnionego również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 xml:space="preserve">. Sposób wycofania oferty został opisany w „Instrukcji użytkownika” dostępnej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sidRPr="003D14BE">
        <w:rPr>
          <w:rFonts w:ascii="CIDFont+F2" w:hAnsi="CIDFont+F2" w:cs="CIDFont+F2"/>
          <w:sz w:val="22"/>
          <w:szCs w:val="22"/>
          <w:lang w:eastAsia="pl-PL"/>
        </w:rPr>
        <w:t>Pzp</w:t>
      </w:r>
      <w:proofErr w:type="spellEnd"/>
      <w:r w:rsidRPr="003D14BE">
        <w:rPr>
          <w:rFonts w:ascii="CIDFont+F2" w:hAnsi="CIDFont+F2" w:cs="CIDFont+F2"/>
          <w:sz w:val="22"/>
          <w:szCs w:val="22"/>
          <w:lang w:eastAsia="pl-PL"/>
        </w:rPr>
        <w:t xml:space="preserve"> zostanie odrzucona.</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Jeśli Wykonawca składając ofertę wraz z jej załącznikami zamierza zastrzec niektóre informacje w nich zawarte, zgodnie z postanowieniami art. 18 ust. 3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zobowiązany jest nie później niż 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przedsiębiorstwa jest bezskuteczne i w związku z tym potraktuje daną informację, jako niepodlegającą ochronie i niestanowiącą tajemnicy przedsiębiorstwa w rozumieniu ustawy z dnia 16 kwietnia 1993 r.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o zwalczaniu nieuczciwej konkurencji (Dz. U. z 2020 r. Nr 1913 ze zm.). Stosownie do treści § 4 ust. 1 rozporządzenia Prezesa Rady Ministrów z dnia 30 grudnia 2020 roku w sprawie w sprawie sposobu </w:t>
      </w:r>
      <w:r w:rsidRPr="00E06A5B">
        <w:rPr>
          <w:rFonts w:ascii="Arial" w:eastAsia="CIDFont+F6" w:hAnsi="Arial"/>
          <w:color w:val="000000"/>
          <w:sz w:val="22"/>
          <w:szCs w:val="22"/>
          <w:lang w:eastAsia="pl-PL"/>
        </w:rPr>
        <w:lastRenderedPageBreak/>
        <w:t xml:space="preserve">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przypadku gdy dokumenty elektroniczne w postępowaniu lub konkursie, przekazywane przy użyciu środków komunikacji elektronicznej, zawierają informacje stanowiące tajemnicę przedsiębiorstwa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rozumieniu przepisów ustawy z dnia 16 kwietnia 1993 r. o zwalczaniu nieuczciwej konkurencji (Dz. U. z 2020 r. poz. 1913), wykonawca, w celu utrzymania w poufności tych informacji, przekazuje je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wydzielonym i odpowiednio oznaczonym pliku.</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Pr>
          <w:rFonts w:ascii="Arial" w:eastAsia="CIDFont+F6" w:hAnsi="Arial"/>
          <w:color w:val="000000"/>
          <w:sz w:val="22"/>
          <w:szCs w:val="22"/>
          <w:lang w:eastAsia="pl-PL"/>
        </w:rPr>
        <w:t>Do</w:t>
      </w:r>
      <w:r w:rsidRPr="00E06A5B">
        <w:rPr>
          <w:rFonts w:ascii="Arial" w:eastAsia="CIDFont+F6" w:hAnsi="Arial"/>
          <w:color w:val="000000"/>
          <w:sz w:val="22"/>
          <w:szCs w:val="22"/>
          <w:lang w:eastAsia="pl-PL"/>
        </w:rPr>
        <w:t>kument potwierdzający umocowanie do reprezentowania</w:t>
      </w:r>
      <w:r>
        <w:rPr>
          <w:rFonts w:ascii="Arial" w:eastAsia="CIDFont+F6" w:hAnsi="Arial"/>
          <w:color w:val="000000"/>
          <w:sz w:val="22"/>
          <w:szCs w:val="22"/>
          <w:lang w:eastAsia="pl-PL"/>
        </w:rPr>
        <w:t xml:space="preserve"> winien być</w:t>
      </w:r>
      <w:r w:rsidRPr="00E06A5B">
        <w:rPr>
          <w:rFonts w:ascii="Arial" w:eastAsia="CIDFont+F6" w:hAnsi="Arial"/>
          <w:color w:val="000000"/>
          <w:sz w:val="22"/>
          <w:szCs w:val="22"/>
          <w:lang w:eastAsia="pl-PL"/>
        </w:rPr>
        <w:t xml:space="preserve">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w:t>
      </w:r>
      <w:r>
        <w:rPr>
          <w:rFonts w:ascii="Arial" w:eastAsia="CIDFont+F6" w:hAnsi="Arial"/>
          <w:color w:val="000000"/>
          <w:sz w:val="22"/>
          <w:szCs w:val="22"/>
          <w:lang w:eastAsia="pl-PL"/>
        </w:rPr>
        <w:t>a</w:t>
      </w:r>
      <w:r w:rsidRPr="00E06A5B">
        <w:rPr>
          <w:rFonts w:ascii="Arial" w:eastAsia="CIDFont+F6" w:hAnsi="Arial"/>
          <w:color w:val="000000"/>
          <w:sz w:val="22"/>
          <w:szCs w:val="22"/>
          <w:lang w:eastAsia="pl-PL"/>
        </w:rPr>
        <w:t xml:space="preserve"> pełnomocnictwo zgodne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z wymaganiami § 7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przepisów ustawy z dnia 23 kwietnia 1964 r. – Kodeks cywilny (Dz. U. z 2020 r. poz. 1740), postanowieniami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oraz SWZ.</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Stosownie do dyspozycji § 6 ust. 2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3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W myśl § 7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pełnomocnictwo przekazuje się w postaci elektronicznej i opatruje się kwalifikowanym </w:t>
      </w:r>
      <w:r w:rsidRPr="00A63D58">
        <w:rPr>
          <w:rFonts w:ascii="Arial" w:eastAsia="CIDFont+F6" w:hAnsi="Arial"/>
          <w:color w:val="000000"/>
          <w:sz w:val="22"/>
          <w:szCs w:val="22"/>
          <w:lang w:eastAsia="pl-PL"/>
        </w:rPr>
        <w:t>podpisem elektronicznym.</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pełnomocnictwo, zostały sporządzone jako dokument w postaci papierowej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i opatrzone własnoręcznym podpisem, przekazuje się cyfrowe odwzorowanie tego dokumentu opatrzone kwalifikowanym podpisem elektronicznym, poświadczającym zgodność cyfrowego odwzorowania z dokumentem w postaci papierowej.</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Poświadczenia zgodności cyfrowego odwzorowania z dokumentem w postaci papierowej, o którym mowa w pkt. 24, dokonuje w przypadku pełnomocnictwa: 1) mocodawca, lub 2) notariusz.</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Zgodnie z § 8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xml:space="preserve">. środków komunikacji elektronicznej, w przypadku przekazywania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lastRenderedPageBreak/>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środków komunikacji elektronicznej).</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Uwierzytelniony wydruk, o którym mowa w pkt 27, zawiera w szczególności identyfikator dokumentu lub datę wydruku</w:t>
      </w:r>
      <w:r w:rsidRPr="00E06A5B">
        <w:rPr>
          <w:rFonts w:ascii="Arial" w:eastAsia="CIDFont+F6" w:hAnsi="Arial"/>
          <w:color w:val="000000"/>
          <w:sz w:val="22"/>
          <w:szCs w:val="22"/>
          <w:lang w:eastAsia="pl-PL"/>
        </w:rPr>
        <w:t xml:space="preserve">,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Dokumenty elektroniczne w postępowaniu spełniają łącznie następujące wymagania: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1) są utrwalone w sposób umożliwiający ich wielokrotne odczytanie, zapisanie i powielenie, a także przekazanie przy użyciu środków komunikacji elektronicznej lub na informatycznym nośniku danych;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2) umożliwiają prezentację treści w postaci elektronicznej, w szczególności przez wyświetlenie tej treści na monitorze ekranowym; 3) umożliwiają prezentację treści w postaci papierowej,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szczególności za pomocą wydruku; 4) zawierają dane w układzie niepozostawiającym wątpliwości co do treści i kontekstu 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 TERMIN SKŁADANIA OFERT</w:t>
            </w:r>
          </w:p>
        </w:tc>
      </w:tr>
    </w:tbl>
    <w:p w:rsidR="0089174C" w:rsidRPr="00520464" w:rsidRDefault="0089174C" w:rsidP="0089174C">
      <w:pPr>
        <w:widowControl/>
        <w:tabs>
          <w:tab w:val="left" w:pos="420"/>
        </w:tabs>
        <w:suppressAutoHyphens w:val="0"/>
        <w:autoSpaceDN/>
        <w:spacing w:before="120" w:after="120" w:line="276" w:lineRule="auto"/>
        <w:jc w:val="both"/>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7309C5">
        <w:rPr>
          <w:rFonts w:ascii="Arial" w:eastAsia="Arial" w:hAnsi="Arial"/>
          <w:b/>
          <w:kern w:val="0"/>
          <w:sz w:val="22"/>
          <w:szCs w:val="20"/>
          <w:lang w:eastAsia="pl-PL" w:bidi="ar-SA"/>
        </w:rPr>
        <w:t>02.02</w:t>
      </w:r>
      <w:r w:rsidR="006377B3">
        <w:rPr>
          <w:rFonts w:ascii="Arial" w:eastAsia="Arial" w:hAnsi="Arial"/>
          <w:b/>
          <w:kern w:val="0"/>
          <w:sz w:val="22"/>
          <w:szCs w:val="20"/>
          <w:lang w:eastAsia="pl-PL" w:bidi="ar-SA"/>
        </w:rPr>
        <w:t>.</w:t>
      </w:r>
      <w:r w:rsidR="006252B4">
        <w:rPr>
          <w:rFonts w:ascii="Arial" w:eastAsia="Arial" w:hAnsi="Arial"/>
          <w:b/>
          <w:kern w:val="0"/>
          <w:sz w:val="22"/>
          <w:szCs w:val="20"/>
          <w:lang w:eastAsia="pl-PL" w:bidi="ar-SA"/>
        </w:rPr>
        <w:t>2022</w:t>
      </w:r>
      <w:r w:rsidRPr="00212732">
        <w:rPr>
          <w:rFonts w:ascii="Arial" w:eastAsia="Arial" w:hAnsi="Arial"/>
          <w:b/>
          <w:kern w:val="0"/>
          <w:sz w:val="22"/>
          <w:szCs w:val="20"/>
          <w:lang w:eastAsia="pl-PL" w:bidi="ar-SA"/>
        </w:rPr>
        <w:t xml:space="preserve"> r.</w:t>
      </w:r>
      <w:r w:rsidRPr="000D5A02">
        <w:rPr>
          <w:rFonts w:ascii="Arial" w:eastAsia="Arial" w:hAnsi="Arial"/>
          <w:b/>
          <w:kern w:val="0"/>
          <w:sz w:val="22"/>
          <w:szCs w:val="20"/>
          <w:lang w:eastAsia="pl-PL" w:bidi="ar-SA"/>
        </w:rPr>
        <w:t xml:space="preserve"> do godziny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I. MIEJSCE I TERMIN OTWARCIA OFERT</w:t>
            </w:r>
          </w:p>
        </w:tc>
      </w:tr>
    </w:tbl>
    <w:p w:rsidR="0089174C" w:rsidRDefault="0089174C" w:rsidP="001D29A1">
      <w:pPr>
        <w:pStyle w:val="Akapitzlist"/>
        <w:numPr>
          <w:ilvl w:val="0"/>
          <w:numId w:val="44"/>
        </w:numPr>
        <w:tabs>
          <w:tab w:val="left" w:pos="420"/>
        </w:tabs>
        <w:suppressAutoHyphens w:val="0"/>
        <w:autoSpaceDN/>
        <w:spacing w:before="120"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Otwarcie ofert odbędzie się</w:t>
      </w:r>
      <w:r>
        <w:rPr>
          <w:rFonts w:ascii="Arial" w:eastAsia="Arial" w:hAnsi="Arial"/>
          <w:sz w:val="22"/>
          <w:szCs w:val="20"/>
          <w:lang w:eastAsia="pl-PL"/>
        </w:rPr>
        <w:t xml:space="preserve"> </w:t>
      </w:r>
      <w:r w:rsidR="00F11306">
        <w:rPr>
          <w:rFonts w:ascii="Arial" w:eastAsia="Arial" w:hAnsi="Arial"/>
          <w:sz w:val="22"/>
          <w:szCs w:val="20"/>
          <w:lang w:eastAsia="pl-PL"/>
        </w:rPr>
        <w:t xml:space="preserve">niezwłocznie, ale </w:t>
      </w:r>
      <w:r>
        <w:rPr>
          <w:rFonts w:ascii="Arial" w:eastAsia="Arial" w:hAnsi="Arial"/>
          <w:sz w:val="22"/>
          <w:szCs w:val="20"/>
          <w:lang w:eastAsia="pl-PL"/>
        </w:rPr>
        <w:t>najpóźniej</w:t>
      </w:r>
      <w:r w:rsidRPr="00AD2DB2">
        <w:rPr>
          <w:rFonts w:ascii="Arial" w:eastAsia="Arial" w:hAnsi="Arial"/>
          <w:sz w:val="22"/>
          <w:szCs w:val="20"/>
          <w:lang w:eastAsia="pl-PL"/>
        </w:rPr>
        <w:t xml:space="preserve"> w dniu </w:t>
      </w:r>
      <w:r w:rsidR="007309C5">
        <w:rPr>
          <w:rFonts w:ascii="Arial" w:eastAsia="Arial" w:hAnsi="Arial"/>
          <w:b/>
          <w:sz w:val="22"/>
          <w:szCs w:val="20"/>
          <w:lang w:eastAsia="pl-PL"/>
        </w:rPr>
        <w:t>03.02</w:t>
      </w:r>
      <w:r w:rsidR="006377B3">
        <w:rPr>
          <w:rFonts w:ascii="Arial" w:eastAsia="Arial" w:hAnsi="Arial"/>
          <w:b/>
          <w:sz w:val="22"/>
          <w:szCs w:val="20"/>
          <w:lang w:eastAsia="pl-PL"/>
        </w:rPr>
        <w:t>.</w:t>
      </w:r>
      <w:r w:rsidR="006252B4">
        <w:rPr>
          <w:rFonts w:ascii="Arial" w:eastAsia="Arial" w:hAnsi="Arial"/>
          <w:b/>
          <w:sz w:val="22"/>
          <w:szCs w:val="20"/>
          <w:lang w:eastAsia="pl-PL"/>
        </w:rPr>
        <w:t>2022</w:t>
      </w:r>
      <w:r w:rsidRPr="00212732">
        <w:rPr>
          <w:rFonts w:ascii="Arial" w:eastAsia="Arial" w:hAnsi="Arial"/>
          <w:b/>
          <w:sz w:val="22"/>
          <w:szCs w:val="20"/>
          <w:lang w:eastAsia="pl-PL"/>
        </w:rPr>
        <w:t xml:space="preserve"> r.</w:t>
      </w:r>
      <w:r w:rsidRPr="00AD2DB2">
        <w:rPr>
          <w:rFonts w:ascii="Arial" w:eastAsia="Arial" w:hAnsi="Arial"/>
          <w:b/>
          <w:sz w:val="22"/>
          <w:szCs w:val="20"/>
          <w:lang w:eastAsia="pl-PL"/>
        </w:rPr>
        <w:t xml:space="preserve"> </w:t>
      </w:r>
      <w:r w:rsidRPr="00AD2DB2">
        <w:rPr>
          <w:rFonts w:ascii="Arial" w:eastAsia="Arial" w:hAnsi="Arial"/>
          <w:sz w:val="22"/>
          <w:szCs w:val="20"/>
          <w:lang w:eastAsia="pl-PL"/>
        </w:rPr>
        <w:t>w siedzibie Zamawiającego.</w:t>
      </w:r>
    </w:p>
    <w:p w:rsidR="0089174C" w:rsidRPr="00AD2DB2" w:rsidRDefault="0089174C" w:rsidP="001D29A1">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 przewiduje publicznej sesji otwarcia ofert.</w:t>
      </w:r>
    </w:p>
    <w:p w:rsidR="0089174C" w:rsidRPr="00AD2DB2" w:rsidRDefault="0089174C" w:rsidP="001D29A1">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rsidR="0089174C" w:rsidRPr="00AD2DB2" w:rsidRDefault="0089174C" w:rsidP="001D29A1">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niezwłocznie po otwarciu ofert, udostępnia na stronie internetowej prowadzonego postępowania informacje o:</w:t>
      </w:r>
    </w:p>
    <w:p w:rsidR="0089174C" w:rsidRDefault="0089174C" w:rsidP="001D29A1">
      <w:pPr>
        <w:pStyle w:val="Akapitzlist"/>
        <w:numPr>
          <w:ilvl w:val="0"/>
          <w:numId w:val="45"/>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nazwach albo imionach i nazwiskach oraz siedzibach lub miejscach prowadzonej działalności </w:t>
      </w:r>
      <w:r>
        <w:rPr>
          <w:rFonts w:ascii="Arial" w:eastAsia="CIDFont+F6" w:hAnsi="Arial"/>
          <w:sz w:val="22"/>
          <w:szCs w:val="22"/>
          <w:lang w:eastAsia="pl-PL"/>
        </w:rPr>
        <w:br/>
      </w:r>
      <w:r w:rsidRPr="00AD2DB2">
        <w:rPr>
          <w:rFonts w:ascii="Arial" w:eastAsia="CIDFont+F6" w:hAnsi="Arial"/>
          <w:sz w:val="22"/>
          <w:szCs w:val="22"/>
          <w:lang w:eastAsia="pl-PL"/>
        </w:rPr>
        <w:t>gospodarczej albo miejscach zamieszkania wykonawców, których oferty zostały otwarte;</w:t>
      </w:r>
    </w:p>
    <w:p w:rsidR="0089174C" w:rsidRPr="00AD2DB2" w:rsidRDefault="0089174C" w:rsidP="001D29A1">
      <w:pPr>
        <w:pStyle w:val="Akapitzlist"/>
        <w:numPr>
          <w:ilvl w:val="0"/>
          <w:numId w:val="45"/>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cenach zawartych w ofertach.</w:t>
      </w:r>
    </w:p>
    <w:p w:rsidR="0089174C" w:rsidRDefault="0089174C" w:rsidP="001D29A1">
      <w:pPr>
        <w:pStyle w:val="Akapitzlist"/>
        <w:numPr>
          <w:ilvl w:val="0"/>
          <w:numId w:val="46"/>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89174C" w:rsidRPr="00AD2DB2" w:rsidRDefault="0089174C" w:rsidP="001D29A1">
      <w:pPr>
        <w:pStyle w:val="Akapitzlist"/>
        <w:numPr>
          <w:ilvl w:val="0"/>
          <w:numId w:val="46"/>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XIV</w:t>
            </w:r>
            <w:r w:rsidRPr="00C10597">
              <w:rPr>
                <w:rFonts w:ascii="Arial" w:eastAsia="Times New Roman" w:hAnsi="Arial"/>
                <w:b/>
                <w:sz w:val="22"/>
                <w:szCs w:val="22"/>
              </w:rPr>
              <w:t>. OPIS SPOSOBU OBLICZANIA CENY</w:t>
            </w:r>
          </w:p>
        </w:tc>
      </w:tr>
    </w:tbl>
    <w:p w:rsidR="0089174C" w:rsidRDefault="0089174C" w:rsidP="001D29A1">
      <w:pPr>
        <w:pStyle w:val="Akapitzlist"/>
        <w:numPr>
          <w:ilvl w:val="0"/>
          <w:numId w:val="47"/>
        </w:numPr>
        <w:suppressAutoHyphens w:val="0"/>
        <w:autoSpaceDN/>
        <w:spacing w:before="120" w:line="276" w:lineRule="auto"/>
        <w:ind w:left="425" w:hanging="425"/>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Pod pojęciem ceny Zamawiający rozumie cenę w rozumieniu art. 3 ust. 1 pkt 1 i ust. 2 ustawy z dnia </w:t>
      </w:r>
      <w:r w:rsidR="00E1498F">
        <w:rPr>
          <w:rFonts w:ascii="Arial" w:eastAsia="Arial" w:hAnsi="Arial"/>
          <w:sz w:val="22"/>
          <w:szCs w:val="20"/>
          <w:lang w:eastAsia="pl-PL"/>
        </w:rPr>
        <w:br/>
      </w:r>
      <w:r w:rsidRPr="00AD2DB2">
        <w:rPr>
          <w:rFonts w:ascii="Arial" w:eastAsia="Arial" w:hAnsi="Arial"/>
          <w:sz w:val="22"/>
          <w:szCs w:val="20"/>
          <w:lang w:eastAsia="pl-PL"/>
        </w:rPr>
        <w:t>9 maja 2014 r. o informowaniu o cenach towarów i usług (tj. Dz. U. z 2019 r. poz. 178).</w:t>
      </w:r>
    </w:p>
    <w:p w:rsidR="0089174C" w:rsidRDefault="0089174C" w:rsidP="001D29A1">
      <w:pPr>
        <w:pStyle w:val="Akapitzlist"/>
        <w:numPr>
          <w:ilvl w:val="0"/>
          <w:numId w:val="47"/>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Cena winna obejmować wszystkie koszty i składniki związane z wykonaniem zamówienia </w:t>
      </w:r>
      <w:r w:rsidR="00E1498F">
        <w:rPr>
          <w:rFonts w:ascii="Arial" w:eastAsia="Arial" w:hAnsi="Arial"/>
          <w:sz w:val="22"/>
          <w:szCs w:val="20"/>
          <w:lang w:eastAsia="pl-PL"/>
        </w:rPr>
        <w:br/>
      </w:r>
      <w:r w:rsidRPr="00AD2DB2">
        <w:rPr>
          <w:rFonts w:ascii="Arial" w:eastAsia="Arial" w:hAnsi="Arial"/>
          <w:sz w:val="22"/>
          <w:szCs w:val="20"/>
          <w:lang w:eastAsia="pl-PL"/>
        </w:rPr>
        <w:t>i uwzględniać cały zakres przedmiotu zamówienia.</w:t>
      </w:r>
    </w:p>
    <w:p w:rsidR="00DC7C37" w:rsidRDefault="0089174C" w:rsidP="00DC7C37">
      <w:pPr>
        <w:pStyle w:val="Akapitzlist"/>
        <w:numPr>
          <w:ilvl w:val="0"/>
          <w:numId w:val="47"/>
        </w:numPr>
        <w:suppressAutoHyphens w:val="0"/>
        <w:autoSpaceDN/>
        <w:spacing w:line="276" w:lineRule="auto"/>
        <w:ind w:left="426"/>
        <w:jc w:val="both"/>
        <w:textAlignment w:val="auto"/>
        <w:rPr>
          <w:rFonts w:ascii="Arial" w:eastAsia="Arial" w:hAnsi="Arial"/>
          <w:sz w:val="22"/>
          <w:szCs w:val="20"/>
          <w:lang w:eastAsia="pl-PL"/>
        </w:rPr>
      </w:pPr>
      <w:r w:rsidRPr="00DC7C37">
        <w:rPr>
          <w:rFonts w:ascii="Arial" w:eastAsia="Arial" w:hAnsi="Arial"/>
          <w:sz w:val="22"/>
          <w:szCs w:val="20"/>
          <w:lang w:eastAsia="pl-PL"/>
        </w:rPr>
        <w:t>Cenę należy wyliczyć zgodnie z załącznikiem nr 2 do SWZ – Formularz asortymentowo-cenowy.</w:t>
      </w:r>
      <w:r w:rsidR="00DC7C37" w:rsidRPr="00DC7C37">
        <w:rPr>
          <w:rFonts w:ascii="Arial" w:eastAsia="Arial" w:hAnsi="Arial"/>
          <w:sz w:val="22"/>
          <w:szCs w:val="20"/>
          <w:lang w:eastAsia="pl-PL"/>
        </w:rPr>
        <w:t xml:space="preserve"> </w:t>
      </w:r>
      <w:r w:rsidR="00D50BD3">
        <w:rPr>
          <w:rFonts w:ascii="Arial" w:eastAsia="Arial" w:hAnsi="Arial"/>
          <w:sz w:val="22"/>
          <w:szCs w:val="20"/>
          <w:lang w:eastAsia="pl-PL"/>
        </w:rPr>
        <w:br/>
      </w:r>
      <w:r w:rsidR="00DC7C37" w:rsidRPr="00DC7C37">
        <w:rPr>
          <w:rFonts w:ascii="Arial" w:eastAsia="Arial" w:hAnsi="Arial"/>
          <w:sz w:val="22"/>
          <w:szCs w:val="20"/>
          <w:lang w:eastAsia="pl-PL"/>
        </w:rPr>
        <w:t xml:space="preserve">W zakresie pakietu nr 6 cenę należy wyliczyć </w:t>
      </w:r>
      <w:r w:rsidR="00DC7C37">
        <w:rPr>
          <w:rFonts w:ascii="Arial" w:eastAsia="Arial" w:hAnsi="Arial"/>
          <w:sz w:val="22"/>
          <w:szCs w:val="20"/>
          <w:lang w:eastAsia="pl-PL"/>
        </w:rPr>
        <w:t>biorąc pod uwagę</w:t>
      </w:r>
      <w:r w:rsidR="00DC7C37" w:rsidRPr="00DC7C37">
        <w:rPr>
          <w:rFonts w:ascii="Arial" w:eastAsia="Arial" w:hAnsi="Arial"/>
          <w:sz w:val="22"/>
          <w:szCs w:val="20"/>
          <w:lang w:eastAsia="pl-PL"/>
        </w:rPr>
        <w:t xml:space="preserve"> ilości do wykonania 6000 oznaczeń </w:t>
      </w:r>
      <w:r w:rsidR="00D50BD3">
        <w:rPr>
          <w:rFonts w:ascii="Arial" w:eastAsia="Arial" w:hAnsi="Arial"/>
          <w:sz w:val="22"/>
          <w:szCs w:val="20"/>
          <w:lang w:eastAsia="pl-PL"/>
        </w:rPr>
        <w:br/>
      </w:r>
      <w:bookmarkStart w:id="0" w:name="_GoBack"/>
      <w:bookmarkEnd w:id="0"/>
      <w:r w:rsidR="00DC7C37" w:rsidRPr="00DC7C37">
        <w:rPr>
          <w:rFonts w:ascii="Arial" w:eastAsia="Arial" w:hAnsi="Arial"/>
          <w:sz w:val="22"/>
          <w:szCs w:val="20"/>
          <w:lang w:eastAsia="pl-PL"/>
        </w:rPr>
        <w:t>z uwzglę</w:t>
      </w:r>
      <w:r w:rsidR="00DC7C37">
        <w:rPr>
          <w:rFonts w:ascii="Arial" w:eastAsia="Arial" w:hAnsi="Arial"/>
          <w:sz w:val="22"/>
          <w:szCs w:val="20"/>
          <w:lang w:eastAsia="pl-PL"/>
        </w:rPr>
        <w:t>d</w:t>
      </w:r>
      <w:r w:rsidR="00DC7C37" w:rsidRPr="00DC7C37">
        <w:rPr>
          <w:rFonts w:ascii="Arial" w:eastAsia="Arial" w:hAnsi="Arial"/>
          <w:sz w:val="22"/>
          <w:szCs w:val="20"/>
          <w:lang w:eastAsia="pl-PL"/>
        </w:rPr>
        <w:t>nieniem kalibracji, re-kalibracji i kontroli</w:t>
      </w:r>
      <w:r w:rsidR="00DC7C37">
        <w:rPr>
          <w:rFonts w:ascii="Arial" w:eastAsia="Arial" w:hAnsi="Arial"/>
          <w:sz w:val="22"/>
          <w:szCs w:val="20"/>
          <w:lang w:eastAsia="pl-PL"/>
        </w:rPr>
        <w:t>.</w:t>
      </w:r>
      <w:r w:rsidR="00DC7C37" w:rsidRPr="00DC7C37">
        <w:rPr>
          <w:rFonts w:ascii="Arial" w:eastAsia="Arial" w:hAnsi="Arial"/>
          <w:sz w:val="22"/>
          <w:szCs w:val="20"/>
          <w:lang w:eastAsia="pl-PL"/>
        </w:rPr>
        <w:t xml:space="preserve"> </w:t>
      </w:r>
    </w:p>
    <w:p w:rsidR="0089174C" w:rsidRPr="00DC7C37" w:rsidRDefault="0089174C" w:rsidP="00DC7C37">
      <w:pPr>
        <w:pStyle w:val="Akapitzlist"/>
        <w:numPr>
          <w:ilvl w:val="0"/>
          <w:numId w:val="47"/>
        </w:numPr>
        <w:suppressAutoHyphens w:val="0"/>
        <w:autoSpaceDN/>
        <w:spacing w:line="276" w:lineRule="auto"/>
        <w:ind w:left="426"/>
        <w:jc w:val="both"/>
        <w:textAlignment w:val="auto"/>
        <w:rPr>
          <w:rFonts w:ascii="Arial" w:eastAsia="Arial" w:hAnsi="Arial"/>
          <w:sz w:val="22"/>
          <w:szCs w:val="20"/>
          <w:lang w:eastAsia="pl-PL"/>
        </w:rPr>
      </w:pPr>
      <w:r w:rsidRPr="00DC7C37">
        <w:rPr>
          <w:rFonts w:ascii="Arial" w:eastAsia="Arial" w:hAnsi="Arial"/>
          <w:sz w:val="22"/>
          <w:szCs w:val="20"/>
          <w:lang w:eastAsia="pl-PL"/>
        </w:rPr>
        <w:t xml:space="preserve">Wszystkie wartości określone w formularzu asortymentowo cenowym i ofertowym muszą być liczone </w:t>
      </w:r>
      <w:r w:rsidR="00E1498F" w:rsidRPr="00DC7C37">
        <w:rPr>
          <w:rFonts w:ascii="Arial" w:eastAsia="Arial" w:hAnsi="Arial"/>
          <w:sz w:val="22"/>
          <w:szCs w:val="20"/>
          <w:lang w:eastAsia="pl-PL"/>
        </w:rPr>
        <w:br/>
      </w:r>
      <w:r w:rsidRPr="00DC7C37">
        <w:rPr>
          <w:rFonts w:ascii="Arial" w:eastAsia="Arial" w:hAnsi="Arial"/>
          <w:sz w:val="22"/>
          <w:szCs w:val="20"/>
          <w:lang w:eastAsia="pl-PL"/>
        </w:rPr>
        <w:t>z dokładnością do dwóch miejsc po przecinku oraz winny być różne od 0.</w:t>
      </w:r>
    </w:p>
    <w:p w:rsidR="0089174C" w:rsidRPr="00AD2DB2" w:rsidRDefault="0089174C" w:rsidP="001D29A1">
      <w:pPr>
        <w:pStyle w:val="Akapitzlist"/>
        <w:numPr>
          <w:ilvl w:val="0"/>
          <w:numId w:val="47"/>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CIDFont+F6" w:hAnsi="Arial"/>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sz w:val="22"/>
          <w:szCs w:val="22"/>
          <w:lang w:eastAsia="pl-PL"/>
        </w:rPr>
        <w:t>późn</w:t>
      </w:r>
      <w:proofErr w:type="spellEnd"/>
      <w:r w:rsidRPr="00AD2DB2">
        <w:rPr>
          <w:rFonts w:ascii="Arial" w:eastAsia="CIDFont+F6" w:hAnsi="Arial"/>
          <w:sz w:val="22"/>
          <w:szCs w:val="22"/>
          <w:lang w:eastAsia="pl-PL"/>
        </w:rPr>
        <w:t xml:space="preserve">. zm.) dla celów stosowania kryterium ceny, Zamawiający dolicza do przedstawionej </w:t>
      </w:r>
      <w:r w:rsidR="00E1498F">
        <w:rPr>
          <w:rFonts w:ascii="Arial" w:eastAsia="CIDFont+F6" w:hAnsi="Arial"/>
          <w:sz w:val="22"/>
          <w:szCs w:val="22"/>
          <w:lang w:eastAsia="pl-PL"/>
        </w:rPr>
        <w:br/>
      </w:r>
      <w:r w:rsidRPr="00AD2DB2">
        <w:rPr>
          <w:rFonts w:ascii="Arial" w:eastAsia="CIDFont+F6" w:hAnsi="Arial"/>
          <w:sz w:val="22"/>
          <w:szCs w:val="22"/>
          <w:lang w:eastAsia="pl-PL"/>
        </w:rPr>
        <w:lastRenderedPageBreak/>
        <w:t xml:space="preserve">w tej ofercie ceny kwotę podatku od towarów i usług, który miałby obowiązek rozliczyć. W ofercie,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o której mowa w art. 225 ust. 1 ustawy </w:t>
      </w:r>
      <w:proofErr w:type="spellStart"/>
      <w:r w:rsidRPr="00AD2DB2">
        <w:rPr>
          <w:rFonts w:ascii="Arial" w:eastAsia="CIDFont+F6" w:hAnsi="Arial"/>
          <w:sz w:val="22"/>
          <w:szCs w:val="22"/>
          <w:lang w:eastAsia="pl-PL"/>
        </w:rPr>
        <w:t>Pzp</w:t>
      </w:r>
      <w:proofErr w:type="spellEnd"/>
      <w:r w:rsidRPr="00AD2DB2">
        <w:rPr>
          <w:rFonts w:ascii="Arial" w:eastAsia="CIDFont+F6" w:hAnsi="Arial"/>
          <w:sz w:val="22"/>
          <w:szCs w:val="22"/>
          <w:lang w:eastAsia="pl-PL"/>
        </w:rPr>
        <w:t>, Wykonawca ma obowiązek:</w:t>
      </w:r>
    </w:p>
    <w:p w:rsidR="0089174C" w:rsidRDefault="0089174C" w:rsidP="001D29A1">
      <w:pPr>
        <w:pStyle w:val="Akapitzlist"/>
        <w:numPr>
          <w:ilvl w:val="0"/>
          <w:numId w:val="48"/>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poinformowania zamawiającego, że wybór jego oferty będzie prowadził do powstania </w:t>
      </w:r>
      <w:r w:rsidR="00E1498F">
        <w:rPr>
          <w:rFonts w:ascii="Arial" w:eastAsia="CIDFont+F6" w:hAnsi="Arial"/>
          <w:sz w:val="22"/>
          <w:szCs w:val="22"/>
          <w:lang w:eastAsia="pl-PL"/>
        </w:rPr>
        <w:br/>
      </w:r>
      <w:r w:rsidRPr="00AD2DB2">
        <w:rPr>
          <w:rFonts w:ascii="Arial" w:eastAsia="CIDFont+F6" w:hAnsi="Arial"/>
          <w:sz w:val="22"/>
          <w:szCs w:val="22"/>
          <w:lang w:eastAsia="pl-PL"/>
        </w:rPr>
        <w:t>u zamawiającego</w:t>
      </w:r>
      <w:r>
        <w:rPr>
          <w:rFonts w:ascii="Arial" w:eastAsia="CIDFont+F6" w:hAnsi="Arial"/>
          <w:sz w:val="22"/>
          <w:szCs w:val="22"/>
          <w:lang w:eastAsia="pl-PL"/>
        </w:rPr>
        <w:t xml:space="preserve"> </w:t>
      </w:r>
      <w:r w:rsidRPr="00AD2DB2">
        <w:rPr>
          <w:rFonts w:ascii="Arial" w:eastAsia="CIDFont+F6" w:hAnsi="Arial"/>
          <w:sz w:val="22"/>
          <w:szCs w:val="22"/>
          <w:lang w:eastAsia="pl-PL"/>
        </w:rPr>
        <w:t>obowiązku podatkowego;</w:t>
      </w:r>
    </w:p>
    <w:p w:rsidR="0089174C" w:rsidRDefault="0089174C" w:rsidP="001D29A1">
      <w:pPr>
        <w:pStyle w:val="Akapitzlist"/>
        <w:numPr>
          <w:ilvl w:val="0"/>
          <w:numId w:val="48"/>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nazwy (rodzaju) towaru lub usługi, których dostawa lub świadczenie będą prowadziły do powstania obowiązku podatkowego;</w:t>
      </w:r>
    </w:p>
    <w:p w:rsidR="0089174C" w:rsidRDefault="0089174C" w:rsidP="001D29A1">
      <w:pPr>
        <w:pStyle w:val="Akapitzlist"/>
        <w:numPr>
          <w:ilvl w:val="0"/>
          <w:numId w:val="48"/>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wartości towaru lub usługi objętego obowiązkiem podatkowym zamawiającego, bez kwoty podatku;</w:t>
      </w:r>
    </w:p>
    <w:p w:rsidR="0089174C" w:rsidRPr="00AD2DB2" w:rsidRDefault="0089174C" w:rsidP="001D29A1">
      <w:pPr>
        <w:pStyle w:val="Akapitzlist"/>
        <w:numPr>
          <w:ilvl w:val="0"/>
          <w:numId w:val="48"/>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stawki podatku od towarów i usług, która zgodnie z wiedzą wykonawcy, będzie miała zastosowanie.</w:t>
      </w:r>
    </w:p>
    <w:p w:rsidR="0089174C" w:rsidRDefault="0089174C" w:rsidP="001D29A1">
      <w:pPr>
        <w:pStyle w:val="Akapitzlist"/>
        <w:numPr>
          <w:ilvl w:val="0"/>
          <w:numId w:val="4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Jeżeli zaoferowana cena lub koszt, lub ich istotne części składowe, wydają się rażąco niskie </w:t>
      </w:r>
      <w:r w:rsidR="00E1498F">
        <w:rPr>
          <w:rFonts w:ascii="Arial" w:eastAsia="ArialMT-Identity-H" w:hAnsi="Arial"/>
          <w:sz w:val="22"/>
          <w:szCs w:val="22"/>
          <w:lang w:eastAsia="pl-PL"/>
        </w:rPr>
        <w:br/>
      </w:r>
      <w:r w:rsidRPr="00AD2DB2">
        <w:rPr>
          <w:rFonts w:ascii="Arial" w:eastAsia="ArialMT-Identity-H" w:hAnsi="Arial"/>
          <w:sz w:val="22"/>
          <w:szCs w:val="22"/>
          <w:lang w:eastAsia="pl-PL"/>
        </w:rPr>
        <w:t>w stosunku</w:t>
      </w:r>
      <w:r>
        <w:rPr>
          <w:rFonts w:ascii="Arial" w:eastAsia="ArialMT-Identity-H" w:hAnsi="Arial"/>
          <w:sz w:val="22"/>
          <w:szCs w:val="22"/>
          <w:lang w:eastAsia="pl-PL"/>
        </w:rPr>
        <w:t xml:space="preserve"> </w:t>
      </w:r>
      <w:r w:rsidRPr="00AD2DB2">
        <w:rPr>
          <w:rFonts w:ascii="Arial" w:eastAsia="ArialMT-Identity-H" w:hAnsi="Arial"/>
          <w:sz w:val="22"/>
          <w:szCs w:val="22"/>
          <w:lang w:eastAsia="pl-PL"/>
        </w:rPr>
        <w:t>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89174C" w:rsidRPr="00AD2DB2" w:rsidRDefault="0089174C" w:rsidP="001D29A1">
      <w:pPr>
        <w:pStyle w:val="Akapitzlist"/>
        <w:numPr>
          <w:ilvl w:val="0"/>
          <w:numId w:val="4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W przypadku gdy cena całkowita oferty złożonej w terminie jest niższa o co najmniej 30% od:</w:t>
      </w:r>
    </w:p>
    <w:p w:rsidR="0089174C" w:rsidRDefault="0089174C" w:rsidP="001D29A1">
      <w:pPr>
        <w:pStyle w:val="Akapitzlist"/>
        <w:numPr>
          <w:ilvl w:val="0"/>
          <w:numId w:val="49"/>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ustalonej przed </w:t>
      </w:r>
      <w:r>
        <w:rPr>
          <w:rFonts w:ascii="Arial" w:eastAsia="ArialMT-Identity-H" w:hAnsi="Arial"/>
          <w:sz w:val="22"/>
          <w:szCs w:val="22"/>
          <w:lang w:eastAsia="pl-PL"/>
        </w:rPr>
        <w:br/>
      </w:r>
      <w:r w:rsidRPr="00AD2DB2">
        <w:rPr>
          <w:rFonts w:ascii="Arial" w:eastAsia="ArialMT-Identity-H" w:hAnsi="Arial"/>
          <w:sz w:val="22"/>
          <w:szCs w:val="22"/>
          <w:lang w:eastAsia="pl-PL"/>
        </w:rPr>
        <w:t xml:space="preserve">wszczęciem postępowania lub średniej arytmetycznej cen wszystkich złożonych ofert niepodlegających odrzuceniu na podstawie art. 226 ust. 1 pkt 1, 5 i 10, zamawiający zwraca się </w:t>
      </w:r>
      <w:r w:rsidR="00E1498F">
        <w:rPr>
          <w:rFonts w:ascii="Arial" w:eastAsia="ArialMT-Identity-H" w:hAnsi="Arial"/>
          <w:sz w:val="22"/>
          <w:szCs w:val="22"/>
          <w:lang w:eastAsia="pl-PL"/>
        </w:rPr>
        <w:br/>
      </w:r>
      <w:r w:rsidRPr="00AD2DB2">
        <w:rPr>
          <w:rFonts w:ascii="Arial" w:eastAsia="ArialMT-Identity-H" w:hAnsi="Arial"/>
          <w:sz w:val="22"/>
          <w:szCs w:val="22"/>
          <w:lang w:eastAsia="pl-PL"/>
        </w:rPr>
        <w:t>o udzielenie wyjaśnień, o których mowa w ust. 1, chyba że rozbieżność wynika z okoliczności oczywistych, które nie wymagają wyjaśnienia;</w:t>
      </w:r>
    </w:p>
    <w:p w:rsidR="0089174C" w:rsidRPr="00AD2DB2" w:rsidRDefault="0089174C" w:rsidP="001D29A1">
      <w:pPr>
        <w:pStyle w:val="Akapitzlist"/>
        <w:numPr>
          <w:ilvl w:val="0"/>
          <w:numId w:val="49"/>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zaktualizowanej </w:t>
      </w:r>
      <w:r w:rsidR="00E1498F">
        <w:rPr>
          <w:rFonts w:ascii="Arial" w:eastAsia="ArialMT-Identity-H" w:hAnsi="Arial"/>
          <w:sz w:val="22"/>
          <w:szCs w:val="22"/>
          <w:lang w:eastAsia="pl-PL"/>
        </w:rPr>
        <w:br/>
      </w:r>
      <w:r w:rsidRPr="00AD2DB2">
        <w:rPr>
          <w:rFonts w:ascii="Arial" w:eastAsia="ArialMT-Identity-H" w:hAnsi="Arial"/>
          <w:sz w:val="22"/>
          <w:szCs w:val="22"/>
          <w:lang w:eastAsia="pl-PL"/>
        </w:rPr>
        <w:t>z uwzględnieniem okoliczności, które nastąpiły po wszczęciu postępowania, w szczególności istotnej zmiany cen rynkowych, zamawiający może zwrócić się o udzielenie wyjaśnień, o których mowa w ust. 1.</w:t>
      </w:r>
    </w:p>
    <w:p w:rsidR="0089174C" w:rsidRPr="00AD2DB2" w:rsidRDefault="0089174C" w:rsidP="001D29A1">
      <w:pPr>
        <w:pStyle w:val="Akapitzlist"/>
        <w:numPr>
          <w:ilvl w:val="0"/>
          <w:numId w:val="50"/>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AD2DB2">
        <w:rPr>
          <w:rFonts w:ascii="Arial" w:eastAsia="ArialMT-Identity-H" w:hAnsi="Arial"/>
          <w:sz w:val="22"/>
          <w:szCs w:val="22"/>
          <w:lang w:eastAsia="pl-PL"/>
        </w:rPr>
        <w:t>Wyjaśnienia, o których mowa w ust. 1, mogą dotyczyć w szczególności:</w:t>
      </w:r>
    </w:p>
    <w:p w:rsidR="0089174C" w:rsidRDefault="0089174C" w:rsidP="001D29A1">
      <w:pPr>
        <w:pStyle w:val="Akapitzlist"/>
        <w:numPr>
          <w:ilvl w:val="0"/>
          <w:numId w:val="51"/>
        </w:numPr>
        <w:suppressAutoHyphens w:val="0"/>
        <w:autoSpaceDE w:val="0"/>
        <w:adjustRightInd w:val="0"/>
        <w:spacing w:line="276" w:lineRule="auto"/>
        <w:textAlignment w:val="auto"/>
        <w:rPr>
          <w:rFonts w:ascii="Arial" w:eastAsia="ArialMT-Identity-H" w:hAnsi="Arial"/>
          <w:sz w:val="22"/>
          <w:szCs w:val="22"/>
          <w:lang w:eastAsia="pl-PL"/>
        </w:rPr>
      </w:pPr>
      <w:r w:rsidRPr="00DA6A4C">
        <w:rPr>
          <w:rFonts w:ascii="Arial" w:eastAsia="ArialMT-Identity-H" w:hAnsi="Arial"/>
          <w:sz w:val="22"/>
          <w:szCs w:val="22"/>
          <w:lang w:eastAsia="pl-PL"/>
        </w:rPr>
        <w:t>zarządzania procesem produkcji, świadczonych usług lub metody budowy;</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wybranych rozwiązań technicznych, wyjątkowo korzystnych warunków dostaw, usług albo związanych z realizacją robót budowlanych;</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oryginalności dostaw, usług lub robót budowlanych oferowanych przez wykonawcę;</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prawem w rozumieniu przepisów o postępowaniu w sprawach dotyczących pomocy publicznej;</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 xml:space="preserve">zgodności z przepisami z zakresu prawa pracy i zabezpieczenia społecznego, obowiązującymi </w:t>
      </w:r>
      <w:r w:rsidR="00E1498F">
        <w:rPr>
          <w:rFonts w:ascii="Arial" w:eastAsia="ArialMT-Identity-H" w:hAnsi="Arial"/>
          <w:sz w:val="22"/>
          <w:szCs w:val="22"/>
          <w:lang w:eastAsia="pl-PL"/>
        </w:rPr>
        <w:br/>
      </w:r>
      <w:r w:rsidRPr="00DA6A4C">
        <w:rPr>
          <w:rFonts w:ascii="Arial" w:eastAsia="ArialMT-Identity-H" w:hAnsi="Arial"/>
          <w:sz w:val="22"/>
          <w:szCs w:val="22"/>
          <w:lang w:eastAsia="pl-PL"/>
        </w:rPr>
        <w:t>w miejscu, w którym realizowane jest zamówienie;</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z zakresu ochrony środowiska;</w:t>
      </w:r>
    </w:p>
    <w:p w:rsidR="0089174C" w:rsidRPr="00DA6A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wypełniania obowiązków związanych z powierzeniem wykonania części zamówienia podwykonawcy.</w:t>
      </w:r>
    </w:p>
    <w:p w:rsidR="0089174C" w:rsidRDefault="0089174C" w:rsidP="001D29A1">
      <w:pPr>
        <w:pStyle w:val="Akapitzlist"/>
        <w:numPr>
          <w:ilvl w:val="0"/>
          <w:numId w:val="52"/>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DA6A4C">
        <w:rPr>
          <w:rFonts w:ascii="Arial" w:eastAsia="ArialMT-Identity-H" w:hAnsi="Arial"/>
          <w:sz w:val="22"/>
          <w:szCs w:val="22"/>
          <w:lang w:eastAsia="pl-PL"/>
        </w:rPr>
        <w:t>Obowiązek wykazania, że oferta nie zawiera rażąco niskiej ceny lub kosztu spoczywa na wykonawcy.</w:t>
      </w:r>
    </w:p>
    <w:p w:rsidR="0089174C" w:rsidRDefault="0089174C" w:rsidP="001D29A1">
      <w:pPr>
        <w:pStyle w:val="Akapitzlist"/>
        <w:numPr>
          <w:ilvl w:val="0"/>
          <w:numId w:val="52"/>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89174C" w:rsidRPr="00200146" w:rsidRDefault="0089174C" w:rsidP="001D29A1">
      <w:pPr>
        <w:pStyle w:val="Akapitzlist"/>
        <w:numPr>
          <w:ilvl w:val="0"/>
          <w:numId w:val="52"/>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CIDFont+F6" w:hAnsi="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1113"/>
        </w:trPr>
        <w:tc>
          <w:tcPr>
            <w:tcW w:w="10485" w:type="dxa"/>
            <w:shd w:val="pct10" w:color="auto" w:fill="auto"/>
            <w:vAlign w:val="center"/>
          </w:tcPr>
          <w:p w:rsidR="0089174C" w:rsidRPr="00C10597" w:rsidRDefault="0089174C" w:rsidP="00FD17F4">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89174C" w:rsidRPr="00602D83" w:rsidRDefault="0089174C" w:rsidP="00F11306">
      <w:pPr>
        <w:widowControl/>
        <w:numPr>
          <w:ilvl w:val="0"/>
          <w:numId w:val="26"/>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w:lastRenderedPageBreak/>
        <mc:AlternateContent>
          <mc:Choice Requires="wps">
            <w:drawing>
              <wp:anchor distT="0" distB="0" distL="114300" distR="114300" simplePos="0" relativeHeight="251659264" behindDoc="1" locked="0" layoutInCell="1" allowOverlap="1" wp14:anchorId="619395F7" wp14:editId="75ED1D36">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Pr="00602D83">
        <w:rPr>
          <w:rFonts w:ascii="Arial" w:eastAsia="Arial" w:hAnsi="Arial"/>
          <w:kern w:val="0"/>
          <w:sz w:val="22"/>
          <w:szCs w:val="20"/>
          <w:lang w:eastAsia="pl-PL" w:bidi="ar-SA"/>
        </w:rPr>
        <w:t xml:space="preserve">Przy wyborze oferty Zamawiający będzie kierował się </w:t>
      </w:r>
      <w:r w:rsidR="00FF2E5D">
        <w:rPr>
          <w:rFonts w:ascii="Arial" w:eastAsia="Arial" w:hAnsi="Arial"/>
          <w:kern w:val="0"/>
          <w:sz w:val="22"/>
          <w:szCs w:val="20"/>
          <w:lang w:eastAsia="pl-PL" w:bidi="ar-SA"/>
        </w:rPr>
        <w:t>kryterium:</w:t>
      </w:r>
    </w:p>
    <w:p w:rsidR="007857DC" w:rsidRPr="0055115E" w:rsidRDefault="007857DC" w:rsidP="007857DC">
      <w:pPr>
        <w:autoSpaceDE w:val="0"/>
        <w:adjustRightInd w:val="0"/>
        <w:ind w:left="284"/>
        <w:contextualSpacing/>
        <w:jc w:val="both"/>
        <w:rPr>
          <w:rFonts w:ascii="Arial" w:eastAsia="Times New Roman" w:hAnsi="Arial"/>
          <w:b/>
          <w:sz w:val="22"/>
          <w:szCs w:val="22"/>
          <w:lang w:val="x-none" w:eastAsia="x-none"/>
        </w:rPr>
      </w:pPr>
      <w:r w:rsidRPr="0055115E">
        <w:rPr>
          <w:rFonts w:ascii="Arial" w:eastAsia="Times New Roman" w:hAnsi="Arial"/>
          <w:b/>
          <w:sz w:val="22"/>
          <w:szCs w:val="22"/>
          <w:lang w:eastAsia="x-none"/>
        </w:rPr>
        <w:t xml:space="preserve">A - </w:t>
      </w:r>
      <w:r w:rsidRPr="0055115E">
        <w:rPr>
          <w:rFonts w:ascii="Arial" w:eastAsia="Times New Roman" w:hAnsi="Arial"/>
          <w:b/>
          <w:sz w:val="22"/>
          <w:szCs w:val="22"/>
          <w:lang w:val="x-none" w:eastAsia="x-none"/>
        </w:rPr>
        <w:t xml:space="preserve">Cena – waga </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60 %</w:t>
      </w:r>
    </w:p>
    <w:p w:rsidR="007857DC" w:rsidRPr="0055115E" w:rsidRDefault="007857DC" w:rsidP="007857DC">
      <w:pPr>
        <w:autoSpaceDE w:val="0"/>
        <w:adjustRightInd w:val="0"/>
        <w:spacing w:after="120"/>
        <w:ind w:left="284"/>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B - </w:t>
      </w:r>
      <w:r w:rsidRPr="0055115E">
        <w:rPr>
          <w:rFonts w:ascii="Arial" w:eastAsia="Times New Roman" w:hAnsi="Arial"/>
          <w:b/>
          <w:sz w:val="22"/>
          <w:szCs w:val="22"/>
          <w:lang w:val="x-none" w:eastAsia="x-none"/>
        </w:rPr>
        <w:t xml:space="preserve">Termin dostawy – </w:t>
      </w:r>
      <w:r>
        <w:rPr>
          <w:rFonts w:ascii="Arial" w:eastAsia="Times New Roman" w:hAnsi="Arial"/>
          <w:b/>
          <w:sz w:val="22"/>
          <w:szCs w:val="22"/>
          <w:lang w:eastAsia="x-none"/>
        </w:rPr>
        <w:t>4</w:t>
      </w:r>
      <w:r w:rsidRPr="0055115E">
        <w:rPr>
          <w:rFonts w:ascii="Arial" w:eastAsia="Times New Roman" w:hAnsi="Arial"/>
          <w:b/>
          <w:sz w:val="22"/>
          <w:szCs w:val="22"/>
          <w:lang w:val="x-none" w:eastAsia="x-none"/>
        </w:rPr>
        <w:t>0</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 xml:space="preserve">% </w:t>
      </w:r>
    </w:p>
    <w:p w:rsidR="007857DC" w:rsidRPr="007B1E4D" w:rsidRDefault="007857DC" w:rsidP="007857DC">
      <w:pPr>
        <w:widowControl/>
        <w:tabs>
          <w:tab w:val="left" w:pos="700"/>
        </w:tabs>
        <w:suppressAutoHyphens w:val="0"/>
        <w:autoSpaceDN/>
        <w:spacing w:after="120"/>
        <w:ind w:left="284"/>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rsidR="007857DC" w:rsidRPr="007B1E4D" w:rsidRDefault="007857DC" w:rsidP="007857DC">
      <w:pPr>
        <w:widowControl/>
        <w:suppressAutoHyphens w:val="0"/>
        <w:autoSpaceDN/>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7857DC" w:rsidRPr="007B1E4D" w:rsidRDefault="007857DC" w:rsidP="007857DC">
      <w:pPr>
        <w:widowControl/>
        <w:suppressAutoHyphens w:val="0"/>
        <w:autoSpaceDN/>
        <w:textAlignment w:val="auto"/>
        <w:rPr>
          <w:rFonts w:ascii="Times New Roman" w:eastAsia="Times New Roman" w:hAnsi="Times New Roman"/>
          <w:kern w:val="0"/>
          <w:sz w:val="20"/>
          <w:szCs w:val="20"/>
          <w:lang w:eastAsia="pl-PL" w:bidi="ar-SA"/>
        </w:rPr>
      </w:pPr>
    </w:p>
    <w:p w:rsidR="007857DC" w:rsidRPr="004B6DB9" w:rsidRDefault="007857DC" w:rsidP="007857DC">
      <w:pPr>
        <w:widowControl/>
        <w:suppressAutoHyphens w:val="0"/>
        <w:autoSpaceDN/>
        <w:ind w:left="3261" w:right="-239"/>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najniższa zaoferowana cena brutto</w:t>
      </w:r>
    </w:p>
    <w:p w:rsidR="007857DC" w:rsidRPr="004B6DB9" w:rsidRDefault="007857DC" w:rsidP="007857DC">
      <w:pPr>
        <w:widowControl/>
        <w:suppressAutoHyphens w:val="0"/>
        <w:autoSpaceDN/>
        <w:ind w:left="21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A  =  ----------------------------------------------------------------  x  60 punktów</w:t>
      </w:r>
    </w:p>
    <w:p w:rsidR="007857DC" w:rsidRPr="004B6DB9" w:rsidRDefault="007857DC" w:rsidP="007857DC">
      <w:pPr>
        <w:widowControl/>
        <w:suppressAutoHyphens w:val="0"/>
        <w:autoSpaceDN/>
        <w:ind w:left="34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cena brutto oferty badanej</w:t>
      </w:r>
    </w:p>
    <w:p w:rsidR="007857DC" w:rsidRPr="007B1E4D" w:rsidRDefault="007857DC" w:rsidP="007857DC">
      <w:pPr>
        <w:widowControl/>
        <w:suppressAutoHyphens w:val="0"/>
        <w:autoSpaceDN/>
        <w:textAlignment w:val="auto"/>
        <w:rPr>
          <w:rFonts w:ascii="Times New Roman" w:eastAsia="Times New Roman" w:hAnsi="Times New Roman"/>
          <w:kern w:val="0"/>
          <w:sz w:val="20"/>
          <w:szCs w:val="20"/>
          <w:lang w:eastAsia="pl-PL" w:bidi="ar-SA"/>
        </w:rPr>
      </w:pPr>
    </w:p>
    <w:p w:rsidR="007857DC" w:rsidRPr="007857DC" w:rsidRDefault="007857DC" w:rsidP="007857DC">
      <w:pPr>
        <w:suppressAutoHyphens w:val="0"/>
        <w:autoSpaceDN/>
        <w:spacing w:after="200" w:line="276" w:lineRule="auto"/>
        <w:ind w:left="284"/>
        <w:jc w:val="both"/>
        <w:textAlignment w:val="auto"/>
        <w:rPr>
          <w:rFonts w:ascii="Arial" w:eastAsia="Calibri" w:hAnsi="Arial"/>
          <w:sz w:val="22"/>
          <w:szCs w:val="22"/>
        </w:rPr>
      </w:pPr>
      <w:r w:rsidRPr="007857DC">
        <w:rPr>
          <w:rFonts w:ascii="Arial" w:eastAsia="Calibri" w:hAnsi="Arial"/>
          <w:b/>
          <w:sz w:val="22"/>
          <w:szCs w:val="22"/>
        </w:rPr>
        <w:t xml:space="preserve">Kryterium „Termin dostawy” </w:t>
      </w:r>
      <w:r w:rsidRPr="007857DC">
        <w:rPr>
          <w:rFonts w:ascii="Arial" w:eastAsia="Calibri" w:hAnsi="Arial"/>
          <w:sz w:val="22"/>
          <w:szCs w:val="22"/>
        </w:rPr>
        <w:t>będzie liczone w następujący sposób: najwyższą liczbę punktów za to kryterium (40 pkt) otrzyma oferta o najkrótszym terminie dostawy (wykazanym w Formularzu ofertowym</w:t>
      </w:r>
      <w:r>
        <w:rPr>
          <w:rFonts w:ascii="Arial" w:eastAsia="Calibri" w:hAnsi="Arial"/>
          <w:sz w:val="22"/>
          <w:szCs w:val="22"/>
        </w:rPr>
        <w:t>), p</w:t>
      </w:r>
      <w:r w:rsidRPr="007857DC">
        <w:rPr>
          <w:rFonts w:ascii="Arial" w:eastAsia="Calibri" w:hAnsi="Arial"/>
          <w:sz w:val="22"/>
          <w:szCs w:val="22"/>
        </w:rPr>
        <w:t>ozostali Wykonawcy odpowiednio mniej, stosownie do wzoru:</w:t>
      </w:r>
    </w:p>
    <w:p w:rsidR="007857DC" w:rsidRPr="0055115E" w:rsidRDefault="007857DC" w:rsidP="007857DC">
      <w:pPr>
        <w:ind w:left="2410"/>
        <w:rPr>
          <w:rFonts w:ascii="Arial" w:eastAsia="Calibri" w:hAnsi="Arial"/>
          <w:sz w:val="22"/>
          <w:szCs w:val="22"/>
        </w:rPr>
      </w:pPr>
      <w:r w:rsidRPr="0055115E">
        <w:rPr>
          <w:rFonts w:ascii="Arial" w:eastAsia="Calibri" w:hAnsi="Arial"/>
          <w:sz w:val="22"/>
          <w:szCs w:val="22"/>
        </w:rPr>
        <w:t xml:space="preserve">najkrótszy zaoferowany termin dostawy </w:t>
      </w:r>
    </w:p>
    <w:p w:rsidR="007857DC" w:rsidRPr="0055115E" w:rsidRDefault="007857DC" w:rsidP="007857DC">
      <w:pPr>
        <w:ind w:left="284"/>
        <w:jc w:val="center"/>
        <w:rPr>
          <w:rFonts w:ascii="Arial" w:eastAsia="Calibri" w:hAnsi="Arial"/>
          <w:sz w:val="22"/>
          <w:szCs w:val="22"/>
          <w:vertAlign w:val="subscript"/>
        </w:rPr>
      </w:pPr>
      <w:r>
        <w:rPr>
          <w:rFonts w:ascii="Arial" w:eastAsia="Calibri" w:hAnsi="Arial"/>
          <w:sz w:val="22"/>
          <w:szCs w:val="22"/>
        </w:rPr>
        <w:t>C</w:t>
      </w:r>
      <w:r w:rsidRPr="0055115E">
        <w:rPr>
          <w:rFonts w:ascii="Arial" w:eastAsia="Calibri" w:hAnsi="Arial"/>
          <w:sz w:val="22"/>
          <w:szCs w:val="22"/>
        </w:rPr>
        <w:t xml:space="preserve"> = ------------------------------------------------------------------------- x </w:t>
      </w:r>
      <w:r>
        <w:rPr>
          <w:rFonts w:ascii="Arial" w:eastAsia="Calibri" w:hAnsi="Arial"/>
          <w:sz w:val="22"/>
          <w:szCs w:val="22"/>
        </w:rPr>
        <w:t>40</w:t>
      </w:r>
      <w:r w:rsidRPr="0055115E">
        <w:rPr>
          <w:rFonts w:ascii="Arial" w:eastAsia="Calibri" w:hAnsi="Arial"/>
          <w:sz w:val="22"/>
          <w:szCs w:val="22"/>
        </w:rPr>
        <w:t xml:space="preserve"> punktów</w:t>
      </w:r>
    </w:p>
    <w:p w:rsidR="007857DC" w:rsidRPr="0055115E" w:rsidRDefault="007857DC" w:rsidP="007857DC">
      <w:pPr>
        <w:tabs>
          <w:tab w:val="left" w:pos="3240"/>
        </w:tabs>
        <w:spacing w:after="240"/>
        <w:ind w:left="2552"/>
        <w:rPr>
          <w:rFonts w:ascii="Arial" w:eastAsia="Calibri" w:hAnsi="Arial"/>
          <w:sz w:val="22"/>
          <w:szCs w:val="22"/>
        </w:rPr>
      </w:pPr>
      <w:r w:rsidRPr="0055115E">
        <w:rPr>
          <w:rFonts w:ascii="Arial" w:eastAsia="Calibri" w:hAnsi="Arial"/>
          <w:sz w:val="22"/>
          <w:szCs w:val="22"/>
        </w:rPr>
        <w:t>termin dostawy oferty badanej</w:t>
      </w:r>
    </w:p>
    <w:p w:rsidR="007857DC" w:rsidRPr="0055115E" w:rsidRDefault="007857DC" w:rsidP="007857DC">
      <w:pPr>
        <w:spacing w:line="276" w:lineRule="auto"/>
        <w:ind w:left="567"/>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B70084" w:rsidRPr="007857DC" w:rsidRDefault="007857DC" w:rsidP="007857DC">
      <w:pPr>
        <w:spacing w:after="120" w:line="276" w:lineRule="auto"/>
        <w:ind w:left="567"/>
        <w:jc w:val="both"/>
        <w:rPr>
          <w:rFonts w:ascii="Arial" w:eastAsia="Times New Roman" w:hAnsi="Arial"/>
          <w:sz w:val="22"/>
          <w:szCs w:val="22"/>
          <w:lang w:eastAsia="x-none"/>
        </w:rPr>
      </w:pPr>
      <w:r w:rsidRPr="0055115E">
        <w:rPr>
          <w:rFonts w:ascii="Arial" w:eastAsia="Calibri" w:hAnsi="Arial"/>
          <w:sz w:val="22"/>
          <w:szCs w:val="22"/>
        </w:rPr>
        <w:t xml:space="preserve">Termin dostawy należy podać w </w:t>
      </w:r>
      <w:r>
        <w:rPr>
          <w:rFonts w:ascii="Arial" w:eastAsia="Calibri" w:hAnsi="Arial"/>
          <w:sz w:val="22"/>
          <w:szCs w:val="22"/>
        </w:rPr>
        <w:t>d</w:t>
      </w:r>
      <w:r w:rsidRPr="0055115E">
        <w:rPr>
          <w:rFonts w:ascii="Arial" w:eastAsia="Calibri" w:hAnsi="Arial"/>
          <w:sz w:val="22"/>
          <w:szCs w:val="22"/>
        </w:rPr>
        <w:t>n</w:t>
      </w:r>
      <w:r>
        <w:rPr>
          <w:rFonts w:ascii="Arial" w:eastAsia="Calibri" w:hAnsi="Arial"/>
          <w:sz w:val="22"/>
          <w:szCs w:val="22"/>
        </w:rPr>
        <w:t>i</w:t>
      </w:r>
      <w:r w:rsidRPr="0055115E">
        <w:rPr>
          <w:rFonts w:ascii="Arial" w:eastAsia="Calibri" w:hAnsi="Arial"/>
          <w:sz w:val="22"/>
          <w:szCs w:val="22"/>
        </w:rPr>
        <w:t>ach (</w:t>
      </w:r>
      <w:r w:rsidRPr="0055115E">
        <w:rPr>
          <w:rFonts w:ascii="Arial" w:eastAsia="Calibri" w:hAnsi="Arial"/>
          <w:b/>
          <w:sz w:val="22"/>
          <w:szCs w:val="22"/>
        </w:rPr>
        <w:t>max</w:t>
      </w:r>
      <w:r w:rsidRPr="0055115E">
        <w:rPr>
          <w:rFonts w:ascii="Arial" w:eastAsia="Calibri" w:hAnsi="Arial"/>
          <w:sz w:val="22"/>
          <w:szCs w:val="22"/>
        </w:rPr>
        <w:t xml:space="preserve"> </w:t>
      </w:r>
      <w:r w:rsidR="006252B4">
        <w:rPr>
          <w:rFonts w:ascii="Arial" w:eastAsia="Calibri" w:hAnsi="Arial"/>
          <w:b/>
          <w:sz w:val="22"/>
          <w:szCs w:val="22"/>
        </w:rPr>
        <w:t>5</w:t>
      </w:r>
      <w:r>
        <w:rPr>
          <w:rFonts w:ascii="Arial" w:eastAsia="Calibri" w:hAnsi="Arial"/>
          <w:b/>
          <w:sz w:val="22"/>
          <w:szCs w:val="22"/>
        </w:rPr>
        <w:t xml:space="preserve"> dni</w:t>
      </w:r>
      <w:r w:rsidR="006252B4">
        <w:rPr>
          <w:rFonts w:ascii="Arial" w:eastAsia="Calibri" w:hAnsi="Arial"/>
          <w:b/>
          <w:sz w:val="22"/>
          <w:szCs w:val="22"/>
        </w:rPr>
        <w:t xml:space="preserve"> roboczych</w:t>
      </w:r>
      <w:r w:rsidRPr="0055115E">
        <w:rPr>
          <w:rFonts w:ascii="Arial" w:eastAsia="Calibri" w:hAnsi="Arial"/>
          <w:sz w:val="22"/>
          <w:szCs w:val="22"/>
        </w:rPr>
        <w:t xml:space="preserve">). </w:t>
      </w:r>
      <w:r w:rsidRPr="0055115E">
        <w:rPr>
          <w:rFonts w:ascii="Arial" w:eastAsia="Times New Roman" w:hAnsi="Arial"/>
          <w:sz w:val="22"/>
          <w:szCs w:val="22"/>
          <w:lang w:eastAsia="x-none"/>
        </w:rPr>
        <w:t>W przypadku, gdy Wykonawca nie wskaże powyższego w Formularzu ofertowym Zamawiający przyjmie, iż zaoferowano maksymalny dopuszczony termin dostawy, a co za tym idzie Wykonawca otrzyma 0 pkt.</w:t>
      </w:r>
    </w:p>
    <w:p w:rsidR="0089174C" w:rsidRPr="00200146" w:rsidRDefault="0089174C" w:rsidP="001D29A1">
      <w:pPr>
        <w:widowControl/>
        <w:numPr>
          <w:ilvl w:val="0"/>
          <w:numId w:val="53"/>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89174C" w:rsidRPr="00FF5641" w:rsidTr="00FD17F4">
        <w:trPr>
          <w:trHeight w:hRule="exact" w:val="510"/>
        </w:trPr>
        <w:tc>
          <w:tcPr>
            <w:tcW w:w="9288"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XVI</w:t>
            </w:r>
            <w:r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89174C" w:rsidRPr="002E0492" w:rsidRDefault="0089174C" w:rsidP="001D29A1">
      <w:pPr>
        <w:widowControl/>
        <w:numPr>
          <w:ilvl w:val="0"/>
          <w:numId w:val="54"/>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t>
      </w:r>
      <w:r w:rsidR="00AC6D63">
        <w:rPr>
          <w:rFonts w:ascii="Arial" w:eastAsia="CIDFont+F6" w:hAnsi="Arial"/>
          <w:kern w:val="0"/>
          <w:sz w:val="22"/>
          <w:szCs w:val="22"/>
          <w:lang w:eastAsia="pl-PL" w:bidi="ar-SA"/>
        </w:rPr>
        <w:br/>
      </w:r>
      <w:r w:rsidRPr="002E0492">
        <w:rPr>
          <w:rFonts w:ascii="Arial" w:eastAsia="CIDFont+F6" w:hAnsi="Arial"/>
          <w:kern w:val="0"/>
          <w:sz w:val="22"/>
          <w:szCs w:val="22"/>
          <w:lang w:eastAsia="pl-PL" w:bidi="ar-SA"/>
        </w:rPr>
        <w:t xml:space="preserve">w przyjętych w postępowaniu kryteriach. Wszystkie obliczenia zostaną dokonane z dokładnością do dwóch miejsc po przecinku. </w:t>
      </w:r>
    </w:p>
    <w:p w:rsidR="0089174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9174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2E0492">
        <w:rPr>
          <w:rFonts w:ascii="Arial" w:eastAsia="ArialMT-Identity-H" w:hAnsi="Arial"/>
          <w:kern w:val="0"/>
          <w:sz w:val="22"/>
          <w:szCs w:val="22"/>
          <w:lang w:eastAsia="pl-PL" w:bidi="ar-SA"/>
        </w:rPr>
        <w:t>ceną lub najniższym kosztem.</w:t>
      </w:r>
    </w:p>
    <w:p w:rsidR="0089174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Pr="002E0492">
        <w:rPr>
          <w:rFonts w:ascii="Arial" w:eastAsia="ArialMT-Identity-H" w:hAnsi="Arial"/>
          <w:kern w:val="0"/>
          <w:sz w:val="22"/>
          <w:szCs w:val="22"/>
          <w:lang w:eastAsia="pl-PL"/>
        </w:rPr>
        <w:t xml:space="preserve">eżeli nie można dokonać wyboru oferty, w sposób o którym mowa w ust. </w:t>
      </w:r>
      <w:r>
        <w:rPr>
          <w:rFonts w:ascii="Arial" w:eastAsia="ArialMT-Identity-H" w:hAnsi="Arial"/>
          <w:kern w:val="0"/>
          <w:sz w:val="22"/>
          <w:szCs w:val="22"/>
          <w:lang w:eastAsia="pl-PL"/>
        </w:rPr>
        <w:t>3</w:t>
      </w:r>
      <w:r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2E0492">
        <w:rPr>
          <w:rFonts w:ascii="Arial" w:eastAsia="ArialMT-Identity-H" w:hAnsi="Arial"/>
          <w:kern w:val="0"/>
          <w:sz w:val="22"/>
          <w:szCs w:val="22"/>
          <w:lang w:eastAsia="pl-PL"/>
        </w:rPr>
        <w:t xml:space="preserve">ykonawców, </w:t>
      </w:r>
      <w:r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Pr="002E0492">
        <w:rPr>
          <w:rFonts w:ascii="Arial" w:eastAsia="ArialMT-Identity-H" w:hAnsi="Arial"/>
          <w:kern w:val="0"/>
          <w:sz w:val="22"/>
          <w:szCs w:val="22"/>
          <w:lang w:eastAsia="pl-PL" w:bidi="ar-SA"/>
        </w:rPr>
        <w:t>amawiającego ofert dodatkowych zawierających nową cenę lub koszt.</w:t>
      </w:r>
    </w:p>
    <w:p w:rsidR="0089174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złożenia w terminie określonym przez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9174C" w:rsidRPr="00B96FD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9174C" w:rsidRDefault="0089174C" w:rsidP="001D29A1">
      <w:pPr>
        <w:pStyle w:val="Akapitzlist"/>
        <w:numPr>
          <w:ilvl w:val="0"/>
          <w:numId w:val="55"/>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 kosztem nabycia albo</w:t>
      </w:r>
    </w:p>
    <w:p w:rsidR="0089174C" w:rsidRPr="00B96FDC" w:rsidRDefault="0089174C" w:rsidP="001D29A1">
      <w:pPr>
        <w:pStyle w:val="Akapitzlist"/>
        <w:numPr>
          <w:ilvl w:val="0"/>
          <w:numId w:val="55"/>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niższymi innymi kosztami cyklu życia</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9174C" w:rsidRDefault="0089174C" w:rsidP="001D29A1">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lastRenderedPageBreak/>
        <w:t xml:space="preserve">Jeżeli nie można dokonać wyboru oferty w sposób, o którym mowa w ust. 1, </w:t>
      </w:r>
      <w:r>
        <w:rPr>
          <w:rFonts w:ascii="Arial" w:eastAsia="ArialMT-Identity-H" w:hAnsi="Arial"/>
          <w:sz w:val="22"/>
          <w:szCs w:val="22"/>
          <w:lang w:eastAsia="pl-PL"/>
        </w:rPr>
        <w:t>Z</w:t>
      </w:r>
      <w:r w:rsidRPr="00B96FDC">
        <w:rPr>
          <w:rFonts w:ascii="Arial" w:eastAsia="ArialMT-Identity-H" w:hAnsi="Arial"/>
          <w:sz w:val="22"/>
          <w:szCs w:val="22"/>
          <w:lang w:eastAsia="pl-PL"/>
        </w:rPr>
        <w:t xml:space="preserve">amawiający wzywa </w:t>
      </w:r>
      <w:r>
        <w:rPr>
          <w:rFonts w:ascii="Arial" w:eastAsia="ArialMT-Identity-H" w:hAnsi="Arial"/>
          <w:sz w:val="22"/>
          <w:szCs w:val="22"/>
          <w:lang w:eastAsia="pl-PL"/>
        </w:rPr>
        <w:t>W</w:t>
      </w:r>
      <w:r w:rsidRPr="00B96FDC">
        <w:rPr>
          <w:rFonts w:ascii="Arial" w:eastAsia="ArialMT-Identity-H" w:hAnsi="Arial"/>
          <w:sz w:val="22"/>
          <w:szCs w:val="22"/>
          <w:lang w:eastAsia="pl-PL"/>
        </w:rPr>
        <w:t xml:space="preserve">ykonawców, którzy złożyli te oferty do złożenia ofert dodatkowych zawierających nowy koszt nabycia, w terminie określonym przez </w:t>
      </w:r>
      <w:r>
        <w:rPr>
          <w:rFonts w:ascii="Arial" w:eastAsia="ArialMT-Identity-H" w:hAnsi="Arial"/>
          <w:sz w:val="22"/>
          <w:szCs w:val="22"/>
          <w:lang w:eastAsia="pl-PL"/>
        </w:rPr>
        <w:t>Z</w:t>
      </w:r>
      <w:r w:rsidRPr="00B96FDC">
        <w:rPr>
          <w:rFonts w:ascii="Arial" w:eastAsia="ArialMT-Identity-H" w:hAnsi="Arial"/>
          <w:sz w:val="22"/>
          <w:szCs w:val="22"/>
          <w:lang w:eastAsia="pl-PL"/>
        </w:rPr>
        <w:t>amawiającego.</w:t>
      </w:r>
    </w:p>
    <w:p w:rsidR="0089174C" w:rsidRDefault="0089174C" w:rsidP="001D29A1">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Wykonawcy, składając oferty dodatkowe, nie mogą oferować cen lub kosztów wyższych niż zaoferowane</w:t>
      </w:r>
      <w:r>
        <w:rPr>
          <w:rFonts w:ascii="Arial" w:eastAsia="ArialMT-Identity-H" w:hAnsi="Arial"/>
          <w:sz w:val="22"/>
          <w:szCs w:val="22"/>
          <w:lang w:eastAsia="pl-PL"/>
        </w:rPr>
        <w:t xml:space="preserve"> </w:t>
      </w:r>
      <w:r w:rsidRPr="00B96FDC">
        <w:rPr>
          <w:rFonts w:ascii="Arial" w:eastAsia="ArialMT-Identity-H" w:hAnsi="Arial"/>
          <w:sz w:val="22"/>
          <w:szCs w:val="22"/>
          <w:lang w:eastAsia="pl-PL"/>
        </w:rPr>
        <w:t>w uprzednio złożonych przez nich ofertach.</w:t>
      </w:r>
    </w:p>
    <w:p w:rsidR="0089174C" w:rsidRDefault="0089174C" w:rsidP="001D29A1">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F011E">
        <w:rPr>
          <w:rFonts w:ascii="Arial" w:eastAsia="ArialMT-Identity-H" w:hAnsi="Arial"/>
          <w:sz w:val="22"/>
          <w:szCs w:val="22"/>
          <w:lang w:eastAsia="pl-PL"/>
        </w:rPr>
        <w:t xml:space="preserve">Zamawiający wybiera najkorzystniejszą ofertę w terminie związania ofertą określonym </w:t>
      </w:r>
      <w:r>
        <w:rPr>
          <w:rFonts w:ascii="Arial" w:eastAsia="ArialMT-Identity-H" w:hAnsi="Arial"/>
          <w:sz w:val="22"/>
          <w:szCs w:val="22"/>
          <w:lang w:eastAsia="pl-PL"/>
        </w:rPr>
        <w:br/>
      </w:r>
      <w:r w:rsidRPr="006F011E">
        <w:rPr>
          <w:rFonts w:ascii="Arial" w:eastAsia="ArialMT-Identity-H" w:hAnsi="Arial"/>
          <w:sz w:val="22"/>
          <w:szCs w:val="22"/>
          <w:lang w:eastAsia="pl-PL"/>
        </w:rPr>
        <w:t>w dokumentach</w:t>
      </w:r>
      <w:r>
        <w:rPr>
          <w:rFonts w:ascii="Arial" w:eastAsia="ArialMT-Identity-H" w:hAnsi="Arial"/>
          <w:sz w:val="22"/>
          <w:szCs w:val="22"/>
          <w:lang w:eastAsia="pl-PL"/>
        </w:rPr>
        <w:t xml:space="preserve"> </w:t>
      </w:r>
      <w:r w:rsidRPr="006F011E">
        <w:rPr>
          <w:rFonts w:ascii="Arial" w:eastAsia="ArialMT-Identity-H" w:hAnsi="Arial"/>
          <w:sz w:val="22"/>
          <w:szCs w:val="22"/>
          <w:lang w:eastAsia="pl-PL"/>
        </w:rPr>
        <w:t>zamówienia.</w:t>
      </w:r>
    </w:p>
    <w:p w:rsidR="0089174C" w:rsidRPr="00665CD5" w:rsidRDefault="0089174C" w:rsidP="001D29A1">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 xml:space="preserve">Niezwłocznie po wyborze najkorzystniejszej oferty Zamawiający informuje równocześnie </w:t>
      </w:r>
      <w:r w:rsidRPr="00665CD5">
        <w:rPr>
          <w:rFonts w:ascii="Arial" w:eastAsia="ArialMT-Identity-H" w:hAnsi="Arial"/>
          <w:sz w:val="22"/>
          <w:szCs w:val="22"/>
          <w:lang w:eastAsia="pl-PL"/>
        </w:rPr>
        <w:br/>
        <w:t>Wykonawców,</w:t>
      </w:r>
      <w:r>
        <w:rPr>
          <w:rFonts w:ascii="Arial" w:eastAsia="ArialMT-Identity-H" w:hAnsi="Arial"/>
          <w:sz w:val="22"/>
          <w:szCs w:val="22"/>
          <w:lang w:eastAsia="pl-PL"/>
        </w:rPr>
        <w:t xml:space="preserve"> </w:t>
      </w:r>
      <w:r w:rsidRPr="00665CD5">
        <w:rPr>
          <w:rFonts w:ascii="Arial" w:eastAsia="ArialMT-Identity-H" w:hAnsi="Arial"/>
          <w:sz w:val="22"/>
          <w:szCs w:val="22"/>
          <w:lang w:eastAsia="pl-PL"/>
        </w:rPr>
        <w:t>którzy złożyli oferty, o:</w:t>
      </w:r>
    </w:p>
    <w:p w:rsidR="0089174C" w:rsidRDefault="0089174C" w:rsidP="001D29A1">
      <w:pPr>
        <w:pStyle w:val="Akapitzlist"/>
        <w:numPr>
          <w:ilvl w:val="0"/>
          <w:numId w:val="57"/>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9174C" w:rsidRPr="00665CD5" w:rsidRDefault="0089174C" w:rsidP="001D29A1">
      <w:pPr>
        <w:pStyle w:val="Akapitzlist"/>
        <w:numPr>
          <w:ilvl w:val="0"/>
          <w:numId w:val="57"/>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wykonawcach, których oferty zostały odrzucone</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9174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Zamawiający udostępnia niezwłocznie informacje, o których mowa w ust. 1</w:t>
      </w:r>
      <w:r>
        <w:rPr>
          <w:rFonts w:ascii="Arial" w:eastAsia="ArialMT-Identity-H" w:hAnsi="Arial"/>
          <w:sz w:val="22"/>
          <w:szCs w:val="22"/>
          <w:lang w:eastAsia="pl-PL"/>
        </w:rPr>
        <w:t>0</w:t>
      </w:r>
      <w:r w:rsidRPr="00665CD5">
        <w:rPr>
          <w:rFonts w:ascii="Arial" w:eastAsia="ArialMT-Identity-H" w:hAnsi="Arial"/>
          <w:sz w:val="22"/>
          <w:szCs w:val="22"/>
          <w:lang w:eastAsia="pl-PL"/>
        </w:rPr>
        <w:t xml:space="preserve"> pkt 1, na stronie internetowej prowadzonego postępowania.</w:t>
      </w:r>
    </w:p>
    <w:p w:rsidR="0089174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może nie ujawniać informacji, o których mowa w ust. 1</w:t>
      </w:r>
      <w:r>
        <w:rPr>
          <w:rFonts w:ascii="Arial" w:eastAsia="ArialMT-Identity-H" w:hAnsi="Arial"/>
          <w:sz w:val="22"/>
          <w:szCs w:val="22"/>
          <w:lang w:eastAsia="pl-PL"/>
        </w:rPr>
        <w:t>0</w:t>
      </w:r>
      <w:r w:rsidRPr="00720BFC">
        <w:rPr>
          <w:rFonts w:ascii="Arial" w:eastAsia="ArialMT-Identity-H" w:hAnsi="Arial"/>
          <w:sz w:val="22"/>
          <w:szCs w:val="22"/>
          <w:lang w:eastAsia="pl-PL"/>
        </w:rPr>
        <w:t>, jeżeli ich ujawnienie byłoby sprzeczne z ważnym interesem publicznym.</w:t>
      </w:r>
    </w:p>
    <w:p w:rsidR="0089174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zawiera umowę w sprawie zamówienia publicznego, z uwzględnieniem art. 57</w:t>
      </w:r>
      <w:r>
        <w:rPr>
          <w:rFonts w:ascii="Arial" w:eastAsia="ArialMT-Identity-H" w:hAnsi="Arial"/>
          <w:sz w:val="22"/>
          <w:szCs w:val="22"/>
          <w:lang w:eastAsia="pl-PL"/>
        </w:rPr>
        <w:t xml:space="preserve">7, </w:t>
      </w:r>
      <w:r w:rsidR="00AC6D63">
        <w:rPr>
          <w:rFonts w:ascii="Arial" w:eastAsia="ArialMT-Identity-H" w:hAnsi="Arial"/>
          <w:sz w:val="22"/>
          <w:szCs w:val="22"/>
          <w:lang w:eastAsia="pl-PL"/>
        </w:rPr>
        <w:br/>
      </w:r>
      <w:r>
        <w:rPr>
          <w:rFonts w:ascii="Arial" w:eastAsia="ArialMT-Identity-H" w:hAnsi="Arial"/>
          <w:sz w:val="22"/>
          <w:szCs w:val="22"/>
          <w:lang w:eastAsia="pl-PL"/>
        </w:rPr>
        <w:t xml:space="preserve">w terminie nie krótszym niż 10 </w:t>
      </w:r>
      <w:r w:rsidRPr="00720BFC">
        <w:rPr>
          <w:rFonts w:ascii="Arial" w:eastAsia="ArialMT-Identity-H" w:hAnsi="Arial"/>
          <w:sz w:val="22"/>
          <w:szCs w:val="22"/>
          <w:lang w:eastAsia="pl-PL"/>
        </w:rPr>
        <w:t>dni od dnia przesłania zawiadomienia o wyborze najkorzystniejszej oferty, jeżeli zawiadomienie to zostało przesłane przy użyciu środków komunikacji elektronicznej, albo 1</w:t>
      </w:r>
      <w:r>
        <w:rPr>
          <w:rFonts w:ascii="Arial" w:eastAsia="ArialMT-Identity-H" w:hAnsi="Arial"/>
          <w:sz w:val="22"/>
          <w:szCs w:val="22"/>
          <w:lang w:eastAsia="pl-PL"/>
        </w:rPr>
        <w:t>5</w:t>
      </w:r>
      <w:r w:rsidRPr="00720BFC">
        <w:rPr>
          <w:rFonts w:ascii="Arial" w:eastAsia="ArialMT-Identity-H" w:hAnsi="Arial"/>
          <w:sz w:val="22"/>
          <w:szCs w:val="22"/>
          <w:lang w:eastAsia="pl-PL"/>
        </w:rPr>
        <w:t xml:space="preserve"> dni, jeżeli zostało przesłane w inny sposób.</w:t>
      </w:r>
    </w:p>
    <w:p w:rsidR="0089174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 xml:space="preserve">Zamawiający może zawrzeć umowę w sprawie zamówienia publicznego przed upływem terminu, </w:t>
      </w:r>
      <w:r w:rsidR="00AC6D63">
        <w:rPr>
          <w:rFonts w:ascii="Arial" w:eastAsia="ArialMT-Identity-H" w:hAnsi="Arial"/>
          <w:sz w:val="22"/>
          <w:szCs w:val="22"/>
          <w:lang w:eastAsia="pl-PL"/>
        </w:rPr>
        <w:br/>
      </w:r>
      <w:r w:rsidRPr="00720BFC">
        <w:rPr>
          <w:rFonts w:ascii="Arial" w:eastAsia="ArialMT-Identity-H" w:hAnsi="Arial"/>
          <w:sz w:val="22"/>
          <w:szCs w:val="22"/>
          <w:lang w:eastAsia="pl-PL"/>
        </w:rPr>
        <w:t>o którym mowa w ust. 1</w:t>
      </w:r>
      <w:r>
        <w:rPr>
          <w:rFonts w:ascii="Arial" w:eastAsia="ArialMT-Identity-H" w:hAnsi="Arial"/>
          <w:sz w:val="22"/>
          <w:szCs w:val="22"/>
          <w:lang w:eastAsia="pl-PL"/>
        </w:rPr>
        <w:t xml:space="preserve">3, jeżeli </w:t>
      </w:r>
      <w:r w:rsidRPr="00720BFC">
        <w:rPr>
          <w:rFonts w:ascii="Arial" w:eastAsia="ArialMT-Identity-H" w:hAnsi="Arial"/>
          <w:sz w:val="22"/>
          <w:szCs w:val="22"/>
          <w:lang w:eastAsia="pl-PL"/>
        </w:rPr>
        <w:t>w postępowaniu o udzielenie zamówienia prowadzonym w trybie podstaw</w:t>
      </w:r>
      <w:r>
        <w:rPr>
          <w:rFonts w:ascii="Arial" w:eastAsia="ArialMT-Identity-H" w:hAnsi="Arial"/>
          <w:sz w:val="22"/>
          <w:szCs w:val="22"/>
          <w:lang w:eastAsia="pl-PL"/>
        </w:rPr>
        <w:t>owym złożono tylko jedną ofertę.</w:t>
      </w:r>
    </w:p>
    <w:p w:rsidR="0089174C" w:rsidRPr="00720BF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 w:hAnsi="Arial"/>
          <w:sz w:val="22"/>
          <w:szCs w:val="20"/>
          <w:lang w:eastAsia="pl-PL"/>
        </w:rPr>
        <w:t xml:space="preserve">Jeżeli zostanie wybrana oferta Wykonawców wspólnie ubiegający się o udzielenie zamówienia, </w:t>
      </w:r>
      <w:r w:rsidR="00AC6D63">
        <w:rPr>
          <w:rFonts w:ascii="Arial" w:eastAsia="Arial" w:hAnsi="Arial"/>
          <w:sz w:val="22"/>
          <w:szCs w:val="20"/>
          <w:lang w:eastAsia="pl-PL"/>
        </w:rPr>
        <w:br/>
      </w:r>
      <w:r w:rsidRPr="00720BFC">
        <w:rPr>
          <w:rFonts w:ascii="Arial" w:eastAsia="Arial" w:hAnsi="Arial"/>
          <w:sz w:val="22"/>
          <w:szCs w:val="20"/>
          <w:lang w:eastAsia="pl-PL"/>
        </w:rPr>
        <w:t>to przed zawarciem umowy, winni dostarczyć Zamawiającemu:</w:t>
      </w:r>
    </w:p>
    <w:p w:rsidR="0089174C" w:rsidRPr="007B1E4D" w:rsidRDefault="0089174C" w:rsidP="0089174C">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89174C" w:rsidRDefault="0089174C" w:rsidP="0089174C">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rsidR="0089174C" w:rsidRDefault="0089174C" w:rsidP="001D29A1">
      <w:pPr>
        <w:pStyle w:val="Akapitzlist"/>
        <w:numPr>
          <w:ilvl w:val="0"/>
          <w:numId w:val="59"/>
        </w:numPr>
        <w:suppressAutoHyphens w:val="0"/>
        <w:autoSpaceDE w:val="0"/>
        <w:adjustRightInd w:val="0"/>
        <w:spacing w:before="120" w:line="276" w:lineRule="auto"/>
        <w:ind w:left="425" w:hanging="425"/>
        <w:textAlignment w:val="auto"/>
        <w:rPr>
          <w:rFonts w:ascii="Arial" w:eastAsia="CIDFont+F6" w:hAnsi="Arial"/>
          <w:sz w:val="22"/>
          <w:szCs w:val="22"/>
          <w:lang w:eastAsia="pl-PL"/>
        </w:rPr>
      </w:pPr>
      <w:r w:rsidRPr="008A4257">
        <w:rPr>
          <w:rFonts w:ascii="Arial" w:eastAsia="CIDFont+F6" w:hAnsi="Arial"/>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sz w:val="22"/>
          <w:szCs w:val="22"/>
          <w:lang w:eastAsia="pl-PL"/>
        </w:rPr>
        <w:t>nr 4 do SWZ.</w:t>
      </w:r>
    </w:p>
    <w:p w:rsidR="0089174C" w:rsidRPr="00670030" w:rsidRDefault="0089174C" w:rsidP="001D29A1">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VIII</w:t>
            </w:r>
            <w:r w:rsidRPr="008F4092">
              <w:rPr>
                <w:rFonts w:ascii="Arial" w:hAnsi="Arial" w:cs="Arial"/>
                <w:b/>
                <w:sz w:val="22"/>
                <w:szCs w:val="22"/>
              </w:rPr>
              <w:t>. ZABEZPIECZENIE NALEŻYTEGO WYKONANIA UMOWY</w:t>
            </w:r>
          </w:p>
        </w:tc>
      </w:tr>
    </w:tbl>
    <w:p w:rsidR="0089174C" w:rsidRPr="00057BDD" w:rsidRDefault="0089174C" w:rsidP="0089174C">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122C7E" w:rsidTr="00FD17F4">
        <w:trPr>
          <w:trHeight w:hRule="exact" w:val="615"/>
        </w:trPr>
        <w:tc>
          <w:tcPr>
            <w:tcW w:w="10485" w:type="dxa"/>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Pr>
                <w:rFonts w:ascii="Arial" w:eastAsia="Times New Roman" w:hAnsi="Arial"/>
                <w:b/>
                <w:sz w:val="22"/>
                <w:szCs w:val="22"/>
              </w:rPr>
              <w:t>IX</w:t>
            </w:r>
            <w:r w:rsidRPr="00C10597">
              <w:rPr>
                <w:rFonts w:ascii="Arial" w:eastAsia="Times New Roman" w:hAnsi="Arial"/>
                <w:b/>
                <w:sz w:val="22"/>
                <w:szCs w:val="22"/>
              </w:rPr>
              <w:t>. OCHRONA DANYCH OSOBOWYCH    „RODO”</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bl>
    <w:p w:rsidR="0089174C" w:rsidRPr="0025642A" w:rsidRDefault="0089174C" w:rsidP="0089174C">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2F364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AC6D63">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lastRenderedPageBreak/>
        <w:t xml:space="preserve">inspektorem ochrony danych osobowych w Szpitalu Powiatowym w Zawierciu jest Pan </w:t>
      </w:r>
      <w:r w:rsidR="008B25E0">
        <w:rPr>
          <w:rFonts w:ascii="Arial" w:hAnsi="Arial"/>
          <w:sz w:val="22"/>
          <w:szCs w:val="22"/>
        </w:rPr>
        <w:t>Tomasz Ślusarczyk</w:t>
      </w:r>
      <w:r w:rsidRPr="0025642A">
        <w:rPr>
          <w:rFonts w:ascii="Arial" w:hAnsi="Arial"/>
          <w:sz w:val="22"/>
          <w:szCs w:val="22"/>
        </w:rPr>
        <w:t xml:space="preserve">, dane do kontaktu – </w:t>
      </w:r>
      <w:hyperlink r:id="rId13"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w:t>
      </w:r>
      <w:r w:rsidR="00EF6EA4" w:rsidRPr="0025642A">
        <w:rPr>
          <w:rFonts w:ascii="Arial" w:hAnsi="Arial"/>
          <w:sz w:val="22"/>
          <w:szCs w:val="22"/>
        </w:rPr>
        <w:t xml:space="preserve">art. </w:t>
      </w:r>
      <w:r w:rsidR="00EF6EA4" w:rsidRPr="00FC1325">
        <w:rPr>
          <w:rFonts w:ascii="Arial" w:hAnsi="Arial"/>
          <w:sz w:val="22"/>
          <w:szCs w:val="22"/>
        </w:rPr>
        <w:t xml:space="preserve">18 oraz art. 74 ust. </w:t>
      </w:r>
      <w:r w:rsidR="00EF6EA4">
        <w:rPr>
          <w:rFonts w:ascii="Arial" w:hAnsi="Arial"/>
          <w:sz w:val="22"/>
          <w:szCs w:val="22"/>
        </w:rPr>
        <w:t>4</w:t>
      </w:r>
      <w:r w:rsidR="00EF6EA4" w:rsidRPr="0025642A">
        <w:rPr>
          <w:rFonts w:ascii="Arial" w:hAnsi="Arial"/>
          <w:sz w:val="22"/>
          <w:szCs w:val="22"/>
        </w:rPr>
        <w:t xml:space="preserve"> ustawy z dnia </w:t>
      </w:r>
      <w:r w:rsidR="00EF6EA4">
        <w:rPr>
          <w:rFonts w:ascii="Arial" w:hAnsi="Arial"/>
          <w:sz w:val="22"/>
          <w:szCs w:val="22"/>
        </w:rPr>
        <w:t>11 września 2019</w:t>
      </w:r>
      <w:r w:rsidR="00EF6EA4" w:rsidRPr="0025642A">
        <w:rPr>
          <w:rFonts w:ascii="Arial" w:hAnsi="Arial"/>
          <w:sz w:val="22"/>
          <w:szCs w:val="22"/>
        </w:rPr>
        <w:t xml:space="preserve"> </w:t>
      </w:r>
      <w:r w:rsidRPr="0025642A">
        <w:rPr>
          <w:rFonts w:ascii="Arial" w:hAnsi="Arial"/>
          <w:sz w:val="22"/>
          <w:szCs w:val="22"/>
        </w:rPr>
        <w:t>r. – Prawo zamówień publicznych (</w:t>
      </w:r>
      <w:r w:rsidRPr="0025642A">
        <w:rPr>
          <w:rFonts w:ascii="Arial" w:hAnsi="Arial"/>
          <w:color w:val="000000"/>
          <w:sz w:val="22"/>
          <w:szCs w:val="22"/>
          <w:lang w:eastAsia="pl-PL"/>
        </w:rPr>
        <w:t>tj. Dz. U. 20</w:t>
      </w:r>
      <w:r w:rsidR="008B6BBC">
        <w:rPr>
          <w:rFonts w:ascii="Arial" w:hAnsi="Arial"/>
          <w:color w:val="000000"/>
          <w:sz w:val="22"/>
          <w:szCs w:val="22"/>
          <w:lang w:eastAsia="pl-PL"/>
        </w:rPr>
        <w:t>2</w:t>
      </w:r>
      <w:r w:rsidRPr="0025642A">
        <w:rPr>
          <w:rFonts w:ascii="Arial" w:hAnsi="Arial"/>
          <w:color w:val="000000"/>
          <w:sz w:val="22"/>
          <w:szCs w:val="22"/>
          <w:lang w:eastAsia="pl-PL"/>
        </w:rPr>
        <w:t xml:space="preserve">1 r. poz. </w:t>
      </w:r>
      <w:r w:rsidR="008B6BBC">
        <w:rPr>
          <w:rFonts w:ascii="Arial" w:hAnsi="Arial"/>
          <w:color w:val="000000"/>
          <w:sz w:val="22"/>
          <w:szCs w:val="22"/>
          <w:lang w:eastAsia="pl-PL"/>
        </w:rPr>
        <w:t>1129</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AC6D63">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w:t>
      </w:r>
      <w:proofErr w:type="spellStart"/>
      <w:r w:rsidRPr="0025642A">
        <w:rPr>
          <w:rFonts w:ascii="Arial" w:hAnsi="Arial"/>
          <w:sz w:val="22"/>
          <w:szCs w:val="22"/>
        </w:rPr>
        <w:t>Pzp</w:t>
      </w:r>
      <w:proofErr w:type="spellEnd"/>
      <w:r w:rsidRPr="0025642A">
        <w:rPr>
          <w:rFonts w:ascii="Arial" w:hAnsi="Arial"/>
          <w:sz w:val="22"/>
          <w:szCs w:val="22"/>
        </w:rPr>
        <w:t>, związanym z udziałem</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t>
      </w:r>
      <w:r>
        <w:rPr>
          <w:rFonts w:ascii="Arial" w:hAnsi="Arial"/>
          <w:sz w:val="22"/>
          <w:szCs w:val="22"/>
        </w:rPr>
        <w:br/>
      </w:r>
      <w:r w:rsidRPr="0025642A">
        <w:rPr>
          <w:rFonts w:ascii="Arial" w:hAnsi="Arial"/>
          <w:sz w:val="22"/>
          <w:szCs w:val="22"/>
        </w:rPr>
        <w:t xml:space="preserve">w sposób zautomatyzowany, stosowanie do art. 22 RODO;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89174C" w:rsidRPr="0025642A" w:rsidRDefault="0089174C" w:rsidP="0089174C">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z zastrzeżeniem przypadków, o których mowa w art. 18 ust. 2 RODO ***;   </w:t>
      </w:r>
    </w:p>
    <w:p w:rsidR="0089174C" w:rsidRPr="0025642A" w:rsidRDefault="0089174C" w:rsidP="0089174C">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89174C" w:rsidRPr="0025642A" w:rsidRDefault="0089174C" w:rsidP="0089174C">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Pr>
                <w:rFonts w:ascii="Arial" w:eastAsia="Times New Roman" w:hAnsi="Arial"/>
                <w:b/>
                <w:sz w:val="22"/>
                <w:szCs w:val="22"/>
              </w:rPr>
              <w:t>POUCZNIE O ŚRODKACH OCHRONY PRAWNEJ PRZYSŁUGUJĄCYCH WYKONAWCY</w:t>
            </w:r>
          </w:p>
        </w:tc>
      </w:tr>
    </w:tbl>
    <w:p w:rsidR="0089174C" w:rsidRDefault="0089174C" w:rsidP="001D29A1">
      <w:pPr>
        <w:pStyle w:val="Akapitzlist"/>
        <w:numPr>
          <w:ilvl w:val="0"/>
          <w:numId w:val="60"/>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Wykonawcy oraz innemu podmiotowi przysługują środki ochrony prawnej opisane w Dziale IX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jeżeli ma lub miał interes w uzyskaniu zamówienia oraz poniósł lub może ponieść szkodę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wyniku naruszenia przez Zamawiającego przepisów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w:t>
      </w:r>
    </w:p>
    <w:p w:rsidR="0089174C"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Środki ochrony prawnej wobec Ogłoszenia wszczynającego postępowanie o udzielenie zamówienia oraz</w:t>
      </w:r>
      <w:r>
        <w:rPr>
          <w:rFonts w:ascii="Arial" w:eastAsia="CIDFont+F6" w:hAnsi="Arial"/>
          <w:sz w:val="22"/>
          <w:szCs w:val="22"/>
          <w:lang w:eastAsia="pl-PL"/>
        </w:rPr>
        <w:t xml:space="preserve"> </w:t>
      </w:r>
      <w:r w:rsidRPr="008A4257">
        <w:rPr>
          <w:rFonts w:ascii="Arial" w:eastAsia="CIDFont+F6" w:hAnsi="Arial"/>
          <w:sz w:val="22"/>
          <w:szCs w:val="22"/>
          <w:lang w:eastAsia="pl-PL"/>
        </w:rPr>
        <w:t xml:space="preserve">dokumentów zamówienia przysługują również organizacjom wpisanym na listę, o której mowa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art. 469 pkt 15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oraz Rzecznikowi Małych Średnich Przedsiębiorstw.</w:t>
      </w:r>
    </w:p>
    <w:p w:rsidR="0089174C" w:rsidRPr="008A4257"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przysługuje na:</w:t>
      </w:r>
    </w:p>
    <w:p w:rsidR="0089174C" w:rsidRDefault="0089174C" w:rsidP="001D29A1">
      <w:pPr>
        <w:pStyle w:val="Akapitzlist"/>
        <w:numPr>
          <w:ilvl w:val="0"/>
          <w:numId w:val="61"/>
        </w:numPr>
        <w:suppressAutoHyphens w:val="0"/>
        <w:autoSpaceDE w:val="0"/>
        <w:adjustRightInd w:val="0"/>
        <w:spacing w:line="276" w:lineRule="auto"/>
        <w:textAlignment w:val="auto"/>
        <w:rPr>
          <w:rFonts w:ascii="Arial" w:eastAsia="CIDFont+F6" w:hAnsi="Arial"/>
          <w:sz w:val="22"/>
          <w:szCs w:val="22"/>
          <w:lang w:eastAsia="pl-PL"/>
        </w:rPr>
      </w:pPr>
      <w:r w:rsidRPr="008A4257">
        <w:rPr>
          <w:rFonts w:ascii="Arial" w:eastAsia="CIDFont+F6" w:hAnsi="Arial"/>
          <w:sz w:val="22"/>
          <w:szCs w:val="22"/>
          <w:lang w:eastAsia="pl-PL"/>
        </w:rPr>
        <w:t xml:space="preserve">niezgodną z przepisami ustawy czynność zamawiającego, podjętą w postępowaniu </w:t>
      </w:r>
      <w:r>
        <w:rPr>
          <w:rFonts w:ascii="Arial" w:eastAsia="CIDFont+F6" w:hAnsi="Arial"/>
          <w:sz w:val="22"/>
          <w:szCs w:val="22"/>
          <w:lang w:eastAsia="pl-PL"/>
        </w:rPr>
        <w:br/>
      </w:r>
      <w:r w:rsidRPr="008A4257">
        <w:rPr>
          <w:rFonts w:ascii="Arial" w:eastAsia="CIDFont+F6" w:hAnsi="Arial"/>
          <w:sz w:val="22"/>
          <w:szCs w:val="22"/>
          <w:lang w:eastAsia="pl-PL"/>
        </w:rPr>
        <w:t>o udzielenie zamówienia, w tym na projektowane postanowienie umowy;</w:t>
      </w:r>
    </w:p>
    <w:p w:rsidR="0089174C" w:rsidRPr="008A4257" w:rsidRDefault="0089174C" w:rsidP="001D29A1">
      <w:pPr>
        <w:pStyle w:val="Akapitzlist"/>
        <w:numPr>
          <w:ilvl w:val="0"/>
          <w:numId w:val="61"/>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zaniechanie czynności w postępowaniu o udzielenie zamówienia, do której zamawiający był obowiązany na </w:t>
      </w:r>
      <w:r>
        <w:rPr>
          <w:rFonts w:ascii="Arial" w:eastAsia="CIDFont+F6" w:hAnsi="Arial"/>
          <w:sz w:val="22"/>
          <w:szCs w:val="22"/>
          <w:lang w:eastAsia="pl-PL"/>
        </w:rPr>
        <w:t>podstawie ustawy.</w:t>
      </w:r>
    </w:p>
    <w:p w:rsidR="0089174C" w:rsidRDefault="0089174C" w:rsidP="001D29A1">
      <w:pPr>
        <w:pStyle w:val="Akapitzlist"/>
        <w:numPr>
          <w:ilvl w:val="0"/>
          <w:numId w:val="60"/>
        </w:numPr>
        <w:suppressAutoHyphens w:val="0"/>
        <w:autoSpaceDE w:val="0"/>
        <w:adjustRightInd w:val="0"/>
        <w:spacing w:line="276" w:lineRule="auto"/>
        <w:ind w:left="426" w:hanging="426"/>
        <w:textAlignment w:val="auto"/>
        <w:rPr>
          <w:rFonts w:ascii="Arial" w:eastAsia="CIDFont+F6" w:hAnsi="Arial"/>
          <w:sz w:val="22"/>
          <w:szCs w:val="22"/>
          <w:lang w:eastAsia="pl-PL"/>
        </w:rPr>
      </w:pPr>
      <w:r w:rsidRPr="008A4257">
        <w:rPr>
          <w:rFonts w:ascii="Arial" w:eastAsia="CIDFont+F6" w:hAnsi="Arial"/>
          <w:sz w:val="22"/>
          <w:szCs w:val="22"/>
          <w:lang w:eastAsia="pl-PL"/>
        </w:rPr>
        <w:t>Odwołanie wnosi się do Prezesa Krajowej Izby Odwoławczej.</w:t>
      </w:r>
    </w:p>
    <w:p w:rsidR="0089174C"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Odwołujący przekazuje kopię odwołania zamawiającemu przed upływem terminu do wniesienia odwołania w taki sposób, aby mógł on zapoznać się z jego treścią przed upływem tego terminu.</w:t>
      </w:r>
    </w:p>
    <w:p w:rsidR="0089174C"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89174C" w:rsidRPr="008A4257"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zawiera:</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imię i nazwisko albo nazwę, miejsce zamieszkania albo siedzibę, numer telefonu oraz adres poczty</w:t>
      </w:r>
      <w:r>
        <w:rPr>
          <w:rFonts w:ascii="Arial" w:eastAsia="CIDFont+F6" w:hAnsi="Arial"/>
          <w:sz w:val="22"/>
          <w:szCs w:val="22"/>
          <w:lang w:eastAsia="pl-PL"/>
        </w:rPr>
        <w:t xml:space="preserve"> </w:t>
      </w:r>
      <w:r w:rsidRPr="008A4257">
        <w:rPr>
          <w:rFonts w:ascii="Arial" w:eastAsia="CIDFont+F6" w:hAnsi="Arial"/>
          <w:sz w:val="22"/>
          <w:szCs w:val="22"/>
          <w:lang w:eastAsia="pl-PL"/>
        </w:rPr>
        <w:t>elektronicznej odwołującego oraz imię i nazwisko przedstawiciela (przedstawicieli);</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nazwę i siedzibę zamawiającego, numer telefonu oraz adres poczty elektronicznej zamawiającego;</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lastRenderedPageBreak/>
        <w:t>numer Powszechnego Elektronicznego Systemu Ewidencji Ludności (PESEL) lub NIP odwołującego będącego osobą fizyczną, jeżeli jest on obowiązany do jego posiadania albo posiada go nie mając takiego obowiązku;</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określenie przedmiotu zamówienia;</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numeru ogłoszenia w przypadku zamieszczenia w Biuletynie Zamówień Publicznych albo publikacji w Dzienniku Urzędowym Unii Europejskiej;</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wskazanie czynności lub zaniechania czynności zamawiającego, której zarzuca się niezgodność </w:t>
      </w:r>
      <w:r w:rsidR="00AC6D63">
        <w:rPr>
          <w:rFonts w:ascii="Arial" w:eastAsia="CIDFont+F6" w:hAnsi="Arial"/>
          <w:sz w:val="22"/>
          <w:szCs w:val="22"/>
          <w:lang w:eastAsia="pl-PL"/>
        </w:rPr>
        <w:br/>
      </w:r>
      <w:r w:rsidRPr="00CB0205">
        <w:rPr>
          <w:rFonts w:ascii="Arial" w:eastAsia="CIDFont+F6" w:hAnsi="Arial"/>
          <w:sz w:val="22"/>
          <w:szCs w:val="22"/>
          <w:lang w:eastAsia="pl-PL"/>
        </w:rPr>
        <w:t>z przepisami ustawy;</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zwięzłe przedstawienie zarzutów;</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żądanie co do sposobu rozstrzygnięcia odwołania;</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okoliczności faktycznych i prawnych uzasadniających wniesienie odwołania oraz dowodów na poparcie przytoczonych okoliczności;</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podpis odwołującego albo jego przedstawiciela lub przedstawicieli;</w:t>
      </w:r>
    </w:p>
    <w:p w:rsidR="0089174C" w:rsidRPr="00CB0205"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wykaz załączników.</w:t>
      </w:r>
    </w:p>
    <w:p w:rsidR="0089174C" w:rsidRPr="00CB0205" w:rsidRDefault="0089174C" w:rsidP="001D29A1">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Do odwołania dołącza się:</w:t>
      </w:r>
    </w:p>
    <w:p w:rsidR="0089174C" w:rsidRDefault="0089174C" w:rsidP="001D29A1">
      <w:pPr>
        <w:pStyle w:val="Akapitzlist"/>
        <w:numPr>
          <w:ilvl w:val="0"/>
          <w:numId w:val="6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dowód uiszczenia wpisu od odwołania w wymaganej wysokości;</w:t>
      </w:r>
    </w:p>
    <w:p w:rsidR="0089174C" w:rsidRDefault="0089174C" w:rsidP="001D29A1">
      <w:pPr>
        <w:pStyle w:val="Akapitzlist"/>
        <w:numPr>
          <w:ilvl w:val="0"/>
          <w:numId w:val="64"/>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dowód przesłania kopii odwołania zamawiającemu;</w:t>
      </w:r>
    </w:p>
    <w:p w:rsidR="0089174C" w:rsidRPr="00CB0205" w:rsidRDefault="0089174C" w:rsidP="001D29A1">
      <w:pPr>
        <w:pStyle w:val="Akapitzlist"/>
        <w:numPr>
          <w:ilvl w:val="0"/>
          <w:numId w:val="64"/>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dokument potwierdzający umocowanie do reprezentowania odwołującego.</w:t>
      </w:r>
    </w:p>
    <w:p w:rsidR="0089174C" w:rsidRPr="00CB0205" w:rsidRDefault="0089174C" w:rsidP="001D29A1">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wnosi się 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 w terminie:</w:t>
      </w:r>
    </w:p>
    <w:p w:rsidR="0089174C" w:rsidRDefault="0089174C" w:rsidP="001D29A1">
      <w:pPr>
        <w:pStyle w:val="Akapitzlist"/>
        <w:numPr>
          <w:ilvl w:val="0"/>
          <w:numId w:val="66"/>
        </w:numPr>
        <w:suppressAutoHyphens w:val="0"/>
        <w:autoSpaceDE w:val="0"/>
        <w:adjustRightInd w:val="0"/>
        <w:spacing w:line="276" w:lineRule="auto"/>
        <w:jc w:val="both"/>
        <w:textAlignment w:val="auto"/>
        <w:rPr>
          <w:rFonts w:ascii="Arial" w:eastAsia="CIDFont+F6" w:hAnsi="Arial"/>
          <w:sz w:val="22"/>
          <w:szCs w:val="22"/>
          <w:lang w:eastAsia="pl-PL"/>
        </w:rPr>
      </w:pPr>
      <w:r>
        <w:rPr>
          <w:rFonts w:ascii="Arial" w:eastAsia="CIDFont+F6" w:hAnsi="Arial"/>
          <w:sz w:val="22"/>
          <w:szCs w:val="22"/>
          <w:lang w:eastAsia="pl-PL"/>
        </w:rPr>
        <w:t>10</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przy użyciu środków komunikacji elektronicznej,</w:t>
      </w:r>
    </w:p>
    <w:p w:rsidR="0089174C" w:rsidRPr="00CB0205" w:rsidRDefault="0089174C" w:rsidP="001D29A1">
      <w:pPr>
        <w:pStyle w:val="Akapitzlist"/>
        <w:numPr>
          <w:ilvl w:val="0"/>
          <w:numId w:val="66"/>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1</w:t>
      </w:r>
      <w:r>
        <w:rPr>
          <w:rFonts w:ascii="Arial" w:eastAsia="CIDFont+F6" w:hAnsi="Arial"/>
          <w:sz w:val="22"/>
          <w:szCs w:val="22"/>
          <w:lang w:eastAsia="pl-PL"/>
        </w:rPr>
        <w:t>5</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w sposób inny niż określony w lit. </w:t>
      </w:r>
      <w:r>
        <w:rPr>
          <w:rFonts w:ascii="Arial" w:eastAsia="CIDFont+F6" w:hAnsi="Arial"/>
          <w:sz w:val="22"/>
          <w:szCs w:val="22"/>
          <w:lang w:eastAsia="pl-PL"/>
        </w:rPr>
        <w:t>a)</w:t>
      </w:r>
      <w:r w:rsidRPr="00CB0205">
        <w:rPr>
          <w:rFonts w:ascii="Arial" w:eastAsia="CIDFont+F6" w:hAnsi="Arial"/>
          <w:sz w:val="22"/>
          <w:szCs w:val="22"/>
          <w:lang w:eastAsia="pl-PL"/>
        </w:rPr>
        <w:t>.</w:t>
      </w:r>
    </w:p>
    <w:p w:rsidR="0089174C" w:rsidRPr="00D25982"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wobec treści ogłoszenia wszczynającego postępowanie o udzielenie </w:t>
      </w:r>
      <w:r w:rsidRPr="00D25982">
        <w:rPr>
          <w:rFonts w:ascii="Arial" w:eastAsia="CIDFont+F6" w:hAnsi="Arial"/>
          <w:sz w:val="22"/>
          <w:szCs w:val="22"/>
          <w:lang w:eastAsia="pl-PL"/>
        </w:rPr>
        <w:t>zamówienia lub wobec treści dokumentów zamówienia, wnosi się w terminie 10 dni od dnia publikacji ogłoszenia w Dzienniku Urzędowym Unii Europejskiej lub</w:t>
      </w:r>
      <w:r>
        <w:rPr>
          <w:rFonts w:ascii="Arial" w:eastAsia="CIDFont+F6" w:hAnsi="Arial"/>
          <w:sz w:val="22"/>
          <w:szCs w:val="22"/>
          <w:lang w:eastAsia="pl-PL"/>
        </w:rPr>
        <w:t xml:space="preserve"> zamieszczenia</w:t>
      </w:r>
      <w:r w:rsidRPr="00CB0205">
        <w:rPr>
          <w:rFonts w:ascii="Arial" w:eastAsia="CIDFont+F6" w:hAnsi="Arial"/>
          <w:sz w:val="22"/>
          <w:szCs w:val="22"/>
          <w:lang w:eastAsia="pl-PL"/>
        </w:rPr>
        <w:t xml:space="preserve"> dokumentów zamówienia na stronie internetowej,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Pr>
          <w:rFonts w:ascii="Arial" w:eastAsia="CIDFont+F6" w:hAnsi="Arial"/>
          <w:sz w:val="22"/>
          <w:szCs w:val="22"/>
          <w:lang w:eastAsia="pl-PL"/>
        </w:rPr>
        <w:t xml:space="preserve">Odwołanie w przypadkach innych niż określone w ust. 9 i 10 wnosi się w terminie 10 dni od dnia, </w:t>
      </w:r>
      <w:r w:rsidR="00AC6D63">
        <w:rPr>
          <w:rFonts w:ascii="Arial" w:eastAsia="CIDFont+F6" w:hAnsi="Arial"/>
          <w:sz w:val="22"/>
          <w:szCs w:val="22"/>
          <w:lang w:eastAsia="pl-PL"/>
        </w:rPr>
        <w:br/>
      </w:r>
      <w:r>
        <w:rPr>
          <w:rFonts w:ascii="Arial" w:eastAsia="CIDFont+F6" w:hAnsi="Arial"/>
          <w:sz w:val="22"/>
          <w:szCs w:val="22"/>
          <w:lang w:eastAsia="pl-PL"/>
        </w:rPr>
        <w:t xml:space="preserve">w którym powzięto lub przy zachowaniu należytej staranności można było powziąć wiadomość </w:t>
      </w:r>
      <w:r w:rsidR="00AC6D63">
        <w:rPr>
          <w:rFonts w:ascii="Arial" w:eastAsia="CIDFont+F6" w:hAnsi="Arial"/>
          <w:sz w:val="22"/>
          <w:szCs w:val="22"/>
          <w:lang w:eastAsia="pl-PL"/>
        </w:rPr>
        <w:br/>
      </w:r>
      <w:r>
        <w:rPr>
          <w:rFonts w:ascii="Arial" w:eastAsia="CIDFont+F6" w:hAnsi="Arial"/>
          <w:sz w:val="22"/>
          <w:szCs w:val="22"/>
          <w:lang w:eastAsia="pl-PL"/>
        </w:rPr>
        <w:t xml:space="preserve">o okolicznościach stanowiących podstawę jego wniesienia, </w:t>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r>
        <w:rPr>
          <w:rFonts w:ascii="Arial" w:eastAsia="CIDFont+F6" w:hAnsi="Arial"/>
          <w:sz w:val="22"/>
          <w:szCs w:val="22"/>
          <w:lang w:eastAsia="pl-PL"/>
        </w:rPr>
        <w:t>.</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AC6D63">
        <w:rPr>
          <w:rFonts w:ascii="Arial" w:eastAsia="CIDFont+F6" w:hAnsi="Arial"/>
          <w:sz w:val="22"/>
          <w:szCs w:val="22"/>
          <w:lang w:eastAsia="pl-PL"/>
        </w:rPr>
        <w:br/>
      </w:r>
      <w:r w:rsidRPr="00CB0205">
        <w:rPr>
          <w:rFonts w:ascii="Arial" w:eastAsia="CIDFont+F6" w:hAnsi="Arial"/>
          <w:sz w:val="22"/>
          <w:szCs w:val="22"/>
          <w:lang w:eastAsia="pl-PL"/>
        </w:rPr>
        <w:t>W uzasadnionych przypadkach Izba może żądać przedstawienia tłumaczenia dokumentu na język polski poświadczonego przez tłumacza przysięgłego.</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postępowaniu odwoławczym wnosi się w formie pisemnej albo w formie elektronicznej albo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z tym że odwołanie i przystąpienie do postępowania odwoławczego, wniesione w postaci elektronicznej, wymagają opatrzenia podpisem zaufanym.</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formie pisemnej wnosi się za pośrednictwem operatora pocztowego, w rozumieniu ustawy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z dnia 23 listopada 2012 r. – Prawo pocztowe, osobiście, za pośrednictwem posłańca, a pisma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wnosi się przy użyciu środków komunikacji elektronicznej.</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Zgodnie z art. 579 ust. 1 ustawy </w:t>
      </w:r>
      <w:proofErr w:type="spellStart"/>
      <w:r w:rsidRPr="00CB0205">
        <w:rPr>
          <w:rFonts w:ascii="Arial" w:eastAsia="CIDFont+F6" w:hAnsi="Arial"/>
          <w:sz w:val="22"/>
          <w:szCs w:val="22"/>
          <w:lang w:eastAsia="pl-PL"/>
        </w:rPr>
        <w:t>Pzp</w:t>
      </w:r>
      <w:proofErr w:type="spellEnd"/>
      <w:r w:rsidRPr="00CB0205">
        <w:rPr>
          <w:rFonts w:ascii="Arial" w:eastAsia="CIDFont+F6" w:hAnsi="Arial"/>
          <w:sz w:val="22"/>
          <w:szCs w:val="22"/>
          <w:lang w:eastAsia="pl-PL"/>
        </w:rPr>
        <w:t xml:space="preserve"> na orzeczenie Izby oraz postanowienie Prezesa Izby, o którym mowa w art. 519 ust. 1, stronom oraz uczestnikom postępowania odwoławczego przysługuje skarga do sądu.</w:t>
      </w:r>
    </w:p>
    <w:p w:rsidR="007B3356" w:rsidRPr="00CB0205" w:rsidRDefault="007B3356" w:rsidP="007B3356">
      <w:pPr>
        <w:pStyle w:val="Akapitzlist"/>
        <w:suppressAutoHyphens w:val="0"/>
        <w:autoSpaceDE w:val="0"/>
        <w:adjustRightInd w:val="0"/>
        <w:spacing w:line="276" w:lineRule="auto"/>
        <w:ind w:left="426"/>
        <w:jc w:val="both"/>
        <w:textAlignment w:val="auto"/>
        <w:rPr>
          <w:rFonts w:ascii="Arial" w:eastAsia="CIDFont+F6" w:hAnsi="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89174C" w:rsidRPr="00FF5641" w:rsidTr="00FD17F4">
        <w:trPr>
          <w:trHeight w:hRule="exact" w:val="615"/>
        </w:trPr>
        <w:tc>
          <w:tcPr>
            <w:tcW w:w="10485" w:type="dxa"/>
            <w:gridSpan w:val="4"/>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Pr>
                <w:rFonts w:ascii="Arial" w:eastAsia="Times New Roman" w:hAnsi="Arial"/>
                <w:b/>
                <w:sz w:val="22"/>
                <w:szCs w:val="22"/>
              </w:rPr>
              <w:t>. ZAŁĄCZNIKI DO S</w:t>
            </w:r>
            <w:r w:rsidRPr="00C10597">
              <w:rPr>
                <w:rFonts w:ascii="Arial" w:eastAsia="Times New Roman" w:hAnsi="Arial"/>
                <w:b/>
                <w:sz w:val="22"/>
                <w:szCs w:val="22"/>
              </w:rPr>
              <w:t>WZ</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r w:rsidR="0089174C" w:rsidRPr="00003A5C" w:rsidTr="00FD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89174C" w:rsidRPr="00003A5C" w:rsidRDefault="0089174C" w:rsidP="00FD17F4">
            <w:pPr>
              <w:widowControl/>
              <w:suppressAutoHyphens w:val="0"/>
              <w:autoSpaceDN/>
              <w:spacing w:before="120" w:line="276" w:lineRule="auto"/>
              <w:rPr>
                <w:rFonts w:ascii="Arial" w:eastAsia="Arial" w:hAnsi="Arial"/>
                <w:kern w:val="0"/>
                <w:sz w:val="22"/>
                <w:szCs w:val="22"/>
                <w:lang w:eastAsia="pl-PL" w:bidi="ar-SA"/>
              </w:rPr>
            </w:pPr>
            <w:r w:rsidRPr="00003A5C">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rsidR="0089174C" w:rsidRPr="00003A5C" w:rsidRDefault="0089174C" w:rsidP="00FD17F4">
            <w:pPr>
              <w:widowControl/>
              <w:suppressAutoHyphens w:val="0"/>
              <w:autoSpaceDN/>
              <w:spacing w:line="276" w:lineRule="auto"/>
              <w:rPr>
                <w:rFonts w:eastAsia="Times New Roman"/>
                <w:kern w:val="0"/>
                <w:sz w:val="22"/>
                <w:szCs w:val="22"/>
                <w:lang w:eastAsia="pl-PL" w:bidi="ar-SA"/>
              </w:rPr>
            </w:pPr>
          </w:p>
        </w:tc>
      </w:tr>
    </w:tbl>
    <w:p w:rsidR="0089174C" w:rsidRPr="00003A5C" w:rsidRDefault="0089174C" w:rsidP="001D29A1">
      <w:pPr>
        <w:pStyle w:val="Akapitzlist"/>
        <w:widowControl w:val="0"/>
        <w:numPr>
          <w:ilvl w:val="0"/>
          <w:numId w:val="30"/>
        </w:numPr>
        <w:autoSpaceDN/>
        <w:spacing w:line="276" w:lineRule="auto"/>
        <w:ind w:left="714" w:hanging="357"/>
        <w:contextualSpacing/>
        <w:jc w:val="both"/>
        <w:textAlignment w:val="auto"/>
        <w:rPr>
          <w:rFonts w:ascii="Arial" w:hAnsi="Arial" w:cs="Arial"/>
          <w:sz w:val="22"/>
          <w:szCs w:val="22"/>
        </w:rPr>
      </w:pPr>
      <w:r w:rsidRPr="00003A5C">
        <w:rPr>
          <w:rFonts w:ascii="Arial" w:hAnsi="Arial" w:cs="Arial"/>
          <w:sz w:val="22"/>
          <w:szCs w:val="22"/>
        </w:rPr>
        <w:t>Formularz ofertowy - załącznik nr 1 do SWZ,</w:t>
      </w:r>
    </w:p>
    <w:p w:rsidR="0089174C" w:rsidRPr="00003A5C" w:rsidRDefault="0089174C" w:rsidP="001D29A1">
      <w:pPr>
        <w:pStyle w:val="Akapitzlist"/>
        <w:widowControl w:val="0"/>
        <w:numPr>
          <w:ilvl w:val="0"/>
          <w:numId w:val="30"/>
        </w:numPr>
        <w:autoSpaceDN/>
        <w:spacing w:line="276" w:lineRule="auto"/>
        <w:ind w:left="714" w:hanging="357"/>
        <w:contextualSpacing/>
        <w:jc w:val="both"/>
        <w:textAlignment w:val="auto"/>
        <w:rPr>
          <w:rFonts w:ascii="Arial" w:hAnsi="Arial" w:cs="Arial"/>
          <w:sz w:val="22"/>
          <w:szCs w:val="22"/>
        </w:rPr>
      </w:pPr>
      <w:r w:rsidRPr="00003A5C">
        <w:rPr>
          <w:rFonts w:ascii="Arial" w:hAnsi="Arial" w:cs="Arial"/>
          <w:sz w:val="22"/>
          <w:szCs w:val="22"/>
        </w:rPr>
        <w:t>Formularz asortymentowo-cenowy - załącznik nr 2 do SWZ,</w:t>
      </w:r>
    </w:p>
    <w:p w:rsidR="0089174C" w:rsidRPr="00003A5C" w:rsidRDefault="0089174C" w:rsidP="001D29A1">
      <w:pPr>
        <w:pStyle w:val="Standard"/>
        <w:widowControl w:val="0"/>
        <w:numPr>
          <w:ilvl w:val="0"/>
          <w:numId w:val="30"/>
        </w:numPr>
        <w:tabs>
          <w:tab w:val="left" w:pos="1185"/>
        </w:tabs>
        <w:spacing w:after="0"/>
        <w:ind w:left="714" w:hanging="357"/>
        <w:jc w:val="both"/>
        <w:textAlignment w:val="auto"/>
        <w:rPr>
          <w:rFonts w:ascii="Arial" w:hAnsi="Arial"/>
        </w:rPr>
      </w:pPr>
      <w:r w:rsidRPr="00003A5C">
        <w:rPr>
          <w:rFonts w:ascii="Arial" w:hAnsi="Arial"/>
        </w:rPr>
        <w:t>Oświadczenie o niepodleganiu wykluczeniu, spełnianiu warunków – JEDZ - załącznik nr 3 do SWZ,</w:t>
      </w:r>
    </w:p>
    <w:p w:rsidR="0089174C" w:rsidRPr="00657D55" w:rsidRDefault="0089174C" w:rsidP="001D29A1">
      <w:pPr>
        <w:pStyle w:val="Standard"/>
        <w:widowControl w:val="0"/>
        <w:numPr>
          <w:ilvl w:val="0"/>
          <w:numId w:val="30"/>
        </w:numPr>
        <w:tabs>
          <w:tab w:val="left" w:pos="1185"/>
        </w:tabs>
        <w:spacing w:after="0"/>
        <w:ind w:left="714" w:hanging="357"/>
        <w:jc w:val="both"/>
        <w:textAlignment w:val="auto"/>
        <w:rPr>
          <w:rFonts w:ascii="Arial" w:hAnsi="Arial"/>
        </w:rPr>
      </w:pPr>
      <w:r w:rsidRPr="00657D55">
        <w:rPr>
          <w:rFonts w:ascii="Arial" w:hAnsi="Arial"/>
        </w:rPr>
        <w:t xml:space="preserve">Projektowane postanowienia umowy </w:t>
      </w:r>
      <w:r w:rsidR="007857DC">
        <w:rPr>
          <w:rFonts w:ascii="Arial" w:hAnsi="Arial"/>
        </w:rPr>
        <w:t>dla pakietów 1, 2, 5</w:t>
      </w:r>
      <w:r w:rsidR="00E86597">
        <w:rPr>
          <w:rFonts w:ascii="Arial" w:hAnsi="Arial"/>
        </w:rPr>
        <w:t xml:space="preserve"> i 8</w:t>
      </w:r>
      <w:r w:rsidR="007857DC">
        <w:rPr>
          <w:rFonts w:ascii="Arial" w:hAnsi="Arial"/>
        </w:rPr>
        <w:t xml:space="preserve"> </w:t>
      </w:r>
      <w:r w:rsidR="00C976FD" w:rsidRPr="00657D55">
        <w:rPr>
          <w:rFonts w:ascii="Arial" w:hAnsi="Arial"/>
        </w:rPr>
        <w:t>- załącznik nr 4 do SWZ</w:t>
      </w:r>
    </w:p>
    <w:p w:rsidR="00C976FD" w:rsidRPr="00657D55" w:rsidRDefault="00C976FD" w:rsidP="001D29A1">
      <w:pPr>
        <w:pStyle w:val="Standard"/>
        <w:widowControl w:val="0"/>
        <w:numPr>
          <w:ilvl w:val="0"/>
          <w:numId w:val="30"/>
        </w:numPr>
        <w:tabs>
          <w:tab w:val="left" w:pos="1185"/>
        </w:tabs>
        <w:spacing w:after="0"/>
        <w:ind w:left="714" w:hanging="357"/>
        <w:jc w:val="both"/>
        <w:textAlignment w:val="auto"/>
        <w:rPr>
          <w:rFonts w:ascii="Arial" w:hAnsi="Arial"/>
        </w:rPr>
      </w:pPr>
      <w:r w:rsidRPr="00657D55">
        <w:rPr>
          <w:rFonts w:ascii="Arial" w:hAnsi="Arial"/>
        </w:rPr>
        <w:t xml:space="preserve">Projektowane postanowienia umowy </w:t>
      </w:r>
      <w:r w:rsidR="007857DC">
        <w:rPr>
          <w:rFonts w:ascii="Arial" w:hAnsi="Arial"/>
        </w:rPr>
        <w:t>dla pakietów 3, 4, 6 i 7</w:t>
      </w:r>
      <w:r w:rsidRPr="00657D55">
        <w:rPr>
          <w:rFonts w:ascii="Arial" w:hAnsi="Arial"/>
        </w:rPr>
        <w:t xml:space="preserve"> – załącznik nr </w:t>
      </w:r>
      <w:r w:rsidR="00657D55" w:rsidRPr="00657D55">
        <w:rPr>
          <w:rFonts w:ascii="Arial" w:hAnsi="Arial"/>
        </w:rPr>
        <w:t>4A</w:t>
      </w:r>
      <w:r w:rsidRPr="00657D55">
        <w:rPr>
          <w:rFonts w:ascii="Arial" w:hAnsi="Arial"/>
        </w:rPr>
        <w:t xml:space="preserve"> do SWZ.</w:t>
      </w:r>
    </w:p>
    <w:p w:rsidR="00657D55" w:rsidRPr="00657D55" w:rsidRDefault="00657D55" w:rsidP="001D29A1">
      <w:pPr>
        <w:pStyle w:val="Standard"/>
        <w:widowControl w:val="0"/>
        <w:numPr>
          <w:ilvl w:val="0"/>
          <w:numId w:val="30"/>
        </w:numPr>
        <w:tabs>
          <w:tab w:val="left" w:pos="1185"/>
        </w:tabs>
        <w:spacing w:after="0"/>
        <w:ind w:left="714" w:hanging="357"/>
        <w:jc w:val="both"/>
        <w:textAlignment w:val="auto"/>
        <w:rPr>
          <w:rFonts w:ascii="Arial" w:hAnsi="Arial"/>
        </w:rPr>
      </w:pPr>
      <w:r w:rsidRPr="00657D55">
        <w:rPr>
          <w:rFonts w:ascii="Arial" w:hAnsi="Arial"/>
        </w:rPr>
        <w:t xml:space="preserve">Projektowane postanowienia umowy powierzenia przetwarzania danych osobowych – załącznik </w:t>
      </w:r>
      <w:r>
        <w:rPr>
          <w:rFonts w:ascii="Arial" w:hAnsi="Arial"/>
        </w:rPr>
        <w:br/>
      </w:r>
      <w:r w:rsidRPr="00657D55">
        <w:rPr>
          <w:rFonts w:ascii="Arial" w:hAnsi="Arial"/>
        </w:rPr>
        <w:t>nr 4B do SWZ,</w:t>
      </w:r>
    </w:p>
    <w:p w:rsidR="00657D55" w:rsidRPr="00657D55" w:rsidRDefault="00657D55" w:rsidP="001D29A1">
      <w:pPr>
        <w:pStyle w:val="Standard"/>
        <w:widowControl w:val="0"/>
        <w:numPr>
          <w:ilvl w:val="0"/>
          <w:numId w:val="30"/>
        </w:numPr>
        <w:tabs>
          <w:tab w:val="left" w:pos="1185"/>
        </w:tabs>
        <w:spacing w:after="0"/>
        <w:ind w:left="714" w:hanging="357"/>
        <w:jc w:val="both"/>
        <w:textAlignment w:val="auto"/>
        <w:rPr>
          <w:rFonts w:ascii="Arial" w:hAnsi="Arial"/>
        </w:rPr>
      </w:pPr>
      <w:r w:rsidRPr="00657D55">
        <w:rPr>
          <w:rFonts w:ascii="Arial" w:hAnsi="Arial"/>
        </w:rPr>
        <w:t>Wzór protokołu odbioru – załącznik nr 5 do SWZ.</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4"/>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BE6" w:rsidRDefault="00096BE6">
      <w:r>
        <w:separator/>
      </w:r>
    </w:p>
  </w:endnote>
  <w:endnote w:type="continuationSeparator" w:id="0">
    <w:p w:rsidR="00096BE6" w:rsidRDefault="00096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F4" w:rsidRDefault="00FD17F4">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FD17F4" w:rsidRDefault="00FD17F4">
    <w:pPr>
      <w:pStyle w:val="Stopka"/>
      <w:jc w:val="center"/>
      <w:rPr>
        <w:rFonts w:ascii="Franklin Gothic Book" w:hAnsi="Franklin Gothic Book" w:cs="Calibri"/>
        <w:b/>
        <w:sz w:val="16"/>
        <w:szCs w:val="18"/>
      </w:rPr>
    </w:pPr>
  </w:p>
  <w:p w:rsidR="00FD17F4" w:rsidRDefault="00FD17F4">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D13A98">
      <w:rPr>
        <w:rFonts w:ascii="Ubuntu, Arial" w:hAnsi="Ubuntu, Arial" w:cs="Ubuntu, Arial"/>
        <w:bCs/>
        <w:noProof/>
        <w:sz w:val="16"/>
        <w:szCs w:val="16"/>
      </w:rPr>
      <w:t>2</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D13A98">
      <w:rPr>
        <w:rFonts w:ascii="Ubuntu, Arial" w:hAnsi="Ubuntu, Arial" w:cs="Ubuntu, Arial"/>
        <w:bCs/>
        <w:noProof/>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BE6" w:rsidRDefault="00096BE6">
      <w:r>
        <w:rPr>
          <w:color w:val="000000"/>
        </w:rPr>
        <w:separator/>
      </w:r>
    </w:p>
  </w:footnote>
  <w:footnote w:type="continuationSeparator" w:id="0">
    <w:p w:rsidR="00096BE6" w:rsidRDefault="00096B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D1BC9316"/>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490BC4"/>
    <w:multiLevelType w:val="hybridMultilevel"/>
    <w:tmpl w:val="F9D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8">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4">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AC0D36"/>
    <w:multiLevelType w:val="hybridMultilevel"/>
    <w:tmpl w:val="98AEDDBE"/>
    <w:lvl w:ilvl="0" w:tplc="4A065C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4">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B707565"/>
    <w:multiLevelType w:val="hybridMultilevel"/>
    <w:tmpl w:val="FCB40B96"/>
    <w:lvl w:ilvl="0" w:tplc="A0E4FA6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FD103C6"/>
    <w:multiLevelType w:val="hybridMultilevel"/>
    <w:tmpl w:val="DDD4B26A"/>
    <w:lvl w:ilvl="0" w:tplc="3C865212">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7EE26BD6"/>
    <w:multiLevelType w:val="hybridMultilevel"/>
    <w:tmpl w:val="E30008D2"/>
    <w:lvl w:ilvl="0" w:tplc="2DEAF2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5"/>
  </w:num>
  <w:num w:numId="2">
    <w:abstractNumId w:val="36"/>
  </w:num>
  <w:num w:numId="3">
    <w:abstractNumId w:val="12"/>
  </w:num>
  <w:num w:numId="4">
    <w:abstractNumId w:val="17"/>
  </w:num>
  <w:num w:numId="5">
    <w:abstractNumId w:val="20"/>
  </w:num>
  <w:num w:numId="6">
    <w:abstractNumId w:val="41"/>
  </w:num>
  <w:num w:numId="7">
    <w:abstractNumId w:val="53"/>
  </w:num>
  <w:num w:numId="8">
    <w:abstractNumId w:val="52"/>
  </w:num>
  <w:num w:numId="9">
    <w:abstractNumId w:val="68"/>
  </w:num>
  <w:num w:numId="10">
    <w:abstractNumId w:val="59"/>
  </w:num>
  <w:num w:numId="11">
    <w:abstractNumId w:val="25"/>
  </w:num>
  <w:num w:numId="12">
    <w:abstractNumId w:val="22"/>
  </w:num>
  <w:num w:numId="13">
    <w:abstractNumId w:val="9"/>
  </w:num>
  <w:num w:numId="14">
    <w:abstractNumId w:val="32"/>
  </w:num>
  <w:num w:numId="15">
    <w:abstractNumId w:val="6"/>
  </w:num>
  <w:num w:numId="16">
    <w:abstractNumId w:val="56"/>
  </w:num>
  <w:num w:numId="17">
    <w:abstractNumId w:val="5"/>
  </w:num>
  <w:num w:numId="18">
    <w:abstractNumId w:val="45"/>
  </w:num>
  <w:num w:numId="19">
    <w:abstractNumId w:val="70"/>
  </w:num>
  <w:num w:numId="20">
    <w:abstractNumId w:val="55"/>
  </w:num>
  <w:num w:numId="21">
    <w:abstractNumId w:val="23"/>
  </w:num>
  <w:num w:numId="22">
    <w:abstractNumId w:val="10"/>
  </w:num>
  <w:num w:numId="23">
    <w:abstractNumId w:val="71"/>
  </w:num>
  <w:num w:numId="24">
    <w:abstractNumId w:val="0"/>
  </w:num>
  <w:num w:numId="25">
    <w:abstractNumId w:val="1"/>
  </w:num>
  <w:num w:numId="26">
    <w:abstractNumId w:val="2"/>
  </w:num>
  <w:num w:numId="27">
    <w:abstractNumId w:val="4"/>
  </w:num>
  <w:num w:numId="28">
    <w:abstractNumId w:val="51"/>
  </w:num>
  <w:num w:numId="29">
    <w:abstractNumId w:val="14"/>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16"/>
  </w:num>
  <w:num w:numId="33">
    <w:abstractNumId w:val="8"/>
  </w:num>
  <w:num w:numId="34">
    <w:abstractNumId w:val="67"/>
  </w:num>
  <w:num w:numId="35">
    <w:abstractNumId w:val="26"/>
  </w:num>
  <w:num w:numId="36">
    <w:abstractNumId w:val="28"/>
  </w:num>
  <w:num w:numId="37">
    <w:abstractNumId w:val="66"/>
  </w:num>
  <w:num w:numId="38">
    <w:abstractNumId w:val="57"/>
  </w:num>
  <w:num w:numId="39">
    <w:abstractNumId w:val="39"/>
  </w:num>
  <w:num w:numId="40">
    <w:abstractNumId w:val="37"/>
  </w:num>
  <w:num w:numId="41">
    <w:abstractNumId w:val="54"/>
  </w:num>
  <w:num w:numId="42">
    <w:abstractNumId w:val="43"/>
  </w:num>
  <w:num w:numId="43">
    <w:abstractNumId w:val="42"/>
  </w:num>
  <w:num w:numId="44">
    <w:abstractNumId w:val="7"/>
  </w:num>
  <w:num w:numId="45">
    <w:abstractNumId w:val="46"/>
  </w:num>
  <w:num w:numId="46">
    <w:abstractNumId w:val="31"/>
  </w:num>
  <w:num w:numId="47">
    <w:abstractNumId w:val="47"/>
  </w:num>
  <w:num w:numId="48">
    <w:abstractNumId w:val="19"/>
  </w:num>
  <w:num w:numId="49">
    <w:abstractNumId w:val="21"/>
  </w:num>
  <w:num w:numId="50">
    <w:abstractNumId w:val="61"/>
  </w:num>
  <w:num w:numId="51">
    <w:abstractNumId w:val="30"/>
  </w:num>
  <w:num w:numId="52">
    <w:abstractNumId w:val="34"/>
  </w:num>
  <w:num w:numId="5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
  </w:num>
  <w:num w:numId="55">
    <w:abstractNumId w:val="27"/>
  </w:num>
  <w:num w:numId="56">
    <w:abstractNumId w:val="15"/>
  </w:num>
  <w:num w:numId="57">
    <w:abstractNumId w:val="33"/>
  </w:num>
  <w:num w:numId="58">
    <w:abstractNumId w:val="64"/>
  </w:num>
  <w:num w:numId="59">
    <w:abstractNumId w:val="11"/>
  </w:num>
  <w:num w:numId="60">
    <w:abstractNumId w:val="40"/>
  </w:num>
  <w:num w:numId="61">
    <w:abstractNumId w:val="18"/>
  </w:num>
  <w:num w:numId="62">
    <w:abstractNumId w:val="35"/>
  </w:num>
  <w:num w:numId="63">
    <w:abstractNumId w:val="60"/>
  </w:num>
  <w:num w:numId="64">
    <w:abstractNumId w:val="49"/>
  </w:num>
  <w:num w:numId="65">
    <w:abstractNumId w:val="48"/>
  </w:num>
  <w:num w:numId="66">
    <w:abstractNumId w:val="50"/>
  </w:num>
  <w:num w:numId="67">
    <w:abstractNumId w:val="38"/>
  </w:num>
  <w:num w:numId="68">
    <w:abstractNumId w:val="62"/>
  </w:num>
  <w:num w:numId="69">
    <w:abstractNumId w:val="69"/>
  </w:num>
  <w:num w:numId="70">
    <w:abstractNumId w:val="63"/>
  </w:num>
  <w:num w:numId="71">
    <w:abstractNumId w:val="29"/>
  </w:num>
  <w:num w:numId="72">
    <w:abstractNumId w:val="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4A6A"/>
    <w:rsid w:val="00026A89"/>
    <w:rsid w:val="0002742E"/>
    <w:rsid w:val="000276C3"/>
    <w:rsid w:val="00031EF9"/>
    <w:rsid w:val="0003569F"/>
    <w:rsid w:val="000431A3"/>
    <w:rsid w:val="00046192"/>
    <w:rsid w:val="00046DC2"/>
    <w:rsid w:val="0004710F"/>
    <w:rsid w:val="00050C71"/>
    <w:rsid w:val="00051598"/>
    <w:rsid w:val="00057640"/>
    <w:rsid w:val="00057BDD"/>
    <w:rsid w:val="000674E9"/>
    <w:rsid w:val="000676F8"/>
    <w:rsid w:val="00073E70"/>
    <w:rsid w:val="00075E8E"/>
    <w:rsid w:val="0008269C"/>
    <w:rsid w:val="00096BE6"/>
    <w:rsid w:val="000A6D64"/>
    <w:rsid w:val="000B1906"/>
    <w:rsid w:val="000B4A2D"/>
    <w:rsid w:val="000C0194"/>
    <w:rsid w:val="000C165D"/>
    <w:rsid w:val="000C230F"/>
    <w:rsid w:val="000C4C1A"/>
    <w:rsid w:val="000C792A"/>
    <w:rsid w:val="000C7AD1"/>
    <w:rsid w:val="000D30DE"/>
    <w:rsid w:val="000D3C2E"/>
    <w:rsid w:val="000D5028"/>
    <w:rsid w:val="000D5A02"/>
    <w:rsid w:val="000E2F24"/>
    <w:rsid w:val="000E32B2"/>
    <w:rsid w:val="000E45BA"/>
    <w:rsid w:val="000E6A73"/>
    <w:rsid w:val="000F36F9"/>
    <w:rsid w:val="000F624E"/>
    <w:rsid w:val="0010087A"/>
    <w:rsid w:val="0011000E"/>
    <w:rsid w:val="00110904"/>
    <w:rsid w:val="00111845"/>
    <w:rsid w:val="00112BCF"/>
    <w:rsid w:val="00121865"/>
    <w:rsid w:val="0013275A"/>
    <w:rsid w:val="001348AE"/>
    <w:rsid w:val="00137FC6"/>
    <w:rsid w:val="0014285B"/>
    <w:rsid w:val="0014311D"/>
    <w:rsid w:val="00143632"/>
    <w:rsid w:val="001512AD"/>
    <w:rsid w:val="00153DAA"/>
    <w:rsid w:val="001541DA"/>
    <w:rsid w:val="00167B8C"/>
    <w:rsid w:val="00175BC6"/>
    <w:rsid w:val="00190BD0"/>
    <w:rsid w:val="001B0866"/>
    <w:rsid w:val="001B13FB"/>
    <w:rsid w:val="001B3784"/>
    <w:rsid w:val="001B43FA"/>
    <w:rsid w:val="001C59ED"/>
    <w:rsid w:val="001D0872"/>
    <w:rsid w:val="001D2729"/>
    <w:rsid w:val="001D29A1"/>
    <w:rsid w:val="001D6ED0"/>
    <w:rsid w:val="001D7E94"/>
    <w:rsid w:val="001F0771"/>
    <w:rsid w:val="001F2413"/>
    <w:rsid w:val="001F5AD5"/>
    <w:rsid w:val="001F6CB3"/>
    <w:rsid w:val="00200146"/>
    <w:rsid w:val="00201F25"/>
    <w:rsid w:val="00206577"/>
    <w:rsid w:val="00206734"/>
    <w:rsid w:val="00207F67"/>
    <w:rsid w:val="00212732"/>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C18"/>
    <w:rsid w:val="00287964"/>
    <w:rsid w:val="00297C64"/>
    <w:rsid w:val="00297DFB"/>
    <w:rsid w:val="002A0352"/>
    <w:rsid w:val="002A6DE5"/>
    <w:rsid w:val="002B1E2E"/>
    <w:rsid w:val="002C05C7"/>
    <w:rsid w:val="002C5BCD"/>
    <w:rsid w:val="002E0492"/>
    <w:rsid w:val="002E35C2"/>
    <w:rsid w:val="002E3EF0"/>
    <w:rsid w:val="002E6225"/>
    <w:rsid w:val="002E7FED"/>
    <w:rsid w:val="002F038E"/>
    <w:rsid w:val="002F0F71"/>
    <w:rsid w:val="002F193C"/>
    <w:rsid w:val="002F3647"/>
    <w:rsid w:val="002F6B48"/>
    <w:rsid w:val="0031506F"/>
    <w:rsid w:val="0032118F"/>
    <w:rsid w:val="003242B6"/>
    <w:rsid w:val="003379E3"/>
    <w:rsid w:val="00337B86"/>
    <w:rsid w:val="00340B39"/>
    <w:rsid w:val="00350DA8"/>
    <w:rsid w:val="003526AC"/>
    <w:rsid w:val="00352BC1"/>
    <w:rsid w:val="00352E8F"/>
    <w:rsid w:val="00360DC3"/>
    <w:rsid w:val="003715EF"/>
    <w:rsid w:val="00373590"/>
    <w:rsid w:val="0038113E"/>
    <w:rsid w:val="00383F43"/>
    <w:rsid w:val="00387426"/>
    <w:rsid w:val="003878A1"/>
    <w:rsid w:val="00387FFE"/>
    <w:rsid w:val="00391C31"/>
    <w:rsid w:val="00395437"/>
    <w:rsid w:val="003961EA"/>
    <w:rsid w:val="003A246F"/>
    <w:rsid w:val="003A4CDA"/>
    <w:rsid w:val="003B1F4F"/>
    <w:rsid w:val="003B43BF"/>
    <w:rsid w:val="003C2B24"/>
    <w:rsid w:val="003C518B"/>
    <w:rsid w:val="003D14BE"/>
    <w:rsid w:val="003D4930"/>
    <w:rsid w:val="003D5D36"/>
    <w:rsid w:val="003E28C4"/>
    <w:rsid w:val="003E79AF"/>
    <w:rsid w:val="003F127B"/>
    <w:rsid w:val="004022C6"/>
    <w:rsid w:val="00406F96"/>
    <w:rsid w:val="00414CC3"/>
    <w:rsid w:val="00415FB7"/>
    <w:rsid w:val="004222DD"/>
    <w:rsid w:val="00423C62"/>
    <w:rsid w:val="004261EF"/>
    <w:rsid w:val="00434B96"/>
    <w:rsid w:val="00440750"/>
    <w:rsid w:val="00447BC2"/>
    <w:rsid w:val="00455FB5"/>
    <w:rsid w:val="00464586"/>
    <w:rsid w:val="00475148"/>
    <w:rsid w:val="00476903"/>
    <w:rsid w:val="0048053D"/>
    <w:rsid w:val="00487181"/>
    <w:rsid w:val="00490CAC"/>
    <w:rsid w:val="004A4D67"/>
    <w:rsid w:val="004B22B6"/>
    <w:rsid w:val="004B23FD"/>
    <w:rsid w:val="004B2F1C"/>
    <w:rsid w:val="004B6DB9"/>
    <w:rsid w:val="004D1351"/>
    <w:rsid w:val="004D5D4E"/>
    <w:rsid w:val="004E1EF5"/>
    <w:rsid w:val="004E67CC"/>
    <w:rsid w:val="004F0C50"/>
    <w:rsid w:val="004F4984"/>
    <w:rsid w:val="004F721A"/>
    <w:rsid w:val="004F7861"/>
    <w:rsid w:val="00502A16"/>
    <w:rsid w:val="00503A96"/>
    <w:rsid w:val="00503AEF"/>
    <w:rsid w:val="00504B2D"/>
    <w:rsid w:val="0051195B"/>
    <w:rsid w:val="00514FDA"/>
    <w:rsid w:val="00515E61"/>
    <w:rsid w:val="005164BC"/>
    <w:rsid w:val="00520415"/>
    <w:rsid w:val="00520464"/>
    <w:rsid w:val="00527480"/>
    <w:rsid w:val="00535E3D"/>
    <w:rsid w:val="005410BC"/>
    <w:rsid w:val="0054183C"/>
    <w:rsid w:val="0054519B"/>
    <w:rsid w:val="00546739"/>
    <w:rsid w:val="005521B8"/>
    <w:rsid w:val="00553581"/>
    <w:rsid w:val="00562B23"/>
    <w:rsid w:val="005809C4"/>
    <w:rsid w:val="00580ACF"/>
    <w:rsid w:val="00582DB8"/>
    <w:rsid w:val="00586C0F"/>
    <w:rsid w:val="005878FC"/>
    <w:rsid w:val="00593391"/>
    <w:rsid w:val="005A2C64"/>
    <w:rsid w:val="005B3B9E"/>
    <w:rsid w:val="005B4A66"/>
    <w:rsid w:val="005B4A85"/>
    <w:rsid w:val="005B5E37"/>
    <w:rsid w:val="005B6491"/>
    <w:rsid w:val="005C7C2B"/>
    <w:rsid w:val="005E0DF5"/>
    <w:rsid w:val="005E15C5"/>
    <w:rsid w:val="005E3AAA"/>
    <w:rsid w:val="005E3C72"/>
    <w:rsid w:val="005E72BF"/>
    <w:rsid w:val="005F0095"/>
    <w:rsid w:val="005F6B82"/>
    <w:rsid w:val="005F6B85"/>
    <w:rsid w:val="00602A91"/>
    <w:rsid w:val="00602D83"/>
    <w:rsid w:val="00606A5B"/>
    <w:rsid w:val="00610B79"/>
    <w:rsid w:val="0061201F"/>
    <w:rsid w:val="00613DAE"/>
    <w:rsid w:val="006208DC"/>
    <w:rsid w:val="006252B4"/>
    <w:rsid w:val="00631853"/>
    <w:rsid w:val="006338EB"/>
    <w:rsid w:val="006377B3"/>
    <w:rsid w:val="00640CB1"/>
    <w:rsid w:val="00641046"/>
    <w:rsid w:val="00647DD1"/>
    <w:rsid w:val="006503DE"/>
    <w:rsid w:val="006541FA"/>
    <w:rsid w:val="00655522"/>
    <w:rsid w:val="006564B9"/>
    <w:rsid w:val="00657D55"/>
    <w:rsid w:val="00663DC5"/>
    <w:rsid w:val="00665CD5"/>
    <w:rsid w:val="0068046F"/>
    <w:rsid w:val="00681170"/>
    <w:rsid w:val="00683BD0"/>
    <w:rsid w:val="006866B9"/>
    <w:rsid w:val="00695A07"/>
    <w:rsid w:val="006A39D7"/>
    <w:rsid w:val="006A41C8"/>
    <w:rsid w:val="006A5FB9"/>
    <w:rsid w:val="006B1771"/>
    <w:rsid w:val="006B5A6A"/>
    <w:rsid w:val="006C0AA7"/>
    <w:rsid w:val="006C1A8B"/>
    <w:rsid w:val="006C36BC"/>
    <w:rsid w:val="006C4BC2"/>
    <w:rsid w:val="006D0BB3"/>
    <w:rsid w:val="006D1DB4"/>
    <w:rsid w:val="006D2A65"/>
    <w:rsid w:val="006D5864"/>
    <w:rsid w:val="006E19A7"/>
    <w:rsid w:val="006F011E"/>
    <w:rsid w:val="006F5064"/>
    <w:rsid w:val="006F6F84"/>
    <w:rsid w:val="00702702"/>
    <w:rsid w:val="00704B93"/>
    <w:rsid w:val="00705A22"/>
    <w:rsid w:val="007121C5"/>
    <w:rsid w:val="00720BFC"/>
    <w:rsid w:val="007273E1"/>
    <w:rsid w:val="007309C5"/>
    <w:rsid w:val="00734874"/>
    <w:rsid w:val="007363C1"/>
    <w:rsid w:val="00742B11"/>
    <w:rsid w:val="00743AC1"/>
    <w:rsid w:val="00744460"/>
    <w:rsid w:val="0074673B"/>
    <w:rsid w:val="00747363"/>
    <w:rsid w:val="00760A74"/>
    <w:rsid w:val="00772A5C"/>
    <w:rsid w:val="00772B0B"/>
    <w:rsid w:val="0077490D"/>
    <w:rsid w:val="00774E48"/>
    <w:rsid w:val="00775738"/>
    <w:rsid w:val="00777A8D"/>
    <w:rsid w:val="00782484"/>
    <w:rsid w:val="007857DC"/>
    <w:rsid w:val="00787C19"/>
    <w:rsid w:val="00792A8B"/>
    <w:rsid w:val="00795E53"/>
    <w:rsid w:val="00796D1B"/>
    <w:rsid w:val="007A5782"/>
    <w:rsid w:val="007A75F5"/>
    <w:rsid w:val="007A7C2B"/>
    <w:rsid w:val="007B3356"/>
    <w:rsid w:val="007B4FE0"/>
    <w:rsid w:val="007B701B"/>
    <w:rsid w:val="007C2E61"/>
    <w:rsid w:val="007E4E05"/>
    <w:rsid w:val="007E5AD5"/>
    <w:rsid w:val="007F335E"/>
    <w:rsid w:val="007F57DB"/>
    <w:rsid w:val="00802560"/>
    <w:rsid w:val="0080490E"/>
    <w:rsid w:val="0080577A"/>
    <w:rsid w:val="00805B05"/>
    <w:rsid w:val="00812762"/>
    <w:rsid w:val="00817B3B"/>
    <w:rsid w:val="00826FCA"/>
    <w:rsid w:val="00831D61"/>
    <w:rsid w:val="00845002"/>
    <w:rsid w:val="00846A94"/>
    <w:rsid w:val="00850B22"/>
    <w:rsid w:val="00856DC3"/>
    <w:rsid w:val="008573BA"/>
    <w:rsid w:val="008605A8"/>
    <w:rsid w:val="00863623"/>
    <w:rsid w:val="008647FE"/>
    <w:rsid w:val="00864FD0"/>
    <w:rsid w:val="00867A3C"/>
    <w:rsid w:val="00871B4E"/>
    <w:rsid w:val="00880E64"/>
    <w:rsid w:val="008836DD"/>
    <w:rsid w:val="00890CD1"/>
    <w:rsid w:val="00890FF5"/>
    <w:rsid w:val="0089174C"/>
    <w:rsid w:val="0089788C"/>
    <w:rsid w:val="00897F85"/>
    <w:rsid w:val="008A0C26"/>
    <w:rsid w:val="008A4257"/>
    <w:rsid w:val="008A4602"/>
    <w:rsid w:val="008A4DAA"/>
    <w:rsid w:val="008A6A6E"/>
    <w:rsid w:val="008B0DE3"/>
    <w:rsid w:val="008B25E0"/>
    <w:rsid w:val="008B3F76"/>
    <w:rsid w:val="008B6BBC"/>
    <w:rsid w:val="008C4EB6"/>
    <w:rsid w:val="008D175B"/>
    <w:rsid w:val="008D5C93"/>
    <w:rsid w:val="008E161C"/>
    <w:rsid w:val="008E3CFB"/>
    <w:rsid w:val="008E45AE"/>
    <w:rsid w:val="008F41ED"/>
    <w:rsid w:val="00900BF6"/>
    <w:rsid w:val="0091635A"/>
    <w:rsid w:val="00917BC9"/>
    <w:rsid w:val="00921CB7"/>
    <w:rsid w:val="0092257D"/>
    <w:rsid w:val="00927462"/>
    <w:rsid w:val="009354CF"/>
    <w:rsid w:val="009358D0"/>
    <w:rsid w:val="00940753"/>
    <w:rsid w:val="00946DEF"/>
    <w:rsid w:val="00956E71"/>
    <w:rsid w:val="009572C0"/>
    <w:rsid w:val="0096058A"/>
    <w:rsid w:val="009616AB"/>
    <w:rsid w:val="00962C7E"/>
    <w:rsid w:val="009656E6"/>
    <w:rsid w:val="00971D35"/>
    <w:rsid w:val="00972EE5"/>
    <w:rsid w:val="009775B8"/>
    <w:rsid w:val="009975AF"/>
    <w:rsid w:val="009A36F5"/>
    <w:rsid w:val="009A4837"/>
    <w:rsid w:val="009A5311"/>
    <w:rsid w:val="009A71B4"/>
    <w:rsid w:val="009A7BC5"/>
    <w:rsid w:val="009B01EC"/>
    <w:rsid w:val="009B0683"/>
    <w:rsid w:val="009B1532"/>
    <w:rsid w:val="009B2581"/>
    <w:rsid w:val="009B608C"/>
    <w:rsid w:val="009B6B09"/>
    <w:rsid w:val="009C7C22"/>
    <w:rsid w:val="009D0874"/>
    <w:rsid w:val="009D1259"/>
    <w:rsid w:val="009D1657"/>
    <w:rsid w:val="009E18FD"/>
    <w:rsid w:val="009E2156"/>
    <w:rsid w:val="009E3284"/>
    <w:rsid w:val="009E32D6"/>
    <w:rsid w:val="009E4A37"/>
    <w:rsid w:val="009E6589"/>
    <w:rsid w:val="009E7864"/>
    <w:rsid w:val="009E7D9D"/>
    <w:rsid w:val="009F3F66"/>
    <w:rsid w:val="009F4454"/>
    <w:rsid w:val="009F73A1"/>
    <w:rsid w:val="009F7ABD"/>
    <w:rsid w:val="00A059A8"/>
    <w:rsid w:val="00A11C32"/>
    <w:rsid w:val="00A123C7"/>
    <w:rsid w:val="00A13613"/>
    <w:rsid w:val="00A159EC"/>
    <w:rsid w:val="00A15F6C"/>
    <w:rsid w:val="00A2158C"/>
    <w:rsid w:val="00A34C4A"/>
    <w:rsid w:val="00A44476"/>
    <w:rsid w:val="00A470E1"/>
    <w:rsid w:val="00A504E1"/>
    <w:rsid w:val="00A52CD2"/>
    <w:rsid w:val="00A52D67"/>
    <w:rsid w:val="00A548F5"/>
    <w:rsid w:val="00A54A4F"/>
    <w:rsid w:val="00A67B8C"/>
    <w:rsid w:val="00A76A55"/>
    <w:rsid w:val="00A830A8"/>
    <w:rsid w:val="00A84050"/>
    <w:rsid w:val="00A8629E"/>
    <w:rsid w:val="00A91D0C"/>
    <w:rsid w:val="00A922DD"/>
    <w:rsid w:val="00A936BF"/>
    <w:rsid w:val="00A95168"/>
    <w:rsid w:val="00A9531A"/>
    <w:rsid w:val="00A96F17"/>
    <w:rsid w:val="00AA1AF3"/>
    <w:rsid w:val="00AA575D"/>
    <w:rsid w:val="00AB09A6"/>
    <w:rsid w:val="00AB58C7"/>
    <w:rsid w:val="00AB7E57"/>
    <w:rsid w:val="00AC1ED9"/>
    <w:rsid w:val="00AC6D63"/>
    <w:rsid w:val="00AC70C9"/>
    <w:rsid w:val="00AD18F2"/>
    <w:rsid w:val="00AD1C50"/>
    <w:rsid w:val="00AD263E"/>
    <w:rsid w:val="00AD2DB2"/>
    <w:rsid w:val="00AE26A9"/>
    <w:rsid w:val="00AE6852"/>
    <w:rsid w:val="00AF3E79"/>
    <w:rsid w:val="00AF5C69"/>
    <w:rsid w:val="00AF6077"/>
    <w:rsid w:val="00AF6B6C"/>
    <w:rsid w:val="00AF7C65"/>
    <w:rsid w:val="00B00A40"/>
    <w:rsid w:val="00B0255E"/>
    <w:rsid w:val="00B02D85"/>
    <w:rsid w:val="00B0355D"/>
    <w:rsid w:val="00B03B1E"/>
    <w:rsid w:val="00B062A7"/>
    <w:rsid w:val="00B12007"/>
    <w:rsid w:val="00B14C17"/>
    <w:rsid w:val="00B2255B"/>
    <w:rsid w:val="00B234E7"/>
    <w:rsid w:val="00B264C9"/>
    <w:rsid w:val="00B31359"/>
    <w:rsid w:val="00B5389C"/>
    <w:rsid w:val="00B64318"/>
    <w:rsid w:val="00B70084"/>
    <w:rsid w:val="00B71056"/>
    <w:rsid w:val="00B720D6"/>
    <w:rsid w:val="00B725B8"/>
    <w:rsid w:val="00B82645"/>
    <w:rsid w:val="00B836F6"/>
    <w:rsid w:val="00B94759"/>
    <w:rsid w:val="00B95585"/>
    <w:rsid w:val="00B96FDC"/>
    <w:rsid w:val="00B97808"/>
    <w:rsid w:val="00BA4F4D"/>
    <w:rsid w:val="00BA6E32"/>
    <w:rsid w:val="00BB6008"/>
    <w:rsid w:val="00BB61A1"/>
    <w:rsid w:val="00BC06E6"/>
    <w:rsid w:val="00BC52DE"/>
    <w:rsid w:val="00BC77EB"/>
    <w:rsid w:val="00BD1534"/>
    <w:rsid w:val="00BD2D95"/>
    <w:rsid w:val="00BD5D1D"/>
    <w:rsid w:val="00BE76D4"/>
    <w:rsid w:val="00BF4030"/>
    <w:rsid w:val="00BF4FBF"/>
    <w:rsid w:val="00BF72DD"/>
    <w:rsid w:val="00C00558"/>
    <w:rsid w:val="00C005E4"/>
    <w:rsid w:val="00C10597"/>
    <w:rsid w:val="00C15147"/>
    <w:rsid w:val="00C2202A"/>
    <w:rsid w:val="00C2590C"/>
    <w:rsid w:val="00C26058"/>
    <w:rsid w:val="00C30A4C"/>
    <w:rsid w:val="00C30D72"/>
    <w:rsid w:val="00C41853"/>
    <w:rsid w:val="00C4410E"/>
    <w:rsid w:val="00C532E1"/>
    <w:rsid w:val="00C538C1"/>
    <w:rsid w:val="00C6472F"/>
    <w:rsid w:val="00C64DD9"/>
    <w:rsid w:val="00C67110"/>
    <w:rsid w:val="00C73934"/>
    <w:rsid w:val="00C757C8"/>
    <w:rsid w:val="00C87099"/>
    <w:rsid w:val="00C87125"/>
    <w:rsid w:val="00C976FD"/>
    <w:rsid w:val="00CA6052"/>
    <w:rsid w:val="00CA68C2"/>
    <w:rsid w:val="00CB00B0"/>
    <w:rsid w:val="00CB0205"/>
    <w:rsid w:val="00CB1D23"/>
    <w:rsid w:val="00CB634D"/>
    <w:rsid w:val="00CC7AAE"/>
    <w:rsid w:val="00CE1CC4"/>
    <w:rsid w:val="00CE5588"/>
    <w:rsid w:val="00CE6824"/>
    <w:rsid w:val="00CF43FC"/>
    <w:rsid w:val="00CF4BD4"/>
    <w:rsid w:val="00CF7A78"/>
    <w:rsid w:val="00CF7F61"/>
    <w:rsid w:val="00D04DF4"/>
    <w:rsid w:val="00D123E4"/>
    <w:rsid w:val="00D12FB6"/>
    <w:rsid w:val="00D13A98"/>
    <w:rsid w:val="00D20572"/>
    <w:rsid w:val="00D33941"/>
    <w:rsid w:val="00D3584A"/>
    <w:rsid w:val="00D36C6D"/>
    <w:rsid w:val="00D36E8F"/>
    <w:rsid w:val="00D43398"/>
    <w:rsid w:val="00D50833"/>
    <w:rsid w:val="00D50BD3"/>
    <w:rsid w:val="00D55480"/>
    <w:rsid w:val="00D60BDD"/>
    <w:rsid w:val="00D723B2"/>
    <w:rsid w:val="00D73A5C"/>
    <w:rsid w:val="00D74898"/>
    <w:rsid w:val="00D7574C"/>
    <w:rsid w:val="00D7767C"/>
    <w:rsid w:val="00D77DE0"/>
    <w:rsid w:val="00D82A5C"/>
    <w:rsid w:val="00D856FB"/>
    <w:rsid w:val="00D85FDF"/>
    <w:rsid w:val="00D90125"/>
    <w:rsid w:val="00D95549"/>
    <w:rsid w:val="00DA1431"/>
    <w:rsid w:val="00DA3017"/>
    <w:rsid w:val="00DA422C"/>
    <w:rsid w:val="00DA5697"/>
    <w:rsid w:val="00DA6A4C"/>
    <w:rsid w:val="00DB1518"/>
    <w:rsid w:val="00DB3FD7"/>
    <w:rsid w:val="00DC3618"/>
    <w:rsid w:val="00DC78E4"/>
    <w:rsid w:val="00DC7C37"/>
    <w:rsid w:val="00DD426C"/>
    <w:rsid w:val="00DD7804"/>
    <w:rsid w:val="00DF0168"/>
    <w:rsid w:val="00DF18C8"/>
    <w:rsid w:val="00DF35DD"/>
    <w:rsid w:val="00E00FB9"/>
    <w:rsid w:val="00E019E1"/>
    <w:rsid w:val="00E05517"/>
    <w:rsid w:val="00E05D3A"/>
    <w:rsid w:val="00E06A5B"/>
    <w:rsid w:val="00E11D0E"/>
    <w:rsid w:val="00E1498F"/>
    <w:rsid w:val="00E179D5"/>
    <w:rsid w:val="00E22FE8"/>
    <w:rsid w:val="00E25550"/>
    <w:rsid w:val="00E3091D"/>
    <w:rsid w:val="00E36892"/>
    <w:rsid w:val="00E433BC"/>
    <w:rsid w:val="00E44E73"/>
    <w:rsid w:val="00E4540B"/>
    <w:rsid w:val="00E5739C"/>
    <w:rsid w:val="00E77764"/>
    <w:rsid w:val="00E812FD"/>
    <w:rsid w:val="00E86597"/>
    <w:rsid w:val="00E9481F"/>
    <w:rsid w:val="00E9482C"/>
    <w:rsid w:val="00E966B7"/>
    <w:rsid w:val="00EA3105"/>
    <w:rsid w:val="00EA72FD"/>
    <w:rsid w:val="00EB2085"/>
    <w:rsid w:val="00EB2179"/>
    <w:rsid w:val="00EB2467"/>
    <w:rsid w:val="00EB33FC"/>
    <w:rsid w:val="00EB7341"/>
    <w:rsid w:val="00EC652E"/>
    <w:rsid w:val="00EC6A98"/>
    <w:rsid w:val="00ED27B4"/>
    <w:rsid w:val="00EF12AE"/>
    <w:rsid w:val="00EF23AF"/>
    <w:rsid w:val="00EF69CB"/>
    <w:rsid w:val="00EF6EA4"/>
    <w:rsid w:val="00F0087B"/>
    <w:rsid w:val="00F11306"/>
    <w:rsid w:val="00F11D95"/>
    <w:rsid w:val="00F22E78"/>
    <w:rsid w:val="00F24609"/>
    <w:rsid w:val="00F24C63"/>
    <w:rsid w:val="00F30A3E"/>
    <w:rsid w:val="00F30BF5"/>
    <w:rsid w:val="00F313AF"/>
    <w:rsid w:val="00F3721E"/>
    <w:rsid w:val="00F423A6"/>
    <w:rsid w:val="00F42EF7"/>
    <w:rsid w:val="00F43CEF"/>
    <w:rsid w:val="00F45907"/>
    <w:rsid w:val="00F54E57"/>
    <w:rsid w:val="00F558AC"/>
    <w:rsid w:val="00F57C39"/>
    <w:rsid w:val="00F629A4"/>
    <w:rsid w:val="00F64A2D"/>
    <w:rsid w:val="00F66F2D"/>
    <w:rsid w:val="00F73329"/>
    <w:rsid w:val="00F751C5"/>
    <w:rsid w:val="00F821C4"/>
    <w:rsid w:val="00F84516"/>
    <w:rsid w:val="00F87E51"/>
    <w:rsid w:val="00F90F6A"/>
    <w:rsid w:val="00F9642F"/>
    <w:rsid w:val="00F97142"/>
    <w:rsid w:val="00FA29EC"/>
    <w:rsid w:val="00FA433F"/>
    <w:rsid w:val="00FA59AF"/>
    <w:rsid w:val="00FB0059"/>
    <w:rsid w:val="00FB47D7"/>
    <w:rsid w:val="00FB7A99"/>
    <w:rsid w:val="00FC01DE"/>
    <w:rsid w:val="00FC10EF"/>
    <w:rsid w:val="00FC70A2"/>
    <w:rsid w:val="00FD17F4"/>
    <w:rsid w:val="00FE0E05"/>
    <w:rsid w:val="00FE178A"/>
    <w:rsid w:val="00FE3726"/>
    <w:rsid w:val="00FE3A26"/>
    <w:rsid w:val="00FE428E"/>
    <w:rsid w:val="00FF1CDD"/>
    <w:rsid w:val="00FF2E5D"/>
    <w:rsid w:val="00FF54CC"/>
    <w:rsid w:val="00FF5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1"/>
      </w:numPr>
    </w:pPr>
  </w:style>
  <w:style w:type="numbering" w:customStyle="1" w:styleId="WWNum23">
    <w:name w:val="WWNum23"/>
    <w:basedOn w:val="Bezlisty"/>
    <w:rsid w:val="0074673B"/>
    <w:pPr>
      <w:numPr>
        <w:numId w:val="32"/>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1"/>
      </w:numPr>
    </w:pPr>
  </w:style>
  <w:style w:type="numbering" w:customStyle="1" w:styleId="WWNum23">
    <w:name w:val="WWNum23"/>
    <w:basedOn w:val="Bezlisty"/>
    <w:rsid w:val="0074673B"/>
    <w:pPr>
      <w:numPr>
        <w:numId w:val="32"/>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szpitalzawiercie.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78EF8-AD80-43AA-9D02-B99DDE1B3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6974</Words>
  <Characters>41844</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48721</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Agnieszka Irzwikowska</cp:lastModifiedBy>
  <cp:revision>5</cp:revision>
  <cp:lastPrinted>2022-01-25T08:49:00Z</cp:lastPrinted>
  <dcterms:created xsi:type="dcterms:W3CDTF">2022-01-25T08:29:00Z</dcterms:created>
  <dcterms:modified xsi:type="dcterms:W3CDTF">2022-01-25T08:50:00Z</dcterms:modified>
</cp:coreProperties>
</file>