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>
      <w:pPr>
        <w:rPr>
          <w:rFonts w:ascii="Arial" w:hAnsi="Arial"/>
          <w:sz w:val="20"/>
          <w:szCs w:val="20"/>
        </w:rPr>
      </w:pPr>
    </w:p>
    <w:p>
      <w:pPr>
        <w:rPr>
          <w:rFonts w:ascii="Arial" w:hAnsi="Arial"/>
          <w:sz w:val="20"/>
          <w:szCs w:val="20"/>
        </w:rPr>
      </w:pP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podstawowym zgodnie z art. 275 ust. 1 ustawy z dnia 11.09.2019 r. - Prawo zamówień publicznych (tj. Dz. U. z 2022 r. poz. 1710 z późn.zm.) zwanej dalej ustawą, nr sprawy </w:t>
      </w:r>
      <w:r>
        <w:rPr>
          <w:rFonts w:ascii="Arial" w:hAnsi="Arial"/>
          <w:b/>
          <w:sz w:val="20"/>
          <w:szCs w:val="20"/>
        </w:rPr>
        <w:t>DZP/TP/</w:t>
      </w:r>
      <w:r>
        <w:rPr>
          <w:rFonts w:hint="default" w:ascii="Arial" w:hAnsi="Arial"/>
          <w:b/>
          <w:sz w:val="20"/>
          <w:szCs w:val="20"/>
          <w:lang w:val="pl-PL"/>
        </w:rPr>
        <w:t>44</w:t>
      </w:r>
      <w:r>
        <w:rPr>
          <w:rFonts w:ascii="Arial" w:hAnsi="Arial"/>
          <w:b/>
          <w:sz w:val="20"/>
          <w:szCs w:val="20"/>
        </w:rPr>
        <w:t xml:space="preserve">/2023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 w:eastAsia="Times New Roman"/>
          <w:sz w:val="20"/>
          <w:szCs w:val="20"/>
          <w:lang w:eastAsia="hi-IN" w:bidi="ar-SA"/>
        </w:rPr>
        <w:t xml:space="preserve">Dostawa </w:t>
      </w:r>
      <w:r>
        <w:rPr>
          <w:rFonts w:hint="default" w:ascii="Arial" w:hAnsi="Arial" w:eastAsia="Times New Roman"/>
          <w:sz w:val="20"/>
          <w:szCs w:val="20"/>
          <w:lang w:val="pl-PL" w:eastAsia="hi-IN" w:bidi="ar-SA"/>
        </w:rPr>
        <w:t xml:space="preserve">wielorazowych </w:t>
      </w:r>
      <w:r>
        <w:rPr>
          <w:rFonts w:hint="default" w:ascii="Arial" w:hAnsi="Arial" w:eastAsia="Times New Roman"/>
          <w:sz w:val="20"/>
          <w:szCs w:val="20"/>
          <w:lang w:val="pl-PL" w:eastAsia="hi-IN" w:bidi="ar-SA"/>
        </w:rPr>
        <w:t>narzędzi medycznych</w:t>
      </w:r>
      <w:r>
        <w:rPr>
          <w:rFonts w:ascii="Arial" w:hAnsi="Arial" w:eastAsia="Times New Roman"/>
          <w:sz w:val="20"/>
          <w:szCs w:val="20"/>
          <w:lang w:eastAsia="hi-IN" w:bidi="ar-SA"/>
        </w:rPr>
        <w:t xml:space="preserve"> dla </w:t>
      </w:r>
      <w:r>
        <w:rPr>
          <w:rFonts w:hint="default" w:ascii="Arial" w:hAnsi="Arial" w:eastAsia="Times New Roman"/>
          <w:sz w:val="20"/>
          <w:szCs w:val="20"/>
          <w:lang w:val="pl-PL" w:eastAsia="hi-IN" w:bidi="ar-SA"/>
        </w:rPr>
        <w:t>p</w:t>
      </w:r>
      <w:r>
        <w:rPr>
          <w:rFonts w:ascii="Arial" w:hAnsi="Arial" w:eastAsia="Times New Roman"/>
          <w:sz w:val="20"/>
          <w:szCs w:val="20"/>
          <w:lang w:eastAsia="hi-IN" w:bidi="ar-SA"/>
        </w:rPr>
        <w:t>otrzeb Szpitala Powiatowego w Zawierciu</w:t>
      </w:r>
      <w:r>
        <w:rPr>
          <w:rFonts w:ascii="Arial" w:hAnsi="Arial" w:eastAsia="Calibri"/>
          <w:kern w:val="0"/>
          <w:sz w:val="20"/>
          <w:szCs w:val="20"/>
          <w:lang w:eastAsia="en-US" w:bidi="ar-SA"/>
        </w:rPr>
        <w:t>,</w:t>
      </w:r>
      <w:r>
        <w:rPr>
          <w:rFonts w:ascii="Arial" w:hAnsi="Arial" w:eastAsia="Times New Roman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>
        <w:rPr>
          <w:rFonts w:hint="default" w:ascii="Arial" w:hAnsi="Arial"/>
          <w:sz w:val="20"/>
          <w:szCs w:val="20"/>
          <w:lang w:val="pl-PL"/>
        </w:rPr>
        <w:t xml:space="preserve"> wielorazowych narzędzi medycznych - </w:t>
      </w:r>
      <w:r>
        <w:rPr>
          <w:rFonts w:ascii="Arial" w:hAnsi="Arial" w:eastAsia="Times New Roman"/>
          <w:sz w:val="20"/>
          <w:szCs w:val="20"/>
          <w:lang w:eastAsia="hi-IN" w:bidi="ar-SA"/>
        </w:rPr>
        <w:t>pakiet nr.... (nazwa pakietu)</w:t>
      </w:r>
      <w:r>
        <w:rPr>
          <w:rFonts w:ascii="Arial" w:hAnsi="Arial" w:eastAsia="Times New Roman"/>
          <w:sz w:val="20"/>
          <w:szCs w:val="20"/>
          <w:lang w:eastAsia="hi-IN"/>
        </w:rPr>
        <w:t xml:space="preserve"> zwanego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Wykonawcę, tj: Formularz ofertowy (Załącznik nr 1), Formularz asortymentowo-cenowy (Załącznik nr 2) oraz niniejszą umową.</w:t>
      </w:r>
    </w:p>
    <w:p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567"/>
        </w:tabs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tabs>
          <w:tab w:val="left" w:pos="360"/>
        </w:tabs>
        <w:ind w:left="730" w:leftChars="200" w:hanging="250" w:hangingChars="12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do magazynu </w:t>
      </w:r>
      <w:r>
        <w:rPr>
          <w:rFonts w:hint="default" w:ascii="Arial" w:hAnsi="Arial"/>
          <w:sz w:val="20"/>
          <w:szCs w:val="20"/>
          <w:lang w:val="pl-PL"/>
        </w:rPr>
        <w:t>Działu Zaopatrzenia</w:t>
      </w:r>
      <w:r>
        <w:rPr>
          <w:rFonts w:ascii="Arial" w:hAnsi="Arial"/>
          <w:sz w:val="20"/>
          <w:szCs w:val="20"/>
        </w:rPr>
        <w:t xml:space="preserve"> na własny koszt i ryzyko przedmiotu dostawy w pełni zdatnego do użytku zgodnie z jego przeznaczeniem;</w:t>
      </w:r>
    </w:p>
    <w:p>
      <w:pPr>
        <w:tabs>
          <w:tab w:val="left" w:pos="360"/>
        </w:tabs>
        <w:ind w:left="605" w:leftChars="200" w:hanging="125" w:hangingChars="125"/>
        <w:contextualSpacing/>
        <w:jc w:val="both"/>
        <w:rPr>
          <w:rFonts w:ascii="Arial" w:hAnsi="Arial" w:eastAsia="Times New Roman"/>
          <w:sz w:val="10"/>
          <w:szCs w:val="10"/>
        </w:rPr>
      </w:pPr>
    </w:p>
    <w:p>
      <w:pPr>
        <w:numPr>
          <w:ilvl w:val="0"/>
          <w:numId w:val="3"/>
        </w:numPr>
        <w:tabs>
          <w:tab w:val="left" w:pos="360"/>
        </w:tabs>
        <w:ind w:left="730" w:leftChars="200" w:hanging="250" w:hangingChars="12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>
      <w:pPr>
        <w:pStyle w:val="16"/>
        <w:ind w:left="605" w:leftChars="200" w:hanging="125" w:hangingChars="125"/>
        <w:rPr>
          <w:rFonts w:ascii="Arial" w:hAnsi="Arial"/>
          <w:sz w:val="10"/>
          <w:szCs w:val="10"/>
        </w:rPr>
      </w:pPr>
    </w:p>
    <w:p>
      <w:pPr>
        <w:numPr>
          <w:ilvl w:val="0"/>
          <w:numId w:val="3"/>
        </w:numPr>
        <w:tabs>
          <w:tab w:val="left" w:pos="360"/>
        </w:tabs>
        <w:ind w:left="730" w:leftChars="200" w:hanging="250" w:hangingChars="125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 i 2) w terminie do </w:t>
      </w:r>
      <w:r>
        <w:rPr>
          <w:rFonts w:ascii="Arial" w:hAnsi="Arial"/>
          <w:b/>
          <w:sz w:val="20"/>
          <w:szCs w:val="20"/>
        </w:rPr>
        <w:t>…… dni</w:t>
      </w:r>
      <w:r>
        <w:rPr>
          <w:rFonts w:ascii="Arial" w:hAnsi="Arial"/>
          <w:sz w:val="20"/>
          <w:szCs w:val="20"/>
        </w:rPr>
        <w:t xml:space="preserve"> roboczych od złożenia przez Zamawiającego (drogą elektroniczną na adres………) zamówienia asortymentowo – ilościowego. D</w:t>
      </w:r>
      <w:r>
        <w:rPr>
          <w:rFonts w:ascii="Arial" w:hAnsi="Arial" w:eastAsia="Times New Roman"/>
          <w:sz w:val="20"/>
          <w:szCs w:val="20"/>
        </w:rPr>
        <w:t>ostawy przyjmowane są od poniedziałku do piątku w godzinach od 8:00 do 14:00.</w:t>
      </w:r>
    </w:p>
    <w:p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Przyjęcie przedmiotu dostawy przez Zamawiającego każdorazowo zostanie potwierdzone </w:t>
      </w:r>
      <w:r>
        <w:rPr>
          <w:rFonts w:ascii="Arial" w:hAnsi="Arial" w:eastAsia="Times New Roman"/>
          <w:sz w:val="20"/>
          <w:szCs w:val="20"/>
        </w:rPr>
        <w:br w:type="textWrapping"/>
      </w:r>
      <w:r>
        <w:rPr>
          <w:rFonts w:ascii="Arial" w:hAnsi="Arial" w:eastAsia="Times New Roman"/>
          <w:sz w:val="20"/>
          <w:szCs w:val="20"/>
        </w:rPr>
        <w:t xml:space="preserve">w protokole odbioru sporządzonym według wzoru stanowiącego załącznik nr 3 do umowy. Protokół zostanie sporządzony po wniesieniu oraz sprawdzeniu zgodności parametrów technicznych przedmiotu dostawy z załącznikami do umowy. </w:t>
      </w:r>
    </w:p>
    <w:p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nowy, wolny od wad. </w:t>
      </w:r>
    </w:p>
    <w:p>
      <w:pPr>
        <w:numPr>
          <w:ilvl w:val="0"/>
          <w:numId w:val="2"/>
        </w:numPr>
        <w:tabs>
          <w:tab w:val="left" w:pos="567"/>
        </w:tabs>
        <w:spacing w:after="240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W ramach niniejszej umowy Zamawiający ma prawo do zamówienia przedmiotu dostawy                  w większej lub mniejszej ilości niż wskazane w formularzu asortymentowo - cenowym, z tym zastrzeżeniem, że całkowita wartość zamówień przedmiotu dostawy nie może przekroczyć kwoty określonej w </w:t>
      </w:r>
      <w:r>
        <w:rPr>
          <w:rFonts w:ascii="Arial" w:hAnsi="Arial"/>
          <w:bCs/>
          <w:sz w:val="20"/>
          <w:szCs w:val="20"/>
        </w:rPr>
        <w:t>§ 3 ust. 1, w zakresie pakietu.</w:t>
      </w:r>
    </w:p>
    <w:p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jc w:val="both"/>
        <w:rPr>
          <w:rFonts w:ascii="Arial" w:hAnsi="Arial"/>
          <w:bCs/>
          <w:sz w:val="20"/>
          <w:szCs w:val="20"/>
        </w:rPr>
      </w:pPr>
    </w:p>
    <w:p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tabs>
          <w:tab w:val="left" w:pos="567"/>
        </w:tabs>
        <w:ind w:left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>Pakiet nr....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każdorazowo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                              z wyszczególnieniem cen podanych w niniejszej umowie oraz wysokości udzielonego rabatu/upustu.</w:t>
      </w:r>
    </w:p>
    <w:p>
      <w:pPr>
        <w:jc w:val="both"/>
        <w:rPr>
          <w:rFonts w:ascii="Arial" w:hAnsi="Arial"/>
          <w:sz w:val="20"/>
          <w:szCs w:val="20"/>
          <w:lang w:eastAsia="hi-IN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hAnsi="Arial" w:eastAsia="Times New Roman"/>
          <w:sz w:val="20"/>
          <w:szCs w:val="20"/>
          <w:lang w:eastAsia="ar-SA"/>
        </w:rPr>
        <w:br w:type="textWrapping"/>
      </w:r>
      <w:r>
        <w:rPr>
          <w:rFonts w:ascii="Arial" w:hAnsi="Arial" w:eastAsia="Times New Roman"/>
          <w:sz w:val="20"/>
          <w:szCs w:val="20"/>
          <w:lang w:eastAsia="ar-SA"/>
        </w:rPr>
        <w:t>o wysokim standardzie, zarówno pod względem jakości jak i funkcjonalności, a także wolny od wad fizycznych i prawnych.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z zastrzeżeniem ust. 5.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w ilości zgodnie z zamówieniem wynosi ……. (max. 3) dni robocze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 ryzyko. 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3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>
      <w:pPr>
        <w:numPr>
          <w:ilvl w:val="0"/>
          <w:numId w:val="5"/>
        </w:numPr>
        <w:tabs>
          <w:tab w:val="left" w:pos="708"/>
        </w:tabs>
        <w:ind w:left="425" w:hanging="425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numPr>
          <w:ilvl w:val="0"/>
          <w:numId w:val="6"/>
        </w:numPr>
        <w:tabs>
          <w:tab w:val="left" w:pos="480"/>
        </w:tabs>
        <w:ind w:left="480" w:hanging="480" w:hangingChars="24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 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7"/>
        </w:numPr>
        <w:ind w:left="480" w:hanging="48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>
      <w:pPr>
        <w:widowControl w:val="0"/>
        <w:numPr>
          <w:ilvl w:val="0"/>
          <w:numId w:val="7"/>
        </w:numPr>
        <w:ind w:left="480" w:hanging="48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>
      <w:pPr>
        <w:widowControl w:val="0"/>
        <w:ind w:left="48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ind w:left="48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ind w:left="480"/>
        <w:rPr>
          <w:rFonts w:ascii="Arial" w:hAnsi="Arial" w:eastAsia="Times New Roman"/>
          <w:color w:val="000000"/>
          <w:sz w:val="20"/>
          <w:szCs w:val="20"/>
          <w:lang w:eastAsia="ar-SA"/>
        </w:rPr>
      </w:pPr>
    </w:p>
    <w:p>
      <w:pPr>
        <w:widowControl w:val="0"/>
        <w:numPr>
          <w:ilvl w:val="0"/>
          <w:numId w:val="6"/>
        </w:numPr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0,5 % wartości 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1 %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hAnsi="Arial" w:eastAsia="Times New Roman"/>
          <w:sz w:val="20"/>
          <w:szCs w:val="20"/>
          <w:lang w:eastAsia="ar-SA"/>
        </w:rPr>
        <w:t>netto reklamowanego przedmiotu dostawy za każdy rozpoczęty dzień zwłoki;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w zakresie danego Pakietu - w wysokości </w:t>
      </w:r>
      <w:r>
        <w:rPr>
          <w:rFonts w:hint="default" w:ascii="Arial" w:hAnsi="Arial" w:eastAsia="Times New Roman"/>
          <w:spacing w:val="-2"/>
          <w:sz w:val="20"/>
          <w:szCs w:val="20"/>
          <w:lang w:val="pl-PL" w:eastAsia="ar-SA"/>
        </w:rPr>
        <w:t>1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0 % maksymalnego wynagrodzenia netto za dany Pakiet określonego w </w:t>
      </w:r>
      <w:r>
        <w:rPr>
          <w:rFonts w:ascii="Arial" w:hAnsi="Arial" w:eastAsia="Times New Roman"/>
          <w:sz w:val="20"/>
          <w:szCs w:val="20"/>
          <w:lang w:eastAsia="ar-SA"/>
        </w:rPr>
        <w:t>§ 3 ust. 1 niniejszej umowy.</w:t>
      </w:r>
    </w:p>
    <w:p>
      <w:pPr>
        <w:pStyle w:val="16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 Suma naliczonych na podstawie umowy kar w ramach danego pakietu nie może przekroczyć </w:t>
      </w:r>
      <w:r>
        <w:rPr>
          <w:rFonts w:hint="default" w:ascii="Arial" w:hAnsi="Arial"/>
          <w:sz w:val="20"/>
          <w:szCs w:val="20"/>
          <w:lang w:val="pl-PL"/>
        </w:rPr>
        <w:t>2</w:t>
      </w:r>
      <w:r>
        <w:rPr>
          <w:rFonts w:ascii="Arial" w:hAnsi="Arial"/>
          <w:sz w:val="20"/>
          <w:szCs w:val="20"/>
        </w:rPr>
        <w:t xml:space="preserve">0% sumy maksymalnych wynagrodzeń netto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określonych w </w:t>
      </w:r>
      <w:r>
        <w:rPr>
          <w:rFonts w:ascii="Arial" w:hAnsi="Arial" w:eastAsia="Times New Roman"/>
          <w:sz w:val="20"/>
          <w:szCs w:val="20"/>
          <w:lang w:eastAsia="ar-SA"/>
        </w:rPr>
        <w:t>§ 3 ust. 1 umowy.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ma prawo do rozwiązania umowy ze skutkiem natychmiastowym w przypadku: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>
      <w:pPr>
        <w:tabs>
          <w:tab w:val="left" w:pos="426"/>
        </w:tabs>
        <w:ind w:left="426" w:hanging="426"/>
        <w:jc w:val="both"/>
        <w:rPr>
          <w:rFonts w:ascii="Arial" w:hAnsi="Arial" w:eastAsia="Calibri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eastAsia="Calibri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>
      <w:pPr>
        <w:tabs>
          <w:tab w:val="left" w:pos="426"/>
        </w:tabs>
        <w:ind w:left="426" w:hanging="426"/>
        <w:jc w:val="both"/>
        <w:rPr>
          <w:rFonts w:ascii="Arial" w:hAnsi="Arial" w:eastAsia="Calibri"/>
          <w:color w:val="00000A"/>
          <w:sz w:val="20"/>
          <w:szCs w:val="20"/>
        </w:rPr>
      </w:pPr>
      <w:r>
        <w:rPr>
          <w:rFonts w:ascii="Arial" w:hAnsi="Arial" w:eastAsia="Calibri"/>
          <w:color w:val="00000A"/>
          <w:sz w:val="20"/>
          <w:szCs w:val="20"/>
        </w:rPr>
        <w:t xml:space="preserve">c) </w:t>
      </w:r>
      <w:r>
        <w:rPr>
          <w:rFonts w:ascii="Arial" w:hAnsi="Arial" w:eastAsia="Calibri"/>
          <w:color w:val="00000A"/>
          <w:sz w:val="20"/>
          <w:szCs w:val="20"/>
        </w:rPr>
        <w:tab/>
      </w:r>
      <w:r>
        <w:rPr>
          <w:rFonts w:ascii="Arial" w:hAnsi="Arial" w:eastAsia="Calibri"/>
          <w:color w:val="00000A"/>
          <w:sz w:val="20"/>
          <w:szCs w:val="20"/>
        </w:rPr>
        <w:t>trzykrotnej reklamacji dotyczącej przedmiotu dostawy pod względem ilościowym, jakościowym lub rodzajowym.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Rozwiązanie umowy nie pozbawia Zamawiającego prawa do naliczenia kary umownej i żądania odszkodowania uzupełniającego.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6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Umowa została zawarta na okres </w:t>
      </w:r>
      <w:r>
        <w:rPr>
          <w:rFonts w:hint="default" w:ascii="Arial" w:hAnsi="Arial"/>
          <w:sz w:val="20"/>
          <w:szCs w:val="20"/>
          <w:lang w:val="pl-PL"/>
        </w:rPr>
        <w:t>6</w:t>
      </w:r>
      <w:r>
        <w:rPr>
          <w:rFonts w:ascii="Arial" w:hAnsi="Arial"/>
          <w:sz w:val="20"/>
          <w:szCs w:val="20"/>
        </w:rPr>
        <w:t xml:space="preserve"> miesięcy, tj. od .......... 2023 r. do ..........202</w:t>
      </w:r>
      <w:r>
        <w:rPr>
          <w:rFonts w:hint="default" w:ascii="Arial" w:hAnsi="Arial"/>
          <w:sz w:val="20"/>
          <w:szCs w:val="20"/>
          <w:lang w:val="pl-PL"/>
        </w:rPr>
        <w:t>3</w:t>
      </w:r>
      <w:r>
        <w:rPr>
          <w:rFonts w:ascii="Arial" w:hAnsi="Arial"/>
          <w:sz w:val="20"/>
          <w:szCs w:val="20"/>
        </w:rPr>
        <w:t xml:space="preserve"> lub do wyczerpania kwoty określonej w § 3 ust. 1, w zależności od tego co nastąpi wcześniej.</w:t>
      </w:r>
    </w:p>
    <w:p>
      <w:pPr>
        <w:pStyle w:val="16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>
      <w:pPr>
        <w:ind w:left="73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za Stron okoliczności, w tym również tzw. „siły wyższej” np. pożar, zalanie itp.;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sytuacji wycofania z rynku przez producenta lub zakończenia produkcji zaoferowanego przez Wykonawcę przedmiotu dostawy;</w:t>
      </w:r>
    </w:p>
    <w:p>
      <w:pPr>
        <w:numPr>
          <w:ilvl w:val="0"/>
          <w:numId w:val="10"/>
        </w:numPr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>
      <w:pPr>
        <w:numPr>
          <w:numId w:val="0"/>
        </w:numPr>
        <w:suppressAutoHyphens/>
        <w:jc w:val="both"/>
        <w:rPr>
          <w:rFonts w:ascii="Arial" w:hAnsi="Arial"/>
          <w:sz w:val="20"/>
          <w:szCs w:val="20"/>
        </w:rPr>
      </w:pPr>
    </w:p>
    <w:p>
      <w:pPr>
        <w:numPr>
          <w:numId w:val="0"/>
        </w:numPr>
        <w:suppressAutoHyphens/>
        <w:jc w:val="both"/>
        <w:rPr>
          <w:rFonts w:ascii="Arial" w:hAnsi="Arial"/>
          <w:sz w:val="20"/>
          <w:szCs w:val="20"/>
        </w:rPr>
      </w:pPr>
    </w:p>
    <w:p>
      <w:pPr>
        <w:numPr>
          <w:numId w:val="0"/>
        </w:numPr>
        <w:suppressAutoHyphens/>
        <w:jc w:val="both"/>
        <w:rPr>
          <w:rFonts w:ascii="Arial" w:hAnsi="Arial"/>
          <w:sz w:val="20"/>
          <w:szCs w:val="20"/>
        </w:rPr>
      </w:pPr>
    </w:p>
    <w:p>
      <w:pPr>
        <w:numPr>
          <w:numId w:val="0"/>
        </w:numPr>
        <w:suppressAutoHyphens/>
        <w:jc w:val="both"/>
        <w:rPr>
          <w:rFonts w:ascii="Arial" w:hAnsi="Arial"/>
          <w:sz w:val="20"/>
          <w:szCs w:val="20"/>
        </w:rPr>
      </w:pPr>
    </w:p>
    <w:p>
      <w:pPr>
        <w:numPr>
          <w:numId w:val="0"/>
        </w:numPr>
        <w:suppressAutoHyphens/>
        <w:jc w:val="both"/>
        <w:rPr>
          <w:rFonts w:ascii="Arial" w:hAnsi="Arial"/>
          <w:sz w:val="20"/>
          <w:szCs w:val="20"/>
        </w:rPr>
      </w:pPr>
    </w:p>
    <w:p>
      <w:pPr>
        <w:numPr>
          <w:numId w:val="0"/>
        </w:numPr>
        <w:suppressAutoHyphens/>
        <w:jc w:val="both"/>
        <w:rPr>
          <w:rFonts w:ascii="Arial" w:hAnsi="Arial"/>
          <w:sz w:val="20"/>
          <w:szCs w:val="20"/>
        </w:rPr>
      </w:pPr>
    </w:p>
    <w:p>
      <w:pPr>
        <w:ind w:left="480" w:hanging="480" w:hangingChars="240"/>
        <w:jc w:val="both"/>
        <w:rPr>
          <w:rFonts w:ascii="Arial" w:hAnsi="Arial" w:eastAsia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3), lub 4) zmiana nastąpić może przy zachowaniu dotychczasowych cen jednostkowych netto. 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hint="default" w:ascii="Arial" w:hAnsi="Arial" w:eastAsia="Times New Roman"/>
          <w:sz w:val="20"/>
          <w:szCs w:val="20"/>
          <w:lang w:val="en-US" w:eastAsia="pl-PL"/>
        </w:rPr>
        <w:t>4</w:t>
      </w:r>
      <w:r>
        <w:rPr>
          <w:rFonts w:ascii="Arial" w:hAnsi="Arial" w:eastAsia="Times New Roman"/>
          <w:sz w:val="20"/>
          <w:szCs w:val="20"/>
          <w:lang w:eastAsia="pl-PL"/>
        </w:rPr>
        <w:t xml:space="preserve">. </w:t>
      </w:r>
      <w:r>
        <w:rPr>
          <w:rFonts w:ascii="Arial" w:hAnsi="Arial" w:eastAsia="Times New Roman"/>
          <w:sz w:val="20"/>
          <w:szCs w:val="20"/>
          <w:lang w:eastAsia="pl-PL"/>
        </w:rPr>
        <w:tab/>
      </w: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od jego potrzeb. Zamawiający zamówi przedmiot dostawy o wartości nie mniejszej niż  60% wartości umowy. Wykonawcy nie przysługuje roszczenie z tytułu niezrealizowania całej umowy dostawy.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hint="default" w:ascii="Arial" w:hAnsi="Arial"/>
          <w:sz w:val="20"/>
          <w:szCs w:val="20"/>
          <w:lang w:val="pl-PL"/>
        </w:rPr>
        <w:t>5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hint="default" w:ascii="Arial" w:hAnsi="Arial"/>
          <w:sz w:val="20"/>
          <w:szCs w:val="20"/>
          <w:lang w:val="pl-PL" w:eastAsia="hi-IN"/>
        </w:rPr>
        <w:t>6</w:t>
      </w:r>
      <w:r>
        <w:rPr>
          <w:rFonts w:ascii="Arial" w:hAnsi="Arial"/>
          <w:sz w:val="20"/>
          <w:szCs w:val="20"/>
          <w:lang w:eastAsia="hi-IN"/>
        </w:rPr>
        <w:t>.</w:t>
      </w:r>
      <w:r>
        <w:rPr>
          <w:rFonts w:ascii="Arial" w:hAnsi="Arial"/>
          <w:sz w:val="20"/>
          <w:szCs w:val="20"/>
          <w:lang w:eastAsia="hi-IN"/>
        </w:rPr>
        <w:tab/>
      </w: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>
      <w:pPr>
        <w:tabs>
          <w:tab w:val="left" w:pos="426"/>
        </w:tabs>
        <w:ind w:left="480" w:hanging="480" w:hangingChars="240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hint="default" w:ascii="Arial" w:hAnsi="Arial"/>
          <w:sz w:val="20"/>
          <w:szCs w:val="20"/>
          <w:lang w:val="pl-PL" w:eastAsia="hi-IN"/>
        </w:rPr>
        <w:t>7</w:t>
      </w:r>
      <w:r>
        <w:rPr>
          <w:rFonts w:ascii="Arial" w:hAnsi="Arial"/>
          <w:sz w:val="20"/>
          <w:szCs w:val="20"/>
          <w:lang w:eastAsia="hi-IN"/>
        </w:rPr>
        <w:t xml:space="preserve">.  </w:t>
      </w:r>
      <w:r>
        <w:rPr>
          <w:rFonts w:hint="default" w:ascii="Arial" w:hAnsi="Arial"/>
          <w:sz w:val="20"/>
          <w:szCs w:val="20"/>
          <w:lang w:val="pl-PL" w:eastAsia="hi-IN"/>
        </w:rPr>
        <w:t xml:space="preserve"> </w:t>
      </w:r>
      <w:bookmarkStart w:id="1" w:name="_GoBack"/>
      <w:bookmarkEnd w:id="1"/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>
      <w:pPr>
        <w:pStyle w:val="16"/>
        <w:ind w:left="494" w:leftChars="200" w:hanging="14" w:hangingChars="7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>
      <w:pPr>
        <w:pStyle w:val="16"/>
        <w:numPr>
          <w:ilvl w:val="0"/>
          <w:numId w:val="11"/>
        </w:numPr>
        <w:ind w:left="498" w:leftChars="0" w:hanging="498" w:hangingChars="249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6"/>
        <w:numPr>
          <w:ilvl w:val="0"/>
          <w:numId w:val="11"/>
        </w:numPr>
        <w:ind w:left="498" w:leftChars="0" w:hanging="498" w:hangingChars="2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Protokół odbioru.</w:t>
      </w:r>
    </w:p>
    <w:p>
      <w:pPr>
        <w:pStyle w:val="16"/>
        <w:numPr>
          <w:ilvl w:val="0"/>
          <w:numId w:val="11"/>
        </w:numPr>
        <w:ind w:left="498" w:leftChars="0" w:hanging="498" w:hangingChars="2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360" w:lineRule="auto"/>
        <w:rPr>
          <w:rFonts w:ascii="Arial" w:hAnsi="Arial"/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lang w:eastAsia="pl-PL" w:bidi="ar-SA"/>
      </w:rPr>
      <w:pict>
        <v:shape id="WordPictureWatermark3143142" o:spid="_x0000_s4097" o:spt="75" type="#_x0000_t75" style="position:absolute;left:0pt;margin-left:-82.35pt;margin-top:-92.65pt;height:859.2pt;width:612.95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73A124"/>
    <w:multiLevelType w:val="singleLevel"/>
    <w:tmpl w:val="B073A124"/>
    <w:lvl w:ilvl="0" w:tentative="0">
      <w:start w:val="8"/>
      <w:numFmt w:val="decimal"/>
      <w:lvlText w:val="%1."/>
      <w:lvlJc w:val="left"/>
    </w:lvl>
  </w:abstractNum>
  <w:abstractNum w:abstractNumId="1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52BDC"/>
    <w:multiLevelType w:val="multilevel"/>
    <w:tmpl w:val="4A252BDC"/>
    <w:lvl w:ilvl="0" w:tentative="0">
      <w:start w:val="1"/>
      <w:numFmt w:val="decimal"/>
      <w:lvlText w:val="%1)"/>
      <w:lvlJc w:val="left"/>
      <w:pPr>
        <w:ind w:left="1158" w:hanging="372"/>
      </w:p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C5932"/>
    <w:multiLevelType w:val="multilevel"/>
    <w:tmpl w:val="685C5932"/>
    <w:lvl w:ilvl="0" w:tentative="0">
      <w:start w:val="1"/>
      <w:numFmt w:val="decimal"/>
      <w:lvlText w:val="%1."/>
      <w:lvlJc w:val="left"/>
      <w:pPr>
        <w:ind w:left="927" w:hanging="360"/>
      </w:pPr>
      <w:rPr>
        <w:rFonts w:ascii="Arial" w:hAnsi="Arial" w:eastAsia="Times New Roman" w:cs="Arial"/>
        <w:sz w:val="22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BC3CA4"/>
    <w:multiLevelType w:val="multilevel"/>
    <w:tmpl w:val="7FBC3CA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 w:tentative="1">
        <w:start w:val="1"/>
        <w:numFmt w:val="decimal"/>
        <w:lvlText w:val="%1."/>
        <w:lvlJc w:val="left"/>
        <w:pPr>
          <w:ind w:left="927" w:hanging="360"/>
        </w:pPr>
        <w:rPr>
          <w:rFonts w:hint="default" w:ascii="Arial" w:hAnsi="Arial" w:eastAsia="Times New Roman" w:cs="Arial"/>
          <w:b w:val="0"/>
          <w:bCs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4BA3"/>
    <w:rsid w:val="00037A08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7704C"/>
    <w:rsid w:val="003A7542"/>
    <w:rsid w:val="003C563D"/>
    <w:rsid w:val="003D3693"/>
    <w:rsid w:val="003E0931"/>
    <w:rsid w:val="003E65AD"/>
    <w:rsid w:val="003E7ADC"/>
    <w:rsid w:val="00400896"/>
    <w:rsid w:val="00420CDA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B53CE"/>
    <w:rsid w:val="00FB6218"/>
    <w:rsid w:val="00FC2275"/>
    <w:rsid w:val="00FE2BD6"/>
    <w:rsid w:val="00FE7489"/>
    <w:rsid w:val="07244735"/>
    <w:rsid w:val="2FA757EF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19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</w:style>
  <w:style w:type="paragraph" w:styleId="7">
    <w:name w:val="Body Text Indent"/>
    <w:basedOn w:val="1"/>
    <w:link w:val="20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2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12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3">
    <w:name w:val="Nagłówek Znak"/>
    <w:basedOn w:val="2"/>
    <w:link w:val="11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4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6">
    <w:name w:val="List Paragraph"/>
    <w:basedOn w:val="1"/>
    <w:link w:val="18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7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8">
    <w:name w:val="Akapit z listą Znak"/>
    <w:link w:val="16"/>
    <w:qFormat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9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0">
    <w:name w:val="Tekst podstawowy wcięty Znak"/>
    <w:basedOn w:val="2"/>
    <w:link w:val="7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2304</Words>
  <Characters>13829</Characters>
  <Lines>115</Lines>
  <Paragraphs>32</Paragraphs>
  <TotalTime>38</TotalTime>
  <ScaleCrop>false</ScaleCrop>
  <LinksUpToDate>false</LinksUpToDate>
  <CharactersWithSpaces>16101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2020-09-18T12:37:00Z</dcterms:created>
  <dc:creator>Katarzyna Nowak</dc:creator>
  <cp:lastModifiedBy>mstanderska</cp:lastModifiedBy>
  <cp:lastPrinted>2023-04-14T13:01:04Z</cp:lastPrinted>
  <dcterms:modified xsi:type="dcterms:W3CDTF">2023-04-14T13:02:28Z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EDA6E9A3E49944A4B03102695D2D38D5</vt:lpwstr>
  </property>
</Properties>
</file>