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Dostawa kolumny anestezjologicznej</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C26058">
        <w:rPr>
          <w:rFonts w:ascii="Arial" w:eastAsia="Arial" w:hAnsi="Arial"/>
          <w:kern w:val="0"/>
          <w:sz w:val="28"/>
          <w:szCs w:val="20"/>
          <w:u w:val="single"/>
          <w:lang w:eastAsia="pl-PL" w:bidi="ar-SA"/>
        </w:rPr>
        <w:t>3</w:t>
      </w:r>
      <w:r w:rsidR="00A9531A">
        <w:rPr>
          <w:rFonts w:ascii="Arial" w:eastAsia="Arial" w:hAnsi="Arial"/>
          <w:kern w:val="0"/>
          <w:sz w:val="28"/>
          <w:szCs w:val="20"/>
          <w:u w:val="single"/>
          <w:lang w:eastAsia="pl-PL" w:bidi="ar-SA"/>
        </w:rPr>
        <w:t>3</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A91D0C">
        <w:rPr>
          <w:rFonts w:ascii="Arial" w:eastAsia="Arial" w:hAnsi="Arial"/>
          <w:kern w:val="0"/>
          <w:szCs w:val="20"/>
          <w:lang w:eastAsia="pl-PL" w:bidi="ar-SA"/>
        </w:rPr>
        <w:t>08</w:t>
      </w:r>
      <w:r w:rsidR="00FC10EF">
        <w:rPr>
          <w:rFonts w:ascii="Arial" w:eastAsia="Arial" w:hAnsi="Arial"/>
          <w:kern w:val="0"/>
          <w:szCs w:val="20"/>
          <w:lang w:eastAsia="pl-PL" w:bidi="ar-SA"/>
        </w:rPr>
        <w:t>.0</w:t>
      </w:r>
      <w:r w:rsidR="009354CF">
        <w:rPr>
          <w:rFonts w:ascii="Arial" w:eastAsia="Arial" w:hAnsi="Arial"/>
          <w:kern w:val="0"/>
          <w:szCs w:val="20"/>
          <w:lang w:eastAsia="pl-PL" w:bidi="ar-SA"/>
        </w:rPr>
        <w:t>5</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206577">
        <w:rPr>
          <w:rFonts w:ascii="Arial" w:hAnsi="Arial" w:cs="Arial"/>
        </w:rPr>
        <w:t>3</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11000E">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Pr="00A9531A" w:rsidRDefault="00C26058" w:rsidP="00A9531A">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00A9531A">
        <w:rPr>
          <w:rFonts w:ascii="Arial" w:eastAsia="Arial" w:hAnsi="Arial"/>
          <w:kern w:val="0"/>
          <w:sz w:val="22"/>
          <w:szCs w:val="22"/>
          <w:lang w:eastAsia="pl-PL" w:bidi="ar-SA"/>
        </w:rPr>
        <w:t>Dostawa kolumny anestezjologicznej</w:t>
      </w:r>
      <w:r w:rsidRPr="00445E52">
        <w:rPr>
          <w:rFonts w:ascii="Arial" w:eastAsia="Arial" w:hAnsi="Arial"/>
          <w:kern w:val="0"/>
          <w:sz w:val="22"/>
          <w:szCs w:val="22"/>
          <w:lang w:eastAsia="pl-PL" w:bidi="ar-SA"/>
        </w:rPr>
        <w:t xml:space="preserve"> </w:t>
      </w:r>
      <w:r w:rsidRPr="00445E52">
        <w:rPr>
          <w:rFonts w:ascii="Arial" w:eastAsia="Times New Roman" w:hAnsi="Arial"/>
          <w:kern w:val="0"/>
          <w:sz w:val="22"/>
          <w:szCs w:val="22"/>
          <w:lang w:eastAsia="pl-PL" w:bidi="ar-SA"/>
        </w:rPr>
        <w:t>– zgodnie z załączn</w:t>
      </w:r>
      <w:r w:rsidRPr="00445E52">
        <w:rPr>
          <w:rFonts w:ascii="Arial" w:eastAsia="Times New Roman" w:hAnsi="Arial"/>
          <w:kern w:val="0"/>
          <w:sz w:val="22"/>
          <w:szCs w:val="22"/>
          <w:lang w:eastAsia="pl-PL" w:bidi="ar-SA"/>
        </w:rPr>
        <w:t>i</w:t>
      </w:r>
      <w:r w:rsidRPr="00445E52">
        <w:rPr>
          <w:rFonts w:ascii="Arial" w:eastAsia="Times New Roman" w:hAnsi="Arial"/>
          <w:kern w:val="0"/>
          <w:sz w:val="22"/>
          <w:szCs w:val="22"/>
          <w:lang w:eastAsia="pl-PL" w:bidi="ar-SA"/>
        </w:rPr>
        <w:t>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sidR="0011000E">
        <w:rPr>
          <w:rFonts w:ascii="Arial" w:eastAsia="Times New Roman" w:hAnsi="Arial"/>
          <w:kern w:val="0"/>
          <w:sz w:val="22"/>
          <w:szCs w:val="22"/>
          <w:lang w:eastAsia="pl-PL" w:bidi="ar-SA"/>
        </w:rPr>
        <w:t>– cenowy.</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C26058" w:rsidRDefault="00850B22" w:rsidP="00850B22">
      <w:pPr>
        <w:widowControl/>
        <w:tabs>
          <w:tab w:val="left" w:pos="1986"/>
        </w:tabs>
        <w:rPr>
          <w:rFonts w:ascii="Arial" w:eastAsia="Times New Roman" w:hAnsi="Arial"/>
          <w:kern w:val="2"/>
          <w:sz w:val="22"/>
          <w:szCs w:val="22"/>
          <w:lang w:eastAsia="hi-IN"/>
        </w:rPr>
      </w:pPr>
      <w:r>
        <w:rPr>
          <w:rFonts w:ascii="Arial" w:eastAsia="Times New Roman" w:hAnsi="Arial"/>
          <w:kern w:val="2"/>
          <w:sz w:val="22"/>
          <w:szCs w:val="22"/>
          <w:lang w:eastAsia="hi-IN"/>
        </w:rPr>
        <w:t>33100000 -</w:t>
      </w:r>
      <w:r w:rsidR="0011000E">
        <w:rPr>
          <w:rFonts w:ascii="Arial" w:eastAsia="Times New Roman" w:hAnsi="Arial"/>
          <w:kern w:val="2"/>
          <w:sz w:val="22"/>
          <w:szCs w:val="22"/>
          <w:lang w:eastAsia="hi-IN"/>
        </w:rPr>
        <w:t xml:space="preserve"> </w:t>
      </w:r>
      <w:r w:rsidR="00640CB1">
        <w:rPr>
          <w:rFonts w:ascii="Arial" w:eastAsia="Times New Roman" w:hAnsi="Arial"/>
          <w:kern w:val="2"/>
          <w:sz w:val="22"/>
          <w:szCs w:val="22"/>
          <w:lang w:eastAsia="hi-IN"/>
        </w:rPr>
        <w:t>1 – Urządzenia medyczne,</w:t>
      </w:r>
    </w:p>
    <w:p w:rsidR="00640CB1" w:rsidRPr="00850B22" w:rsidRDefault="00640CB1" w:rsidP="00850B22">
      <w:pPr>
        <w:widowControl/>
        <w:tabs>
          <w:tab w:val="left" w:pos="1986"/>
        </w:tabs>
        <w:rPr>
          <w:rFonts w:ascii="Arial" w:eastAsia="Times New Roman" w:hAnsi="Arial"/>
          <w:color w:val="00000A"/>
          <w:kern w:val="2"/>
          <w:sz w:val="22"/>
          <w:szCs w:val="22"/>
          <w:lang w:bidi="ar-SA"/>
        </w:rPr>
      </w:pPr>
      <w:r>
        <w:rPr>
          <w:rFonts w:ascii="Arial" w:eastAsia="Times New Roman" w:hAnsi="Arial"/>
          <w:kern w:val="2"/>
          <w:sz w:val="22"/>
          <w:szCs w:val="22"/>
          <w:lang w:eastAsia="hi-IN"/>
        </w:rPr>
        <w:t>33172100-7 – Urządzenia do anestezji.</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445E52"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850B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850B22">
        <w:rPr>
          <w:rFonts w:ascii="Arial" w:eastAsia="Arial" w:hAnsi="Arial"/>
          <w:kern w:val="0"/>
          <w:sz w:val="22"/>
          <w:szCs w:val="22"/>
          <w:lang w:eastAsia="pl-PL" w:bidi="ar-SA"/>
        </w:rPr>
        <w:t>Dostawa</w:t>
      </w:r>
      <w:r w:rsidR="00502A16">
        <w:rPr>
          <w:rFonts w:ascii="Arial" w:eastAsia="Arial" w:hAnsi="Arial"/>
          <w:kern w:val="0"/>
          <w:sz w:val="22"/>
          <w:szCs w:val="22"/>
          <w:lang w:eastAsia="pl-PL" w:bidi="ar-SA"/>
        </w:rPr>
        <w:t xml:space="preserve"> zostanie zrealizowana</w:t>
      </w:r>
      <w:r>
        <w:rPr>
          <w:rFonts w:ascii="Arial" w:eastAsia="Arial" w:hAnsi="Arial"/>
          <w:kern w:val="0"/>
          <w:sz w:val="22"/>
          <w:szCs w:val="22"/>
          <w:lang w:eastAsia="pl-PL" w:bidi="ar-SA"/>
        </w:rPr>
        <w:t xml:space="preserve"> </w:t>
      </w:r>
      <w:r w:rsidR="00850B22">
        <w:rPr>
          <w:rFonts w:ascii="Arial" w:eastAsia="Arial" w:hAnsi="Arial"/>
          <w:kern w:val="0"/>
          <w:sz w:val="22"/>
          <w:szCs w:val="22"/>
          <w:lang w:eastAsia="pl-PL" w:bidi="ar-SA"/>
        </w:rPr>
        <w:t xml:space="preserve">w terminie do </w:t>
      </w:r>
      <w:r w:rsidR="00802560">
        <w:rPr>
          <w:rFonts w:ascii="Arial" w:eastAsia="Arial" w:hAnsi="Arial"/>
          <w:kern w:val="0"/>
          <w:sz w:val="22"/>
          <w:szCs w:val="22"/>
          <w:lang w:eastAsia="pl-PL" w:bidi="ar-SA"/>
        </w:rPr>
        <w:t xml:space="preserve"> ……. dni zgodnie z ofertą (max 56 dni)</w:t>
      </w:r>
      <w:r w:rsidR="00850B22">
        <w:rPr>
          <w:rFonts w:ascii="Arial" w:eastAsia="Arial" w:hAnsi="Arial"/>
          <w:kern w:val="0"/>
          <w:sz w:val="22"/>
          <w:szCs w:val="22"/>
          <w:lang w:eastAsia="pl-PL" w:bidi="ar-SA"/>
        </w:rPr>
        <w:t xml:space="preserve"> od daty podpis</w:t>
      </w:r>
      <w:r w:rsidR="00850B22">
        <w:rPr>
          <w:rFonts w:ascii="Arial" w:eastAsia="Arial" w:hAnsi="Arial"/>
          <w:kern w:val="0"/>
          <w:sz w:val="22"/>
          <w:szCs w:val="22"/>
          <w:lang w:eastAsia="pl-PL" w:bidi="ar-SA"/>
        </w:rPr>
        <w:t>a</w:t>
      </w:r>
      <w:r w:rsidR="00850B22">
        <w:rPr>
          <w:rFonts w:ascii="Arial" w:eastAsia="Arial" w:hAnsi="Arial"/>
          <w:kern w:val="0"/>
          <w:sz w:val="22"/>
          <w:szCs w:val="22"/>
          <w:lang w:eastAsia="pl-PL" w:bidi="ar-SA"/>
        </w:rPr>
        <w:t>nia umowy.</w:t>
      </w:r>
    </w:p>
    <w:p w:rsidR="00C26058" w:rsidRPr="007B1E4D" w:rsidRDefault="00502A16"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lastRenderedPageBreak/>
        <w:t>2.Szczegółowe</w:t>
      </w:r>
      <w:r w:rsidR="00C26058" w:rsidRPr="00445E52">
        <w:rPr>
          <w:rFonts w:ascii="Arial" w:eastAsia="Arial" w:hAnsi="Arial"/>
          <w:kern w:val="0"/>
          <w:sz w:val="22"/>
          <w:szCs w:val="22"/>
          <w:lang w:eastAsia="pl-PL" w:bidi="ar-SA"/>
        </w:rPr>
        <w:t xml:space="preserve"> warunki </w:t>
      </w:r>
      <w:r w:rsidR="00850B22">
        <w:rPr>
          <w:rFonts w:ascii="Arial" w:eastAsia="Arial" w:hAnsi="Arial"/>
          <w:kern w:val="0"/>
          <w:sz w:val="22"/>
          <w:szCs w:val="22"/>
          <w:lang w:eastAsia="pl-PL" w:bidi="ar-SA"/>
        </w:rPr>
        <w:t>dostawy</w:t>
      </w:r>
      <w:r w:rsidR="00C26058" w:rsidRPr="00445E52">
        <w:rPr>
          <w:rFonts w:ascii="Arial" w:eastAsia="Arial" w:hAnsi="Arial"/>
          <w:kern w:val="0"/>
          <w:sz w:val="22"/>
          <w:szCs w:val="22"/>
          <w:lang w:eastAsia="pl-PL" w:bidi="ar-SA"/>
        </w:rPr>
        <w:t xml:space="preserve"> zostały określone we wzorze umowy</w:t>
      </w:r>
      <w:r w:rsidR="00C26058" w:rsidRPr="007B1E4D">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520464">
            <w:pPr>
              <w:spacing w:line="276" w:lineRule="auto"/>
              <w:jc w:val="both"/>
              <w:rPr>
                <w:rFonts w:ascii="Arial" w:eastAsia="Times New Roman" w:hAnsi="Arial"/>
                <w:sz w:val="22"/>
                <w:szCs w:val="22"/>
              </w:rPr>
            </w:pPr>
            <w:r w:rsidRPr="00C10597">
              <w:rPr>
                <w:rFonts w:ascii="Arial" w:eastAsia="Times New Roman" w:hAnsi="Arial"/>
                <w:b/>
                <w:sz w:val="22"/>
                <w:szCs w:val="22"/>
              </w:rPr>
              <w:t xml:space="preserve">X. INFORMACJE O SPOSOBIE POROZUMIEWANIA SIĘ ZAMAWIAJĄCEGO </w:t>
            </w:r>
            <w:r w:rsidRPr="00C10597">
              <w:rPr>
                <w:rFonts w:ascii="Arial" w:eastAsia="Times New Roman" w:hAnsi="Arial"/>
                <w:b/>
                <w:sz w:val="22"/>
                <w:szCs w:val="22"/>
              </w:rPr>
              <w:br/>
              <w:t xml:space="preserve">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A91D0C">
        <w:rPr>
          <w:rFonts w:ascii="Arial" w:eastAsia="Arial" w:hAnsi="Arial"/>
          <w:b/>
          <w:i/>
          <w:kern w:val="0"/>
          <w:sz w:val="22"/>
          <w:szCs w:val="20"/>
          <w:highlight w:val="yellow"/>
          <w:lang w:eastAsia="pl-PL" w:bidi="ar-SA"/>
        </w:rPr>
        <w:t>13</w:t>
      </w:r>
      <w:r w:rsidR="001B3784">
        <w:rPr>
          <w:rFonts w:ascii="Arial" w:eastAsia="Arial" w:hAnsi="Arial"/>
          <w:b/>
          <w:i/>
          <w:kern w:val="0"/>
          <w:sz w:val="22"/>
          <w:szCs w:val="20"/>
          <w:highlight w:val="yellow"/>
          <w:lang w:eastAsia="pl-PL" w:bidi="ar-SA"/>
        </w:rPr>
        <w:t>.</w:t>
      </w:r>
      <w:r w:rsidR="009354CF">
        <w:rPr>
          <w:rFonts w:ascii="Arial" w:eastAsia="Arial" w:hAnsi="Arial"/>
          <w:b/>
          <w:i/>
          <w:kern w:val="0"/>
          <w:sz w:val="22"/>
          <w:szCs w:val="20"/>
          <w:highlight w:val="yellow"/>
          <w:lang w:eastAsia="pl-PL" w:bidi="ar-SA"/>
        </w:rPr>
        <w:t>05</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lastRenderedPageBreak/>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Dostawa kolumny anestezjologicznej</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C26058">
        <w:rPr>
          <w:rFonts w:ascii="Arial" w:eastAsia="Arial" w:hAnsi="Arial"/>
          <w:b/>
          <w:kern w:val="0"/>
          <w:sz w:val="22"/>
          <w:szCs w:val="20"/>
          <w:lang w:eastAsia="pl-PL" w:bidi="ar-SA"/>
        </w:rPr>
        <w:t>3</w:t>
      </w:r>
      <w:r w:rsidR="00850B22">
        <w:rPr>
          <w:rFonts w:ascii="Arial" w:eastAsia="Arial" w:hAnsi="Arial"/>
          <w:b/>
          <w:kern w:val="0"/>
          <w:sz w:val="22"/>
          <w:szCs w:val="20"/>
          <w:lang w:eastAsia="pl-PL" w:bidi="ar-SA"/>
        </w:rPr>
        <w:t>3</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A91D0C">
        <w:rPr>
          <w:rFonts w:ascii="Arial" w:eastAsia="Arial" w:hAnsi="Arial"/>
          <w:b/>
          <w:i/>
          <w:kern w:val="0"/>
          <w:sz w:val="22"/>
          <w:szCs w:val="20"/>
          <w:highlight w:val="yellow"/>
          <w:lang w:eastAsia="pl-PL" w:bidi="ar-SA"/>
        </w:rPr>
        <w:t>18</w:t>
      </w:r>
      <w:r w:rsidR="001B3784">
        <w:rPr>
          <w:rFonts w:ascii="Arial" w:eastAsia="Arial" w:hAnsi="Arial"/>
          <w:b/>
          <w:i/>
          <w:kern w:val="0"/>
          <w:sz w:val="22"/>
          <w:szCs w:val="20"/>
          <w:highlight w:val="yellow"/>
          <w:lang w:eastAsia="pl-PL" w:bidi="ar-SA"/>
        </w:rPr>
        <w:t>.</w:t>
      </w:r>
      <w:r w:rsidR="009354CF">
        <w:rPr>
          <w:rFonts w:ascii="Arial" w:eastAsia="Arial" w:hAnsi="Arial"/>
          <w:b/>
          <w:i/>
          <w:kern w:val="0"/>
          <w:sz w:val="22"/>
          <w:szCs w:val="20"/>
          <w:highlight w:val="yellow"/>
          <w:lang w:eastAsia="pl-PL" w:bidi="ar-SA"/>
        </w:rPr>
        <w:t>05</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11000E" w:rsidRPr="0011000E" w:rsidRDefault="0011000E"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lastRenderedPageBreak/>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A91D0C">
        <w:rPr>
          <w:rFonts w:ascii="Arial" w:eastAsia="Arial" w:hAnsi="Arial"/>
          <w:b/>
          <w:kern w:val="0"/>
          <w:sz w:val="22"/>
          <w:szCs w:val="20"/>
          <w:highlight w:val="yellow"/>
          <w:lang w:eastAsia="pl-PL" w:bidi="ar-SA"/>
        </w:rPr>
        <w:t>18.</w:t>
      </w:r>
      <w:r w:rsidR="009354CF">
        <w:rPr>
          <w:rFonts w:ascii="Arial" w:eastAsia="Arial" w:hAnsi="Arial"/>
          <w:b/>
          <w:kern w:val="0"/>
          <w:sz w:val="22"/>
          <w:szCs w:val="20"/>
          <w:highlight w:val="yellow"/>
          <w:lang w:eastAsia="pl-PL" w:bidi="ar-SA"/>
        </w:rPr>
        <w:t>05</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A91D0C">
        <w:rPr>
          <w:rFonts w:ascii="Arial" w:eastAsia="Arial" w:hAnsi="Arial"/>
          <w:b/>
          <w:kern w:val="0"/>
          <w:sz w:val="22"/>
          <w:szCs w:val="20"/>
          <w:highlight w:val="yellow"/>
          <w:lang w:eastAsia="pl-PL" w:bidi="ar-SA"/>
        </w:rPr>
        <w:t>18.05.2020r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lastRenderedPageBreak/>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11000E">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850B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850B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850B22">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w:t>
      </w:r>
      <w:r w:rsidR="00850B22">
        <w:rPr>
          <w:rFonts w:ascii="Arial" w:eastAsia="Arial" w:hAnsi="Arial"/>
          <w:kern w:val="0"/>
          <w:sz w:val="22"/>
          <w:szCs w:val="20"/>
          <w:lang w:eastAsia="pl-PL" w:bidi="ar-SA"/>
        </w:rPr>
        <w:t>realizacji</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waga 3</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F87E51" w:rsidRPr="007B1E4D" w:rsidRDefault="00F87E51"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 Czas reakcji serwisu (podjęcie naprawy)                -  </w:t>
      </w:r>
      <w:r w:rsidR="0011000E">
        <w:rPr>
          <w:rFonts w:ascii="Arial" w:eastAsia="Arial" w:hAnsi="Arial"/>
          <w:kern w:val="0"/>
          <w:sz w:val="22"/>
          <w:szCs w:val="20"/>
          <w:lang w:eastAsia="pl-PL" w:bidi="ar-SA"/>
        </w:rPr>
        <w:t xml:space="preserve"> </w:t>
      </w:r>
      <w:r>
        <w:rPr>
          <w:rFonts w:ascii="Arial" w:eastAsia="Arial" w:hAnsi="Arial"/>
          <w:kern w:val="0"/>
          <w:sz w:val="22"/>
          <w:szCs w:val="20"/>
          <w:lang w:eastAsia="pl-PL" w:bidi="ar-SA"/>
        </w:rPr>
        <w:t>waga 10 %.</w:t>
      </w:r>
    </w:p>
    <w:p w:rsidR="00C26058" w:rsidRPr="007B1E4D" w:rsidRDefault="00C26058" w:rsidP="00850B22">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7B1E4D" w:rsidRDefault="00C26058" w:rsidP="00C26058">
      <w:pPr>
        <w:widowControl/>
        <w:numPr>
          <w:ilvl w:val="0"/>
          <w:numId w:val="64"/>
        </w:numPr>
        <w:tabs>
          <w:tab w:val="left" w:pos="700"/>
        </w:tabs>
        <w:suppressAutoHyphens w:val="0"/>
        <w:autoSpaceDN/>
        <w:spacing w:line="0" w:lineRule="atLeast"/>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11000E" w:rsidRPr="007B1E4D" w:rsidRDefault="00850B22" w:rsidP="00640CB1">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850B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640CB1" w:rsidP="00640CB1">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850B22">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850B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Default="00C26058" w:rsidP="00850B22">
      <w:pPr>
        <w:widowControl/>
        <w:suppressAutoHyphens w:val="0"/>
        <w:autoSpaceDN/>
        <w:spacing w:line="0" w:lineRule="atLeast"/>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850B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850B22" w:rsidRPr="00850B22" w:rsidRDefault="00C26058" w:rsidP="00850B22">
      <w:pPr>
        <w:widowControl/>
        <w:numPr>
          <w:ilvl w:val="0"/>
          <w:numId w:val="64"/>
        </w:numPr>
        <w:tabs>
          <w:tab w:val="left" w:pos="708"/>
        </w:tabs>
        <w:suppressAutoHyphens w:val="0"/>
        <w:autoSpaceDN/>
        <w:spacing w:line="25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 xml:space="preserve">Termin </w:t>
      </w:r>
      <w:r w:rsidR="00850B22">
        <w:rPr>
          <w:rFonts w:ascii="Arial" w:eastAsia="Arial" w:hAnsi="Arial"/>
          <w:b/>
          <w:kern w:val="0"/>
          <w:sz w:val="22"/>
          <w:szCs w:val="20"/>
          <w:lang w:eastAsia="pl-PL" w:bidi="ar-SA"/>
        </w:rPr>
        <w:t>realizacji</w:t>
      </w:r>
      <w:r w:rsidRPr="007B1E4D">
        <w:rPr>
          <w:rFonts w:ascii="Arial" w:eastAsia="Arial" w:hAnsi="Arial"/>
          <w:kern w:val="0"/>
          <w:sz w:val="22"/>
          <w:szCs w:val="20"/>
          <w:lang w:eastAsia="pl-PL" w:bidi="ar-SA"/>
        </w:rPr>
        <w:t>” będzi</w:t>
      </w:r>
      <w:r w:rsidR="00850B22">
        <w:rPr>
          <w:rFonts w:ascii="Arial" w:eastAsia="Arial" w:hAnsi="Arial"/>
          <w:kern w:val="0"/>
          <w:sz w:val="22"/>
          <w:szCs w:val="20"/>
          <w:lang w:eastAsia="pl-PL" w:bidi="ar-SA"/>
        </w:rPr>
        <w:t>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lastRenderedPageBreak/>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(3</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w:t>
      </w:r>
      <w:r w:rsidR="00640CB1">
        <w:rPr>
          <w:rFonts w:ascii="Arial" w:eastAsia="Arial" w:hAnsi="Arial"/>
          <w:kern w:val="0"/>
          <w:sz w:val="22"/>
          <w:szCs w:val="20"/>
          <w:lang w:eastAsia="pl-PL"/>
        </w:rPr>
        <w:t xml:space="preserve"> realizacji</w:t>
      </w:r>
      <w:r w:rsidRPr="00850B22">
        <w:rPr>
          <w:rFonts w:ascii="Arial" w:eastAsia="Arial" w:hAnsi="Arial"/>
          <w:kern w:val="0"/>
          <w:sz w:val="22"/>
          <w:szCs w:val="20"/>
          <w:lang w:eastAsia="pl-PL"/>
        </w:rPr>
        <w:t>, pozostali Wykonawcy odpowiednio mniej, stosownie do wzoru:</w:t>
      </w:r>
    </w:p>
    <w:p w:rsidR="00850B22" w:rsidRP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Pr="00850B22" w:rsidRDefault="00787C19" w:rsidP="00850B22">
      <w:pPr>
        <w:pStyle w:val="Akapitzlist"/>
        <w:suppressAutoHyphens w:val="0"/>
        <w:autoSpaceDN/>
        <w:spacing w:line="0" w:lineRule="atLeast"/>
        <w:ind w:right="-239"/>
        <w:textAlignment w:val="auto"/>
        <w:rPr>
          <w:rFonts w:ascii="Arial" w:eastAsia="Arial" w:hAnsi="Arial"/>
          <w:b/>
          <w:kern w:val="0"/>
          <w:sz w:val="22"/>
          <w:szCs w:val="20"/>
          <w:lang w:eastAsia="pl-PL"/>
        </w:rPr>
      </w:pPr>
      <w:r>
        <w:rPr>
          <w:rFonts w:ascii="Arial" w:eastAsia="Arial" w:hAnsi="Arial"/>
          <w:b/>
          <w:kern w:val="0"/>
          <w:sz w:val="22"/>
          <w:szCs w:val="20"/>
          <w:lang w:eastAsia="pl-PL"/>
        </w:rPr>
        <w:t xml:space="preserve">  </w:t>
      </w:r>
      <w:r w:rsidR="00850B22">
        <w:rPr>
          <w:rFonts w:ascii="Arial" w:eastAsia="Arial" w:hAnsi="Arial"/>
          <w:b/>
          <w:kern w:val="0"/>
          <w:sz w:val="22"/>
          <w:szCs w:val="20"/>
          <w:lang w:eastAsia="pl-PL"/>
        </w:rPr>
        <w:t xml:space="preserve">  </w:t>
      </w:r>
      <w:r>
        <w:rPr>
          <w:rFonts w:ascii="Arial" w:eastAsia="Arial" w:hAnsi="Arial"/>
          <w:b/>
          <w:kern w:val="0"/>
          <w:sz w:val="22"/>
          <w:szCs w:val="20"/>
          <w:lang w:eastAsia="pl-PL"/>
        </w:rPr>
        <w:t xml:space="preserve">   </w:t>
      </w:r>
      <w:r w:rsidR="00850B22">
        <w:rPr>
          <w:rFonts w:ascii="Arial" w:eastAsia="Arial" w:hAnsi="Arial"/>
          <w:b/>
          <w:kern w:val="0"/>
          <w:sz w:val="22"/>
          <w:szCs w:val="20"/>
          <w:lang w:eastAsia="pl-PL"/>
        </w:rPr>
        <w:t xml:space="preserve">                </w:t>
      </w:r>
      <w:r>
        <w:rPr>
          <w:rFonts w:ascii="Arial" w:eastAsia="Arial" w:hAnsi="Arial"/>
          <w:b/>
          <w:kern w:val="0"/>
          <w:sz w:val="22"/>
          <w:szCs w:val="20"/>
          <w:lang w:eastAsia="pl-PL"/>
        </w:rPr>
        <w:t xml:space="preserve">   </w:t>
      </w:r>
      <w:r w:rsidR="00850B22">
        <w:rPr>
          <w:rFonts w:ascii="Arial" w:eastAsia="Arial" w:hAnsi="Arial"/>
          <w:b/>
          <w:kern w:val="0"/>
          <w:sz w:val="22"/>
          <w:szCs w:val="20"/>
          <w:lang w:eastAsia="pl-PL"/>
        </w:rPr>
        <w:t>najkrótszy termin realizacji</w:t>
      </w:r>
    </w:p>
    <w:p w:rsidR="00850B22" w:rsidRPr="00850B22" w:rsidRDefault="00850B22" w:rsidP="00850B22">
      <w:pPr>
        <w:pStyle w:val="Akapitzlist"/>
        <w:numPr>
          <w:ilvl w:val="0"/>
          <w:numId w:val="64"/>
        </w:numPr>
        <w:suppressAutoHyphens w:val="0"/>
        <w:autoSpaceDN/>
        <w:spacing w:line="12" w:lineRule="exact"/>
        <w:textAlignment w:val="auto"/>
        <w:rPr>
          <w:kern w:val="0"/>
          <w:sz w:val="20"/>
          <w:szCs w:val="20"/>
          <w:lang w:eastAsia="pl-PL"/>
        </w:rPr>
      </w:pPr>
    </w:p>
    <w:p w:rsidR="00850B22" w:rsidRPr="00850B22" w:rsidRDefault="00850B22" w:rsidP="00850B22">
      <w:pPr>
        <w:pStyle w:val="Akapitzlist"/>
        <w:suppressAutoHyphens w:val="0"/>
        <w:autoSpaceDN/>
        <w:spacing w:line="0" w:lineRule="atLeast"/>
        <w:textAlignment w:val="auto"/>
        <w:rPr>
          <w:rFonts w:ascii="Arial" w:eastAsia="Arial" w:hAnsi="Arial"/>
          <w:b/>
          <w:kern w:val="0"/>
          <w:sz w:val="22"/>
          <w:szCs w:val="20"/>
          <w:lang w:eastAsia="pl-PL"/>
        </w:rPr>
      </w:pPr>
      <w:r>
        <w:rPr>
          <w:rFonts w:ascii="Arial" w:eastAsia="Arial" w:hAnsi="Arial"/>
          <w:b/>
          <w:kern w:val="0"/>
          <w:sz w:val="22"/>
          <w:szCs w:val="20"/>
          <w:lang w:eastAsia="pl-PL"/>
        </w:rPr>
        <w:t>B</w:t>
      </w:r>
      <w:r w:rsidRPr="00850B22">
        <w:rPr>
          <w:rFonts w:ascii="Arial" w:eastAsia="Arial" w:hAnsi="Arial"/>
          <w:b/>
          <w:kern w:val="0"/>
          <w:sz w:val="22"/>
          <w:szCs w:val="20"/>
          <w:lang w:eastAsia="pl-PL"/>
        </w:rPr>
        <w:t xml:space="preserve">  =  --------------------------------------</w:t>
      </w:r>
      <w:r>
        <w:rPr>
          <w:rFonts w:ascii="Arial" w:eastAsia="Arial" w:hAnsi="Arial"/>
          <w:b/>
          <w:kern w:val="0"/>
          <w:sz w:val="22"/>
          <w:szCs w:val="20"/>
          <w:lang w:eastAsia="pl-PL"/>
        </w:rPr>
        <w:t>--------------------------  x  3</w:t>
      </w:r>
      <w:r w:rsidRPr="00850B22">
        <w:rPr>
          <w:rFonts w:ascii="Arial" w:eastAsia="Arial" w:hAnsi="Arial"/>
          <w:b/>
          <w:kern w:val="0"/>
          <w:sz w:val="22"/>
          <w:szCs w:val="20"/>
          <w:lang w:eastAsia="pl-PL"/>
        </w:rPr>
        <w:t>0 punktów</w:t>
      </w:r>
    </w:p>
    <w:p w:rsidR="00850B22" w:rsidRPr="00850B22" w:rsidRDefault="00850B22" w:rsidP="00850B22">
      <w:pPr>
        <w:pStyle w:val="Akapitzlist"/>
        <w:suppressAutoHyphens w:val="0"/>
        <w:autoSpaceDN/>
        <w:spacing w:line="0" w:lineRule="atLeast"/>
        <w:textAlignment w:val="auto"/>
        <w:rPr>
          <w:rFonts w:ascii="Arial" w:eastAsia="Arial" w:hAnsi="Arial"/>
          <w:b/>
          <w:kern w:val="0"/>
          <w:sz w:val="22"/>
          <w:szCs w:val="20"/>
          <w:lang w:eastAsia="pl-PL"/>
        </w:rPr>
      </w:pPr>
      <w:r>
        <w:rPr>
          <w:rFonts w:ascii="Arial" w:eastAsia="Arial" w:hAnsi="Arial"/>
          <w:b/>
          <w:kern w:val="0"/>
          <w:sz w:val="22"/>
          <w:szCs w:val="20"/>
          <w:lang w:eastAsia="pl-PL"/>
        </w:rPr>
        <w:t xml:space="preserve">                         termin </w:t>
      </w:r>
      <w:r w:rsidR="00640CB1">
        <w:rPr>
          <w:rFonts w:ascii="Arial" w:eastAsia="Arial" w:hAnsi="Arial"/>
          <w:b/>
          <w:kern w:val="0"/>
          <w:sz w:val="22"/>
          <w:szCs w:val="20"/>
          <w:lang w:eastAsia="pl-PL"/>
        </w:rPr>
        <w:t xml:space="preserve">realizacji </w:t>
      </w:r>
      <w:r>
        <w:rPr>
          <w:rFonts w:ascii="Arial" w:eastAsia="Arial" w:hAnsi="Arial"/>
          <w:b/>
          <w:kern w:val="0"/>
          <w:sz w:val="22"/>
          <w:szCs w:val="20"/>
          <w:lang w:eastAsia="pl-PL"/>
        </w:rPr>
        <w:t>oferty badanej</w:t>
      </w:r>
    </w:p>
    <w:p w:rsidR="00C26058" w:rsidRDefault="00C26058" w:rsidP="00850B22">
      <w:pPr>
        <w:widowControl/>
        <w:tabs>
          <w:tab w:val="left" w:pos="708"/>
        </w:tabs>
        <w:suppressAutoHyphens w:val="0"/>
        <w:autoSpaceDN/>
        <w:spacing w:line="255" w:lineRule="auto"/>
        <w:jc w:val="both"/>
        <w:textAlignment w:val="auto"/>
        <w:rPr>
          <w:rFonts w:ascii="Arial" w:eastAsia="Arial" w:hAnsi="Arial"/>
          <w:kern w:val="0"/>
          <w:sz w:val="22"/>
          <w:szCs w:val="20"/>
          <w:lang w:eastAsia="pl-PL" w:bidi="ar-SA"/>
        </w:rPr>
      </w:pPr>
    </w:p>
    <w:p w:rsidR="00C26058" w:rsidRDefault="00C26058" w:rsidP="00850B22">
      <w:pPr>
        <w:widowControl/>
        <w:suppressAutoHyphens w:val="0"/>
        <w:autoSpaceDN/>
        <w:spacing w:line="0" w:lineRule="atLeast"/>
        <w:ind w:left="360"/>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B</w:t>
      </w:r>
      <w:r w:rsidRPr="007B1E4D">
        <w:rPr>
          <w:rFonts w:ascii="Arial" w:eastAsia="Arial" w:hAnsi="Arial"/>
          <w:kern w:val="0"/>
          <w:sz w:val="22"/>
          <w:szCs w:val="20"/>
          <w:lang w:eastAsia="pl-PL" w:bidi="ar-SA"/>
        </w:rPr>
        <w:t xml:space="preserve"> - ilość punktów za kryterium </w:t>
      </w:r>
      <w:r>
        <w:rPr>
          <w:rFonts w:ascii="Arial" w:eastAsia="Arial" w:hAnsi="Arial"/>
          <w:kern w:val="0"/>
          <w:sz w:val="22"/>
          <w:szCs w:val="20"/>
          <w:lang w:eastAsia="pl-PL" w:bidi="ar-SA"/>
        </w:rPr>
        <w:t xml:space="preserve">Termin </w:t>
      </w:r>
      <w:r w:rsidR="00850B22">
        <w:rPr>
          <w:rFonts w:ascii="Arial" w:eastAsia="Arial" w:hAnsi="Arial"/>
          <w:kern w:val="0"/>
          <w:sz w:val="22"/>
          <w:szCs w:val="20"/>
          <w:lang w:eastAsia="pl-PL" w:bidi="ar-SA"/>
        </w:rPr>
        <w:t>realizacji</w:t>
      </w:r>
      <w:r>
        <w:rPr>
          <w:rFonts w:ascii="Arial" w:eastAsia="Arial" w:hAnsi="Arial"/>
          <w:kern w:val="0"/>
          <w:sz w:val="22"/>
          <w:szCs w:val="20"/>
          <w:lang w:eastAsia="pl-PL" w:bidi="ar-SA"/>
        </w:rPr>
        <w:t>.</w:t>
      </w:r>
    </w:p>
    <w:p w:rsidR="00777A8D" w:rsidRDefault="00777A8D"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777A8D" w:rsidRPr="00860C41" w:rsidRDefault="00777A8D" w:rsidP="00777A8D">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sidR="00640CB1">
        <w:rPr>
          <w:rFonts w:ascii="Arial" w:eastAsia="Times New Roman" w:hAnsi="Arial"/>
          <w:kern w:val="0"/>
          <w:sz w:val="22"/>
          <w:szCs w:val="22"/>
          <w:lang w:eastAsia="x-none" w:bidi="ar-SA"/>
        </w:rPr>
        <w:t>realizacji</w:t>
      </w:r>
      <w:r w:rsidRPr="00860C41">
        <w:rPr>
          <w:rFonts w:ascii="Arial" w:eastAsia="Times New Roman" w:hAnsi="Arial"/>
          <w:kern w:val="0"/>
          <w:sz w:val="22"/>
          <w:szCs w:val="22"/>
          <w:lang w:eastAsia="x-none" w:bidi="ar-SA"/>
        </w:rPr>
        <w:t xml:space="preserve"> otrzyma 0 pkt.</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sidR="00640CB1">
        <w:rPr>
          <w:rFonts w:ascii="Arial" w:eastAsia="Times New Roman" w:hAnsi="Arial"/>
          <w:kern w:val="0"/>
          <w:sz w:val="22"/>
          <w:szCs w:val="22"/>
          <w:lang w:eastAsia="x-none" w:bidi="ar-SA"/>
        </w:rPr>
        <w:t>realizacji</w:t>
      </w:r>
      <w:r w:rsidRPr="00860C41">
        <w:rPr>
          <w:rFonts w:ascii="Arial" w:eastAsia="Times New Roman" w:hAnsi="Arial"/>
          <w:kern w:val="0"/>
          <w:sz w:val="22"/>
          <w:szCs w:val="22"/>
          <w:lang w:eastAsia="x-none" w:bidi="ar-SA"/>
        </w:rPr>
        <w:t xml:space="preserve"> należy podać w pełnych dniach, np. 3, 4, 8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56</w:t>
      </w:r>
      <w:r w:rsidRPr="007B07F4">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kalendarzowe. W prz</w:t>
      </w:r>
      <w:r w:rsidRPr="00860C41">
        <w:rPr>
          <w:rFonts w:ascii="Arial" w:eastAsia="Times New Roman" w:hAnsi="Arial"/>
          <w:kern w:val="0"/>
          <w:sz w:val="22"/>
          <w:szCs w:val="22"/>
          <w:lang w:eastAsia="x-none" w:bidi="ar-SA"/>
        </w:rPr>
        <w:t>y</w:t>
      </w:r>
      <w:r w:rsidRPr="00860C41">
        <w:rPr>
          <w:rFonts w:ascii="Arial" w:eastAsia="Times New Roman" w:hAnsi="Arial"/>
          <w:kern w:val="0"/>
          <w:sz w:val="22"/>
          <w:szCs w:val="22"/>
          <w:lang w:eastAsia="x-none" w:bidi="ar-SA"/>
        </w:rPr>
        <w:t>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termin </w:t>
      </w:r>
      <w:r w:rsidR="00640CB1">
        <w:rPr>
          <w:rFonts w:ascii="Arial" w:eastAsia="Times New Roman" w:hAnsi="Arial"/>
          <w:kern w:val="0"/>
          <w:sz w:val="22"/>
          <w:szCs w:val="22"/>
          <w:lang w:eastAsia="x-none" w:bidi="ar-SA"/>
        </w:rPr>
        <w:t>realizacji</w:t>
      </w:r>
      <w:r w:rsidRPr="00860C41">
        <w:rPr>
          <w:rFonts w:ascii="Arial" w:eastAsia="Times New Roman" w:hAnsi="Arial"/>
          <w:kern w:val="0"/>
          <w:sz w:val="22"/>
          <w:szCs w:val="22"/>
          <w:lang w:eastAsia="x-none" w:bidi="ar-SA"/>
        </w:rPr>
        <w:t>, a co za tym idzie Wykonawca otrzyma 0 pkt.</w:t>
      </w:r>
    </w:p>
    <w:p w:rsidR="00C26058" w:rsidRDefault="00C26058" w:rsidP="00850B22">
      <w:pPr>
        <w:widowControl/>
        <w:tabs>
          <w:tab w:val="left" w:pos="708"/>
        </w:tabs>
        <w:suppressAutoHyphens w:val="0"/>
        <w:autoSpaceDN/>
        <w:spacing w:line="255" w:lineRule="auto"/>
        <w:jc w:val="both"/>
        <w:textAlignment w:val="auto"/>
        <w:rPr>
          <w:rFonts w:ascii="Times New Roman" w:eastAsia="Times New Roman" w:hAnsi="Times New Roman"/>
          <w:kern w:val="0"/>
          <w:sz w:val="20"/>
          <w:szCs w:val="20"/>
          <w:lang w:eastAsia="pl-PL" w:bidi="ar-SA"/>
        </w:rPr>
      </w:pPr>
    </w:p>
    <w:p w:rsidR="00850B22" w:rsidRPr="00850B22" w:rsidRDefault="00850B22" w:rsidP="00850B22">
      <w:pPr>
        <w:pStyle w:val="Akapitzlist"/>
        <w:numPr>
          <w:ilvl w:val="1"/>
          <w:numId w:val="55"/>
        </w:numPr>
        <w:tabs>
          <w:tab w:val="left" w:pos="708"/>
        </w:tabs>
        <w:suppressAutoHyphens w:val="0"/>
        <w:autoSpaceDN/>
        <w:spacing w:line="255" w:lineRule="auto"/>
        <w:jc w:val="both"/>
        <w:textAlignment w:val="auto"/>
        <w:rPr>
          <w:rFonts w:ascii="Arial" w:eastAsia="Arial" w:hAnsi="Arial"/>
          <w:kern w:val="0"/>
          <w:sz w:val="22"/>
          <w:szCs w:val="20"/>
          <w:lang w:eastAsia="pl-PL"/>
        </w:rPr>
      </w:pPr>
      <w:r w:rsidRPr="00850B22">
        <w:rPr>
          <w:rFonts w:ascii="Arial" w:eastAsia="Arial" w:hAnsi="Arial"/>
          <w:kern w:val="0"/>
          <w:sz w:val="22"/>
          <w:szCs w:val="20"/>
          <w:lang w:eastAsia="pl-PL"/>
        </w:rPr>
        <w:t>Kryterium „</w:t>
      </w:r>
      <w:r>
        <w:rPr>
          <w:rFonts w:ascii="Arial" w:eastAsia="Arial" w:hAnsi="Arial"/>
          <w:b/>
          <w:kern w:val="0"/>
          <w:sz w:val="22"/>
          <w:szCs w:val="20"/>
          <w:lang w:eastAsia="pl-PL"/>
        </w:rPr>
        <w:t>Czas reakcji serwisu</w:t>
      </w:r>
      <w:r w:rsidR="00640CB1">
        <w:rPr>
          <w:rFonts w:ascii="Arial" w:eastAsia="Arial" w:hAnsi="Arial"/>
          <w:b/>
          <w:kern w:val="0"/>
          <w:sz w:val="22"/>
          <w:szCs w:val="20"/>
          <w:lang w:eastAsia="pl-PL"/>
        </w:rPr>
        <w:t xml:space="preserve"> (podjęcie naprawy)</w:t>
      </w:r>
      <w:r w:rsidRPr="00850B22">
        <w:rPr>
          <w:rFonts w:ascii="Arial" w:eastAsia="Arial" w:hAnsi="Arial"/>
          <w:kern w:val="0"/>
          <w:sz w:val="22"/>
          <w:szCs w:val="20"/>
          <w:lang w:eastAsia="pl-PL"/>
        </w:rPr>
        <w:t>” będzie liczone w następujący sp</w:t>
      </w:r>
      <w:r w:rsidRPr="00850B22">
        <w:rPr>
          <w:rFonts w:ascii="Arial" w:eastAsia="Arial" w:hAnsi="Arial"/>
          <w:kern w:val="0"/>
          <w:sz w:val="22"/>
          <w:szCs w:val="20"/>
          <w:lang w:eastAsia="pl-PL"/>
        </w:rPr>
        <w:t>o</w:t>
      </w:r>
      <w:r w:rsidRPr="00850B22">
        <w:rPr>
          <w:rFonts w:ascii="Arial" w:eastAsia="Arial" w:hAnsi="Arial"/>
          <w:kern w:val="0"/>
          <w:sz w:val="22"/>
          <w:szCs w:val="20"/>
          <w:lang w:eastAsia="pl-PL"/>
        </w:rPr>
        <w:t>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(1</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czasie reakcji</w:t>
      </w:r>
      <w:r w:rsidR="00640CB1">
        <w:rPr>
          <w:rFonts w:ascii="Arial" w:eastAsia="Arial" w:hAnsi="Arial"/>
          <w:kern w:val="0"/>
          <w:sz w:val="22"/>
          <w:szCs w:val="20"/>
          <w:lang w:eastAsia="pl-PL"/>
        </w:rPr>
        <w:t xml:space="preserve"> serwisu</w:t>
      </w:r>
      <w:r w:rsidRPr="00850B22">
        <w:rPr>
          <w:rFonts w:ascii="Arial" w:eastAsia="Arial" w:hAnsi="Arial"/>
          <w:kern w:val="0"/>
          <w:sz w:val="22"/>
          <w:szCs w:val="20"/>
          <w:lang w:eastAsia="pl-PL"/>
        </w:rPr>
        <w:t>, pozostali Wykonawcy odpowiednio mniej, stosownie do wzoru:</w:t>
      </w:r>
    </w:p>
    <w:p w:rsidR="00850B22" w:rsidRP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Pr="00850B22" w:rsidRDefault="00850B22" w:rsidP="00850B22">
      <w:pPr>
        <w:pStyle w:val="Akapitzlist"/>
        <w:suppressAutoHyphens w:val="0"/>
        <w:autoSpaceDN/>
        <w:spacing w:line="0" w:lineRule="atLeast"/>
        <w:ind w:right="-239"/>
        <w:textAlignment w:val="auto"/>
        <w:rPr>
          <w:rFonts w:ascii="Arial" w:eastAsia="Arial" w:hAnsi="Arial"/>
          <w:b/>
          <w:kern w:val="0"/>
          <w:sz w:val="22"/>
          <w:szCs w:val="20"/>
          <w:lang w:eastAsia="pl-PL"/>
        </w:rPr>
      </w:pPr>
      <w:r>
        <w:rPr>
          <w:rFonts w:ascii="Arial" w:eastAsia="Arial" w:hAnsi="Arial"/>
          <w:b/>
          <w:kern w:val="0"/>
          <w:sz w:val="22"/>
          <w:szCs w:val="20"/>
          <w:lang w:eastAsia="pl-PL"/>
        </w:rPr>
        <w:t xml:space="preserve">                     najkrótszy czas reakcji serwisu</w:t>
      </w:r>
    </w:p>
    <w:p w:rsidR="00850B22" w:rsidRPr="00850B22" w:rsidRDefault="00850B22" w:rsidP="00850B22">
      <w:pPr>
        <w:pStyle w:val="Akapitzlist"/>
        <w:numPr>
          <w:ilvl w:val="0"/>
          <w:numId w:val="55"/>
        </w:numPr>
        <w:suppressAutoHyphens w:val="0"/>
        <w:autoSpaceDN/>
        <w:spacing w:line="12" w:lineRule="exact"/>
        <w:textAlignment w:val="auto"/>
        <w:rPr>
          <w:kern w:val="0"/>
          <w:sz w:val="20"/>
          <w:szCs w:val="20"/>
          <w:lang w:eastAsia="pl-PL"/>
        </w:rPr>
      </w:pPr>
    </w:p>
    <w:p w:rsidR="00850B22" w:rsidRPr="00850B22" w:rsidRDefault="00850B22" w:rsidP="00850B22">
      <w:pPr>
        <w:pStyle w:val="Akapitzlist"/>
        <w:suppressAutoHyphens w:val="0"/>
        <w:autoSpaceDN/>
        <w:spacing w:line="0" w:lineRule="atLeast"/>
        <w:textAlignment w:val="auto"/>
        <w:rPr>
          <w:rFonts w:ascii="Arial" w:eastAsia="Arial" w:hAnsi="Arial"/>
          <w:b/>
          <w:kern w:val="0"/>
          <w:sz w:val="22"/>
          <w:szCs w:val="20"/>
          <w:lang w:eastAsia="pl-PL"/>
        </w:rPr>
      </w:pPr>
      <w:r>
        <w:rPr>
          <w:rFonts w:ascii="Arial" w:eastAsia="Arial" w:hAnsi="Arial"/>
          <w:b/>
          <w:kern w:val="0"/>
          <w:sz w:val="22"/>
          <w:szCs w:val="20"/>
          <w:lang w:eastAsia="pl-PL"/>
        </w:rPr>
        <w:t xml:space="preserve">C </w:t>
      </w:r>
      <w:r w:rsidRPr="00850B22">
        <w:rPr>
          <w:rFonts w:ascii="Arial" w:eastAsia="Arial" w:hAnsi="Arial"/>
          <w:b/>
          <w:kern w:val="0"/>
          <w:sz w:val="22"/>
          <w:szCs w:val="20"/>
          <w:lang w:eastAsia="pl-PL"/>
        </w:rPr>
        <w:t>=  --------------------------------------</w:t>
      </w:r>
      <w:r>
        <w:rPr>
          <w:rFonts w:ascii="Arial" w:eastAsia="Arial" w:hAnsi="Arial"/>
          <w:b/>
          <w:kern w:val="0"/>
          <w:sz w:val="22"/>
          <w:szCs w:val="20"/>
          <w:lang w:eastAsia="pl-PL"/>
        </w:rPr>
        <w:t>--------------------------  x  1</w:t>
      </w:r>
      <w:r w:rsidRPr="00850B22">
        <w:rPr>
          <w:rFonts w:ascii="Arial" w:eastAsia="Arial" w:hAnsi="Arial"/>
          <w:b/>
          <w:kern w:val="0"/>
          <w:sz w:val="22"/>
          <w:szCs w:val="20"/>
          <w:lang w:eastAsia="pl-PL"/>
        </w:rPr>
        <w:t>0 punktów</w:t>
      </w:r>
    </w:p>
    <w:p w:rsidR="00850B22" w:rsidRPr="00850B22" w:rsidRDefault="00787C19" w:rsidP="00850B22">
      <w:pPr>
        <w:pStyle w:val="Akapitzlist"/>
        <w:suppressAutoHyphens w:val="0"/>
        <w:autoSpaceDN/>
        <w:spacing w:line="0" w:lineRule="atLeast"/>
        <w:textAlignment w:val="auto"/>
        <w:rPr>
          <w:rFonts w:ascii="Arial" w:eastAsia="Arial" w:hAnsi="Arial"/>
          <w:b/>
          <w:kern w:val="0"/>
          <w:sz w:val="22"/>
          <w:szCs w:val="20"/>
          <w:lang w:eastAsia="pl-PL"/>
        </w:rPr>
      </w:pPr>
      <w:r>
        <w:rPr>
          <w:rFonts w:ascii="Arial" w:eastAsia="Arial" w:hAnsi="Arial"/>
          <w:b/>
          <w:kern w:val="0"/>
          <w:sz w:val="22"/>
          <w:szCs w:val="20"/>
          <w:lang w:eastAsia="pl-PL"/>
        </w:rPr>
        <w:t xml:space="preserve">                 </w:t>
      </w:r>
      <w:r w:rsidR="00850B22">
        <w:rPr>
          <w:rFonts w:ascii="Arial" w:eastAsia="Arial" w:hAnsi="Arial"/>
          <w:b/>
          <w:kern w:val="0"/>
          <w:sz w:val="22"/>
          <w:szCs w:val="20"/>
          <w:lang w:eastAsia="pl-PL"/>
        </w:rPr>
        <w:t xml:space="preserve"> </w:t>
      </w:r>
      <w:r w:rsidR="00F87E51">
        <w:rPr>
          <w:rFonts w:ascii="Arial" w:eastAsia="Arial" w:hAnsi="Arial"/>
          <w:b/>
          <w:kern w:val="0"/>
          <w:sz w:val="22"/>
          <w:szCs w:val="20"/>
          <w:lang w:eastAsia="pl-PL"/>
        </w:rPr>
        <w:t>c</w:t>
      </w:r>
      <w:r w:rsidR="00850B22">
        <w:rPr>
          <w:rFonts w:ascii="Arial" w:eastAsia="Arial" w:hAnsi="Arial"/>
          <w:b/>
          <w:kern w:val="0"/>
          <w:sz w:val="22"/>
          <w:szCs w:val="20"/>
          <w:lang w:eastAsia="pl-PL"/>
        </w:rPr>
        <w:t xml:space="preserve">zas reakcji </w:t>
      </w:r>
      <w:r w:rsidR="00640CB1">
        <w:rPr>
          <w:rFonts w:ascii="Arial" w:eastAsia="Arial" w:hAnsi="Arial"/>
          <w:b/>
          <w:kern w:val="0"/>
          <w:sz w:val="22"/>
          <w:szCs w:val="20"/>
          <w:lang w:eastAsia="pl-PL"/>
        </w:rPr>
        <w:t xml:space="preserve">serwisu </w:t>
      </w:r>
      <w:r w:rsidR="00850B22">
        <w:rPr>
          <w:rFonts w:ascii="Arial" w:eastAsia="Arial" w:hAnsi="Arial"/>
          <w:b/>
          <w:kern w:val="0"/>
          <w:sz w:val="22"/>
          <w:szCs w:val="20"/>
          <w:lang w:eastAsia="pl-PL"/>
        </w:rPr>
        <w:t>oferty badanej</w:t>
      </w:r>
    </w:p>
    <w:p w:rsidR="00850B22" w:rsidRDefault="00850B22" w:rsidP="00850B22">
      <w:pPr>
        <w:widowControl/>
        <w:tabs>
          <w:tab w:val="left" w:pos="708"/>
        </w:tabs>
        <w:suppressAutoHyphens w:val="0"/>
        <w:autoSpaceDN/>
        <w:spacing w:line="255" w:lineRule="auto"/>
        <w:jc w:val="both"/>
        <w:textAlignment w:val="auto"/>
        <w:rPr>
          <w:rFonts w:ascii="Arial" w:eastAsia="Arial" w:hAnsi="Arial"/>
          <w:kern w:val="0"/>
          <w:sz w:val="22"/>
          <w:szCs w:val="20"/>
          <w:lang w:eastAsia="pl-PL" w:bidi="ar-SA"/>
        </w:rPr>
      </w:pPr>
    </w:p>
    <w:p w:rsidR="00850B22" w:rsidRDefault="00850B22" w:rsidP="00850B22">
      <w:pPr>
        <w:widowControl/>
        <w:suppressAutoHyphens w:val="0"/>
        <w:autoSpaceDN/>
        <w:spacing w:line="0" w:lineRule="atLeast"/>
        <w:ind w:left="360"/>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C</w:t>
      </w:r>
      <w:r w:rsidRPr="007B1E4D">
        <w:rPr>
          <w:rFonts w:ascii="Arial" w:eastAsia="Arial" w:hAnsi="Arial"/>
          <w:kern w:val="0"/>
          <w:sz w:val="22"/>
          <w:szCs w:val="20"/>
          <w:lang w:eastAsia="pl-PL" w:bidi="ar-SA"/>
        </w:rPr>
        <w:t xml:space="preserve"> - ilość punktów za kryterium </w:t>
      </w:r>
      <w:r w:rsidR="00640CB1">
        <w:rPr>
          <w:rFonts w:ascii="Arial" w:eastAsia="Arial" w:hAnsi="Arial"/>
          <w:kern w:val="0"/>
          <w:sz w:val="22"/>
          <w:szCs w:val="20"/>
          <w:lang w:eastAsia="pl-PL" w:bidi="ar-SA"/>
        </w:rPr>
        <w:t>Czas reakcji serwisu</w:t>
      </w:r>
      <w:r>
        <w:rPr>
          <w:rFonts w:ascii="Arial" w:eastAsia="Arial" w:hAnsi="Arial"/>
          <w:kern w:val="0"/>
          <w:sz w:val="22"/>
          <w:szCs w:val="20"/>
          <w:lang w:eastAsia="pl-PL" w:bidi="ar-SA"/>
        </w:rPr>
        <w:t>.</w:t>
      </w:r>
    </w:p>
    <w:p w:rsidR="00777A8D" w:rsidRDefault="00777A8D"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777A8D" w:rsidRPr="002F633E" w:rsidRDefault="00777A8D" w:rsidP="00777A8D">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godzinach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72 h</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liczone w dni robocze</w:t>
      </w:r>
      <w:r w:rsidRPr="00860C41">
        <w:rPr>
          <w:rFonts w:ascii="Arial" w:eastAsia="Times New Roman" w:hAnsi="Arial"/>
          <w:kern w:val="0"/>
          <w:sz w:val="22"/>
          <w:szCs w:val="22"/>
          <w:lang w:eastAsia="x-none" w:bidi="ar-SA"/>
        </w:rPr>
        <w:t>. W prz</w:t>
      </w:r>
      <w:r w:rsidRPr="00860C41">
        <w:rPr>
          <w:rFonts w:ascii="Arial" w:eastAsia="Times New Roman" w:hAnsi="Arial"/>
          <w:kern w:val="0"/>
          <w:sz w:val="22"/>
          <w:szCs w:val="22"/>
          <w:lang w:eastAsia="x-none" w:bidi="ar-SA"/>
        </w:rPr>
        <w:t>y</w:t>
      </w:r>
      <w:r w:rsidRPr="00860C41">
        <w:rPr>
          <w:rFonts w:ascii="Arial" w:eastAsia="Times New Roman" w:hAnsi="Arial"/>
          <w:kern w:val="0"/>
          <w:sz w:val="22"/>
          <w:szCs w:val="22"/>
          <w:lang w:eastAsia="x-none" w:bidi="ar-SA"/>
        </w:rPr>
        <w:t>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reakcji serwisu</w:t>
      </w:r>
      <w:r w:rsidRPr="00860C41">
        <w:rPr>
          <w:rFonts w:ascii="Arial" w:eastAsia="Times New Roman" w:hAnsi="Arial"/>
          <w:kern w:val="0"/>
          <w:sz w:val="22"/>
          <w:szCs w:val="22"/>
          <w:lang w:eastAsia="x-none" w:bidi="ar-SA"/>
        </w:rPr>
        <w:t>, a co za tym idzie Wykonawca otrzyma 0 pkt.</w:t>
      </w:r>
    </w:p>
    <w:p w:rsidR="00850B22" w:rsidRDefault="00850B22"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C26058" w:rsidRDefault="00C26058" w:rsidP="00C26058">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Pr>
          <w:rFonts w:ascii="Arial" w:eastAsia="Arial" w:hAnsi="Arial"/>
          <w:kern w:val="0"/>
          <w:sz w:val="22"/>
          <w:szCs w:val="20"/>
          <w:lang w:eastAsia="pl-PL" w:bidi="ar-SA"/>
        </w:rPr>
        <w:t xml:space="preserve">termin </w:t>
      </w:r>
      <w:r w:rsidR="00640CB1">
        <w:rPr>
          <w:rFonts w:ascii="Arial" w:eastAsia="Arial" w:hAnsi="Arial"/>
          <w:kern w:val="0"/>
          <w:sz w:val="22"/>
          <w:szCs w:val="20"/>
          <w:lang w:eastAsia="pl-PL" w:bidi="ar-SA"/>
        </w:rPr>
        <w:t>realizacji</w:t>
      </w:r>
      <w:r w:rsidRPr="007B1E4D">
        <w:rPr>
          <w:rFonts w:ascii="Arial" w:eastAsia="Arial" w:hAnsi="Arial"/>
          <w:kern w:val="0"/>
          <w:sz w:val="22"/>
          <w:szCs w:val="20"/>
          <w:lang w:eastAsia="pl-PL" w:bidi="ar-SA"/>
        </w:rPr>
        <w:t xml:space="preserve">” </w:t>
      </w:r>
      <w:r w:rsidR="00640CB1">
        <w:rPr>
          <w:rFonts w:ascii="Arial" w:eastAsia="Arial" w:hAnsi="Arial"/>
          <w:kern w:val="0"/>
          <w:sz w:val="22"/>
          <w:szCs w:val="20"/>
          <w:lang w:eastAsia="pl-PL" w:bidi="ar-SA"/>
        </w:rPr>
        <w:t>i kryterium „czas reakcji serwisu</w:t>
      </w:r>
      <w:r w:rsidR="00802560">
        <w:rPr>
          <w:rFonts w:ascii="Arial" w:eastAsia="Arial" w:hAnsi="Arial"/>
          <w:kern w:val="0"/>
          <w:sz w:val="22"/>
          <w:szCs w:val="20"/>
          <w:lang w:eastAsia="pl-PL" w:bidi="ar-SA"/>
        </w:rPr>
        <w:t xml:space="preserve"> (podjęcie naprawy)</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r w:rsidR="00850B22">
        <w:rPr>
          <w:rFonts w:ascii="Arial" w:eastAsia="Arial" w:hAnsi="Arial"/>
          <w:kern w:val="0"/>
          <w:sz w:val="22"/>
          <w:szCs w:val="20"/>
          <w:lang w:eastAsia="pl-PL" w:bidi="ar-SA"/>
        </w:rPr>
        <w:t xml:space="preserve"> + C</w:t>
      </w:r>
      <w:r>
        <w:rPr>
          <w:rFonts w:ascii="Arial" w:eastAsia="Arial" w:hAnsi="Arial"/>
          <w:kern w:val="0"/>
          <w:sz w:val="22"/>
          <w:szCs w:val="20"/>
          <w:lang w:eastAsia="pl-PL" w:bidi="ar-SA"/>
        </w:rPr>
        <w:t>.</w:t>
      </w:r>
    </w:p>
    <w:p w:rsidR="0002742E" w:rsidRPr="0002742E" w:rsidRDefault="0002742E" w:rsidP="0002742E">
      <w:pPr>
        <w:spacing w:line="276" w:lineRule="auto"/>
        <w:contextualSpacing/>
        <w:jc w:val="both"/>
        <w:textAlignment w:val="auto"/>
        <w:rPr>
          <w:rFonts w:ascii="Arial" w:hAnsi="Arial"/>
          <w:sz w:val="22"/>
          <w:szCs w:val="22"/>
        </w:rPr>
      </w:pPr>
      <w:r>
        <w:rPr>
          <w:rFonts w:ascii="Arial" w:hAnsi="Arial"/>
          <w:iCs/>
          <w:sz w:val="22"/>
          <w:szCs w:val="22"/>
        </w:rPr>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4" w:name="page13"/>
      <w:bookmarkEnd w:id="4"/>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lastRenderedPageBreak/>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6"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lastRenderedPageBreak/>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lastRenderedPageBreak/>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582DB8">
        <w:rPr>
          <w:rFonts w:ascii="Arial" w:hAnsi="Arial"/>
          <w:sz w:val="22"/>
          <w:szCs w:val="22"/>
        </w:rPr>
        <w:t>,</w:t>
      </w:r>
    </w:p>
    <w:p w:rsidR="00350DA8" w:rsidRDefault="00350DA8" w:rsidP="00C26058">
      <w:pPr>
        <w:spacing w:line="276" w:lineRule="auto"/>
        <w:rPr>
          <w:rFonts w:ascii="Arial" w:hAnsi="Arial"/>
          <w:sz w:val="22"/>
          <w:szCs w:val="22"/>
        </w:rPr>
      </w:pPr>
      <w:r>
        <w:rPr>
          <w:rFonts w:ascii="Arial" w:hAnsi="Arial"/>
          <w:sz w:val="22"/>
          <w:szCs w:val="22"/>
        </w:rPr>
        <w:t>nr 6 – Protokół ze szkolenia personelu,</w:t>
      </w:r>
    </w:p>
    <w:p w:rsidR="00582DB8" w:rsidRDefault="00582DB8" w:rsidP="00C26058">
      <w:pPr>
        <w:spacing w:line="276" w:lineRule="auto"/>
        <w:rPr>
          <w:rFonts w:ascii="Arial" w:hAnsi="Arial"/>
          <w:sz w:val="22"/>
          <w:szCs w:val="22"/>
        </w:rPr>
      </w:pPr>
      <w:r>
        <w:rPr>
          <w:rFonts w:ascii="Arial" w:hAnsi="Arial"/>
          <w:sz w:val="22"/>
          <w:szCs w:val="22"/>
        </w:rPr>
        <w:t xml:space="preserve">nr </w:t>
      </w:r>
      <w:r w:rsidR="00350DA8">
        <w:rPr>
          <w:rFonts w:ascii="Arial" w:hAnsi="Arial"/>
          <w:sz w:val="22"/>
          <w:szCs w:val="22"/>
        </w:rPr>
        <w:t>7</w:t>
      </w:r>
      <w:r w:rsidR="00A91D0C">
        <w:rPr>
          <w:rFonts w:ascii="Arial" w:hAnsi="Arial"/>
          <w:sz w:val="22"/>
          <w:szCs w:val="22"/>
        </w:rPr>
        <w:t xml:space="preserve"> – Protokół zdawczo – odbiorczy,</w:t>
      </w:r>
    </w:p>
    <w:p w:rsidR="00A91D0C" w:rsidRDefault="00A91D0C" w:rsidP="00C26058">
      <w:pPr>
        <w:spacing w:line="276" w:lineRule="auto"/>
        <w:rPr>
          <w:rFonts w:ascii="Arial" w:hAnsi="Arial"/>
          <w:sz w:val="22"/>
          <w:szCs w:val="22"/>
        </w:rPr>
      </w:pPr>
      <w:r>
        <w:rPr>
          <w:rFonts w:ascii="Arial" w:hAnsi="Arial"/>
          <w:sz w:val="22"/>
          <w:szCs w:val="22"/>
        </w:rPr>
        <w:t>nr 8 – Wzór umowy powierzenia przetwarzania danych osobowych.</w:t>
      </w:r>
      <w:bookmarkStart w:id="5" w:name="_GoBack"/>
      <w:bookmarkEnd w:id="5"/>
      <w:r>
        <w:rPr>
          <w:rFonts w:ascii="Arial" w:hAnsi="Arial"/>
          <w:sz w:val="22"/>
          <w:szCs w:val="22"/>
        </w:rPr>
        <w:t xml:space="preserve"> </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DD" w:rsidRDefault="00D60BDD">
      <w:r>
        <w:separator/>
      </w:r>
    </w:p>
  </w:endnote>
  <w:endnote w:type="continuationSeparator" w:id="0">
    <w:p w:rsidR="00D60BDD" w:rsidRDefault="00D6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22" w:rsidRDefault="00850B22">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850B22" w:rsidRDefault="00850B22">
    <w:pPr>
      <w:pStyle w:val="Stopka"/>
      <w:jc w:val="center"/>
      <w:rPr>
        <w:rFonts w:ascii="Franklin Gothic Book" w:hAnsi="Franklin Gothic Book" w:cs="Calibri"/>
        <w:b/>
        <w:sz w:val="16"/>
        <w:szCs w:val="18"/>
      </w:rPr>
    </w:pPr>
  </w:p>
  <w:p w:rsidR="00850B22" w:rsidRDefault="00850B22">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91D0C">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91D0C">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DD" w:rsidRDefault="00D60BDD">
      <w:r>
        <w:rPr>
          <w:color w:val="000000"/>
        </w:rPr>
        <w:separator/>
      </w:r>
    </w:p>
  </w:footnote>
  <w:footnote w:type="continuationSeparator" w:id="0">
    <w:p w:rsidR="00D60BDD" w:rsidRDefault="00D6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3"/>
  </w:num>
  <w:num w:numId="3">
    <w:abstractNumId w:val="24"/>
  </w:num>
  <w:num w:numId="4">
    <w:abstractNumId w:val="32"/>
  </w:num>
  <w:num w:numId="5">
    <w:abstractNumId w:val="34"/>
  </w:num>
  <w:num w:numId="6">
    <w:abstractNumId w:val="44"/>
  </w:num>
  <w:num w:numId="7">
    <w:abstractNumId w:val="51"/>
  </w:num>
  <w:num w:numId="8">
    <w:abstractNumId w:val="50"/>
  </w:num>
  <w:num w:numId="9">
    <w:abstractNumId w:val="58"/>
  </w:num>
  <w:num w:numId="10">
    <w:abstractNumId w:val="54"/>
  </w:num>
  <w:num w:numId="11">
    <w:abstractNumId w:val="37"/>
  </w:num>
  <w:num w:numId="12">
    <w:abstractNumId w:val="35"/>
  </w:num>
  <w:num w:numId="13">
    <w:abstractNumId w:val="22"/>
  </w:num>
  <w:num w:numId="14">
    <w:abstractNumId w:val="39"/>
  </w:num>
  <w:num w:numId="15">
    <w:abstractNumId w:val="20"/>
  </w:num>
  <w:num w:numId="16">
    <w:abstractNumId w:val="53"/>
  </w:num>
  <w:num w:numId="17">
    <w:abstractNumId w:val="19"/>
  </w:num>
  <w:num w:numId="18">
    <w:abstractNumId w:val="46"/>
  </w:num>
  <w:num w:numId="19">
    <w:abstractNumId w:val="60"/>
  </w:num>
  <w:num w:numId="20">
    <w:abstractNumId w:val="52"/>
  </w:num>
  <w:num w:numId="21">
    <w:abstractNumId w:val="36"/>
  </w:num>
  <w:num w:numId="22">
    <w:abstractNumId w:val="23"/>
  </w:num>
  <w:num w:numId="23">
    <w:abstractNumId w:val="61"/>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7"/>
  </w:num>
  <w:num w:numId="46">
    <w:abstractNumId w:val="49"/>
  </w:num>
  <w:num w:numId="47">
    <w:abstractNumId w:val="38"/>
  </w:num>
  <w:num w:numId="48">
    <w:abstractNumId w:val="47"/>
  </w:num>
  <w:num w:numId="49">
    <w:abstractNumId w:val="48"/>
  </w:num>
  <w:num w:numId="50">
    <w:abstractNumId w:val="59"/>
  </w:num>
  <w:num w:numId="51">
    <w:abstractNumId w:val="27"/>
  </w:num>
  <w:num w:numId="52">
    <w:abstractNumId w:val="55"/>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4"/>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4A6A"/>
    <w:rsid w:val="00026A89"/>
    <w:rsid w:val="0002742E"/>
    <w:rsid w:val="000276C3"/>
    <w:rsid w:val="00031EF9"/>
    <w:rsid w:val="000431A3"/>
    <w:rsid w:val="0004710F"/>
    <w:rsid w:val="00050C71"/>
    <w:rsid w:val="00057BDD"/>
    <w:rsid w:val="000674E9"/>
    <w:rsid w:val="00073E70"/>
    <w:rsid w:val="00075E8E"/>
    <w:rsid w:val="0008269C"/>
    <w:rsid w:val="000A6D64"/>
    <w:rsid w:val="000C165D"/>
    <w:rsid w:val="000C230F"/>
    <w:rsid w:val="000C4C1A"/>
    <w:rsid w:val="000C7AD1"/>
    <w:rsid w:val="000D3C2E"/>
    <w:rsid w:val="000E6A73"/>
    <w:rsid w:val="0010087A"/>
    <w:rsid w:val="0011000E"/>
    <w:rsid w:val="00111845"/>
    <w:rsid w:val="00112BCF"/>
    <w:rsid w:val="00121865"/>
    <w:rsid w:val="001348AE"/>
    <w:rsid w:val="00137FC6"/>
    <w:rsid w:val="0014311D"/>
    <w:rsid w:val="001512AD"/>
    <w:rsid w:val="00175BC6"/>
    <w:rsid w:val="001B3784"/>
    <w:rsid w:val="001D2729"/>
    <w:rsid w:val="001D6ED0"/>
    <w:rsid w:val="001D7E94"/>
    <w:rsid w:val="001F5AD5"/>
    <w:rsid w:val="00206577"/>
    <w:rsid w:val="00207F67"/>
    <w:rsid w:val="00223CA0"/>
    <w:rsid w:val="00250817"/>
    <w:rsid w:val="00260418"/>
    <w:rsid w:val="00264B2B"/>
    <w:rsid w:val="002653EE"/>
    <w:rsid w:val="0026675F"/>
    <w:rsid w:val="0027131D"/>
    <w:rsid w:val="00274EE4"/>
    <w:rsid w:val="00280082"/>
    <w:rsid w:val="00285C18"/>
    <w:rsid w:val="00297C64"/>
    <w:rsid w:val="002A0352"/>
    <w:rsid w:val="002C05C7"/>
    <w:rsid w:val="002C5BCD"/>
    <w:rsid w:val="002E3EF0"/>
    <w:rsid w:val="002E6225"/>
    <w:rsid w:val="002E7FED"/>
    <w:rsid w:val="002F6B48"/>
    <w:rsid w:val="003379E3"/>
    <w:rsid w:val="00337B86"/>
    <w:rsid w:val="00340B39"/>
    <w:rsid w:val="00350DA8"/>
    <w:rsid w:val="00352BC1"/>
    <w:rsid w:val="003715EF"/>
    <w:rsid w:val="0038113E"/>
    <w:rsid w:val="00383F43"/>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55FB5"/>
    <w:rsid w:val="00475148"/>
    <w:rsid w:val="0048053D"/>
    <w:rsid w:val="00490CAC"/>
    <w:rsid w:val="004B2F1C"/>
    <w:rsid w:val="004D1351"/>
    <w:rsid w:val="004D5D4E"/>
    <w:rsid w:val="004E67CC"/>
    <w:rsid w:val="004F0C50"/>
    <w:rsid w:val="004F7861"/>
    <w:rsid w:val="00502A16"/>
    <w:rsid w:val="00503A96"/>
    <w:rsid w:val="00504B2D"/>
    <w:rsid w:val="00520464"/>
    <w:rsid w:val="00535E3D"/>
    <w:rsid w:val="0054183C"/>
    <w:rsid w:val="0054519B"/>
    <w:rsid w:val="00546739"/>
    <w:rsid w:val="00562B23"/>
    <w:rsid w:val="00582DB8"/>
    <w:rsid w:val="00586C0F"/>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0CB1"/>
    <w:rsid w:val="00641046"/>
    <w:rsid w:val="006503DE"/>
    <w:rsid w:val="00655522"/>
    <w:rsid w:val="00663DC5"/>
    <w:rsid w:val="00681170"/>
    <w:rsid w:val="00683BD0"/>
    <w:rsid w:val="00695A07"/>
    <w:rsid w:val="006A39D7"/>
    <w:rsid w:val="006A41C8"/>
    <w:rsid w:val="006A5FB9"/>
    <w:rsid w:val="006B1771"/>
    <w:rsid w:val="006B5A6A"/>
    <w:rsid w:val="006D0BB3"/>
    <w:rsid w:val="00702702"/>
    <w:rsid w:val="00704B93"/>
    <w:rsid w:val="007121C5"/>
    <w:rsid w:val="007273E1"/>
    <w:rsid w:val="00742B11"/>
    <w:rsid w:val="00743AC1"/>
    <w:rsid w:val="00744460"/>
    <w:rsid w:val="00747363"/>
    <w:rsid w:val="0077490D"/>
    <w:rsid w:val="00775738"/>
    <w:rsid w:val="00777A8D"/>
    <w:rsid w:val="00782484"/>
    <w:rsid w:val="00787C19"/>
    <w:rsid w:val="00792A8B"/>
    <w:rsid w:val="00795E53"/>
    <w:rsid w:val="00796D1B"/>
    <w:rsid w:val="007A75F5"/>
    <w:rsid w:val="007B4FE0"/>
    <w:rsid w:val="007C2E61"/>
    <w:rsid w:val="007E4E05"/>
    <w:rsid w:val="007F335E"/>
    <w:rsid w:val="007F57DB"/>
    <w:rsid w:val="00802560"/>
    <w:rsid w:val="0080490E"/>
    <w:rsid w:val="0080577A"/>
    <w:rsid w:val="00817B3B"/>
    <w:rsid w:val="00826FCA"/>
    <w:rsid w:val="00831D61"/>
    <w:rsid w:val="00846A94"/>
    <w:rsid w:val="00850B22"/>
    <w:rsid w:val="008573BA"/>
    <w:rsid w:val="008647FE"/>
    <w:rsid w:val="00864FD0"/>
    <w:rsid w:val="00871B4E"/>
    <w:rsid w:val="00880E64"/>
    <w:rsid w:val="00890FF5"/>
    <w:rsid w:val="0089788C"/>
    <w:rsid w:val="00897F85"/>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C7C22"/>
    <w:rsid w:val="009D0874"/>
    <w:rsid w:val="009D1259"/>
    <w:rsid w:val="009D1657"/>
    <w:rsid w:val="009E18FD"/>
    <w:rsid w:val="009E32D6"/>
    <w:rsid w:val="009E7D9D"/>
    <w:rsid w:val="009F4454"/>
    <w:rsid w:val="009F73A1"/>
    <w:rsid w:val="009F7ABD"/>
    <w:rsid w:val="00A11C32"/>
    <w:rsid w:val="00A159EC"/>
    <w:rsid w:val="00A15F6C"/>
    <w:rsid w:val="00A44476"/>
    <w:rsid w:val="00A504E1"/>
    <w:rsid w:val="00A52D67"/>
    <w:rsid w:val="00A548F5"/>
    <w:rsid w:val="00A8629E"/>
    <w:rsid w:val="00A91D0C"/>
    <w:rsid w:val="00A9531A"/>
    <w:rsid w:val="00A96F17"/>
    <w:rsid w:val="00AD1C50"/>
    <w:rsid w:val="00AE6852"/>
    <w:rsid w:val="00AF7C65"/>
    <w:rsid w:val="00B00A40"/>
    <w:rsid w:val="00B02D85"/>
    <w:rsid w:val="00B0355D"/>
    <w:rsid w:val="00B12007"/>
    <w:rsid w:val="00B14C17"/>
    <w:rsid w:val="00B2255B"/>
    <w:rsid w:val="00B234E7"/>
    <w:rsid w:val="00B264C9"/>
    <w:rsid w:val="00B31359"/>
    <w:rsid w:val="00B71056"/>
    <w:rsid w:val="00BA4F4D"/>
    <w:rsid w:val="00BA6E32"/>
    <w:rsid w:val="00BB6008"/>
    <w:rsid w:val="00BC52DE"/>
    <w:rsid w:val="00BD1534"/>
    <w:rsid w:val="00BE76D4"/>
    <w:rsid w:val="00BF72DD"/>
    <w:rsid w:val="00C10597"/>
    <w:rsid w:val="00C15147"/>
    <w:rsid w:val="00C2202A"/>
    <w:rsid w:val="00C2590C"/>
    <w:rsid w:val="00C26058"/>
    <w:rsid w:val="00C30A4C"/>
    <w:rsid w:val="00C30D72"/>
    <w:rsid w:val="00C41853"/>
    <w:rsid w:val="00C4410E"/>
    <w:rsid w:val="00C6472F"/>
    <w:rsid w:val="00C757C8"/>
    <w:rsid w:val="00C87099"/>
    <w:rsid w:val="00C87125"/>
    <w:rsid w:val="00CA6052"/>
    <w:rsid w:val="00CE1CC4"/>
    <w:rsid w:val="00CE5588"/>
    <w:rsid w:val="00CE6824"/>
    <w:rsid w:val="00CF43FC"/>
    <w:rsid w:val="00D04DF4"/>
    <w:rsid w:val="00D123E4"/>
    <w:rsid w:val="00D20572"/>
    <w:rsid w:val="00D43398"/>
    <w:rsid w:val="00D55480"/>
    <w:rsid w:val="00D60BDD"/>
    <w:rsid w:val="00D7767C"/>
    <w:rsid w:val="00D77DE0"/>
    <w:rsid w:val="00D856FB"/>
    <w:rsid w:val="00D85FDF"/>
    <w:rsid w:val="00D90125"/>
    <w:rsid w:val="00DA1431"/>
    <w:rsid w:val="00DA422C"/>
    <w:rsid w:val="00DB1518"/>
    <w:rsid w:val="00DB3FD7"/>
    <w:rsid w:val="00DC3618"/>
    <w:rsid w:val="00DD426C"/>
    <w:rsid w:val="00DF35DD"/>
    <w:rsid w:val="00E019E1"/>
    <w:rsid w:val="00E05D3A"/>
    <w:rsid w:val="00E11D0E"/>
    <w:rsid w:val="00E22FE8"/>
    <w:rsid w:val="00E25550"/>
    <w:rsid w:val="00E433BC"/>
    <w:rsid w:val="00E4540B"/>
    <w:rsid w:val="00E5739C"/>
    <w:rsid w:val="00E812FD"/>
    <w:rsid w:val="00E9482C"/>
    <w:rsid w:val="00EB2179"/>
    <w:rsid w:val="00EB33FC"/>
    <w:rsid w:val="00EB7341"/>
    <w:rsid w:val="00EF12AE"/>
    <w:rsid w:val="00EF69CB"/>
    <w:rsid w:val="00F11D95"/>
    <w:rsid w:val="00F30BF5"/>
    <w:rsid w:val="00F313AF"/>
    <w:rsid w:val="00F3721E"/>
    <w:rsid w:val="00F423A6"/>
    <w:rsid w:val="00F43CEF"/>
    <w:rsid w:val="00F45907"/>
    <w:rsid w:val="00F54E57"/>
    <w:rsid w:val="00F66F2D"/>
    <w:rsid w:val="00F73329"/>
    <w:rsid w:val="00F751C5"/>
    <w:rsid w:val="00F84516"/>
    <w:rsid w:val="00F87E51"/>
    <w:rsid w:val="00F97142"/>
    <w:rsid w:val="00FA29EC"/>
    <w:rsid w:val="00FA433F"/>
    <w:rsid w:val="00FA59AF"/>
    <w:rsid w:val="00FB0059"/>
    <w:rsid w:val="00FB7A99"/>
    <w:rsid w:val="00FC01DE"/>
    <w:rsid w:val="00FC10EF"/>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06CD-5DB3-4B84-A7B7-4E458EC4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16</Pages>
  <Words>7719</Words>
  <Characters>46315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141</cp:revision>
  <cp:lastPrinted>2020-05-08T05:27:00Z</cp:lastPrinted>
  <dcterms:created xsi:type="dcterms:W3CDTF">2019-12-05T13:53:00Z</dcterms:created>
  <dcterms:modified xsi:type="dcterms:W3CDTF">2020-05-08T14:42:00Z</dcterms:modified>
</cp:coreProperties>
</file>