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4245D9" w:rsidRDefault="0032233F" w:rsidP="004245D9">
      <w:pPr>
        <w:spacing w:line="314" w:lineRule="exact"/>
        <w:jc w:val="center"/>
        <w:rPr>
          <w:rFonts w:ascii="Arial" w:eastAsia="Times New Roman" w:hAnsi="Arial"/>
          <w:sz w:val="32"/>
          <w:szCs w:val="32"/>
          <w:lang w:eastAsia="hi-IN"/>
        </w:rPr>
      </w:pPr>
      <w:r w:rsidRPr="0032233F">
        <w:rPr>
          <w:rFonts w:ascii="Arial" w:eastAsia="Times New Roman" w:hAnsi="Arial"/>
          <w:sz w:val="32"/>
          <w:szCs w:val="32"/>
          <w:lang w:eastAsia="hi-IN"/>
        </w:rPr>
        <w:t>Usługa pogwarancyjnego serwisu tomografu komputerowego wraz ze stacją opisową i iniektorem kontrastowym</w:t>
      </w:r>
    </w:p>
    <w:p w:rsidR="0032233F" w:rsidRPr="0032233F" w:rsidRDefault="0032233F" w:rsidP="004245D9">
      <w:pPr>
        <w:spacing w:line="314" w:lineRule="exact"/>
        <w:jc w:val="center"/>
        <w:rPr>
          <w:rFonts w:ascii="Arial" w:eastAsia="Times New Roman" w:hAnsi="Arial"/>
          <w:sz w:val="32"/>
          <w:szCs w:val="32"/>
          <w:lang w:eastAsia="pl-PL"/>
        </w:rPr>
      </w:pPr>
    </w:p>
    <w:p w:rsidR="004245D9" w:rsidRPr="003701E9" w:rsidRDefault="004245D9" w:rsidP="004245D9">
      <w:pPr>
        <w:spacing w:line="0" w:lineRule="atLeast"/>
        <w:ind w:right="4"/>
        <w:jc w:val="center"/>
        <w:rPr>
          <w:rFonts w:ascii="Arial" w:eastAsia="Arial" w:hAnsi="Arial"/>
          <w:sz w:val="28"/>
          <w:szCs w:val="28"/>
          <w:u w:val="single"/>
          <w:lang w:eastAsia="pl-PL"/>
        </w:rPr>
      </w:pPr>
      <w:r w:rsidRPr="003701E9">
        <w:rPr>
          <w:rFonts w:ascii="Arial" w:eastAsia="Arial" w:hAnsi="Arial"/>
          <w:sz w:val="28"/>
          <w:szCs w:val="28"/>
          <w:u w:val="single"/>
          <w:lang w:eastAsia="pl-PL"/>
        </w:rPr>
        <w:t>NR POSTĘPOWANIA DZP/</w:t>
      </w:r>
      <w:r>
        <w:rPr>
          <w:rFonts w:ascii="Arial" w:eastAsia="Arial" w:hAnsi="Arial"/>
          <w:sz w:val="28"/>
          <w:szCs w:val="28"/>
          <w:u w:val="single"/>
          <w:lang w:eastAsia="pl-PL"/>
        </w:rPr>
        <w:t>TP</w:t>
      </w:r>
      <w:r w:rsidRPr="003701E9">
        <w:rPr>
          <w:rFonts w:ascii="Arial" w:eastAsia="Arial" w:hAnsi="Arial"/>
          <w:sz w:val="28"/>
          <w:szCs w:val="28"/>
          <w:u w:val="single"/>
          <w:lang w:eastAsia="pl-PL"/>
        </w:rPr>
        <w:t>/</w:t>
      </w:r>
      <w:r>
        <w:rPr>
          <w:rFonts w:ascii="Arial" w:eastAsia="Arial" w:hAnsi="Arial"/>
          <w:sz w:val="28"/>
          <w:szCs w:val="28"/>
          <w:u w:val="single"/>
          <w:lang w:eastAsia="pl-PL"/>
        </w:rPr>
        <w:t>14</w:t>
      </w:r>
      <w:r w:rsidRPr="003701E9">
        <w:rPr>
          <w:rFonts w:ascii="Arial" w:eastAsia="Arial" w:hAnsi="Arial"/>
          <w:sz w:val="28"/>
          <w:szCs w:val="28"/>
          <w:u w:val="single"/>
          <w:lang w:eastAsia="pl-PL"/>
        </w:rPr>
        <w:t>/202</w:t>
      </w:r>
      <w:r>
        <w:rPr>
          <w:rFonts w:ascii="Arial" w:eastAsia="Arial" w:hAnsi="Arial"/>
          <w:sz w:val="28"/>
          <w:szCs w:val="28"/>
          <w:u w:val="single"/>
          <w:lang w:eastAsia="pl-PL"/>
        </w:rPr>
        <w:t>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1B591F">
        <w:rPr>
          <w:rFonts w:ascii="Arial" w:eastAsia="Arial" w:hAnsi="Arial"/>
          <w:kern w:val="0"/>
          <w:szCs w:val="20"/>
          <w:lang w:eastAsia="pl-PL" w:bidi="ar-SA"/>
        </w:rPr>
        <w:t>16</w:t>
      </w:r>
      <w:r w:rsidR="0048717F">
        <w:rPr>
          <w:rFonts w:ascii="Arial" w:eastAsia="Arial" w:hAnsi="Arial"/>
          <w:kern w:val="0"/>
          <w:szCs w:val="20"/>
          <w:lang w:eastAsia="pl-PL" w:bidi="ar-SA"/>
        </w:rPr>
        <w:t>.</w:t>
      </w:r>
      <w:r w:rsidR="00C826E7">
        <w:rPr>
          <w:rFonts w:ascii="Arial" w:eastAsia="Arial" w:hAnsi="Arial"/>
          <w:kern w:val="0"/>
          <w:szCs w:val="20"/>
          <w:lang w:eastAsia="pl-PL" w:bidi="ar-SA"/>
        </w:rPr>
        <w:t>0</w:t>
      </w:r>
      <w:r w:rsidR="004245D9">
        <w:rPr>
          <w:rFonts w:ascii="Arial" w:eastAsia="Arial" w:hAnsi="Arial"/>
          <w:kern w:val="0"/>
          <w:szCs w:val="20"/>
          <w:lang w:eastAsia="pl-PL" w:bidi="ar-SA"/>
        </w:rPr>
        <w:t>3</w:t>
      </w:r>
      <w:r w:rsidR="00487B8B">
        <w:rPr>
          <w:rFonts w:ascii="Arial" w:eastAsia="Arial" w:hAnsi="Arial"/>
          <w:kern w:val="0"/>
          <w:szCs w:val="20"/>
          <w:lang w:eastAsia="pl-PL" w:bidi="ar-SA"/>
        </w:rPr>
        <w:t>.2021</w:t>
      </w:r>
      <w:r w:rsidR="005F6B82">
        <w:rPr>
          <w:rFonts w:ascii="Arial" w:eastAsia="Arial" w:hAnsi="Arial"/>
          <w:kern w:val="0"/>
          <w:szCs w:val="20"/>
          <w:lang w:eastAsia="pl-PL" w:bidi="ar-SA"/>
        </w:rPr>
        <w:t>r.</w:t>
      </w: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905338">
      <w:pPr>
        <w:pStyle w:val="Standard"/>
        <w:numPr>
          <w:ilvl w:val="0"/>
          <w:numId w:val="40"/>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905338">
      <w:pPr>
        <w:pStyle w:val="Standard"/>
        <w:numPr>
          <w:ilvl w:val="0"/>
          <w:numId w:val="40"/>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4245D9" w:rsidRPr="00FF3B3C" w:rsidRDefault="00FF3B3C" w:rsidP="00FF3B3C">
      <w:pPr>
        <w:spacing w:line="314" w:lineRule="exact"/>
        <w:rPr>
          <w:rFonts w:ascii="Arial" w:eastAsia="Calibri" w:hAnsi="Arial"/>
          <w:kern w:val="0"/>
          <w:sz w:val="22"/>
          <w:szCs w:val="22"/>
          <w:lang w:eastAsia="en-US" w:bidi="ar-SA"/>
        </w:rPr>
      </w:pPr>
      <w:r>
        <w:rPr>
          <w:rFonts w:ascii="Arial" w:hAnsi="Arial"/>
          <w:color w:val="00000A"/>
          <w:kern w:val="2"/>
          <w:sz w:val="22"/>
          <w:szCs w:val="22"/>
        </w:rPr>
        <w:t>1.</w:t>
      </w:r>
      <w:r w:rsidR="004245D9" w:rsidRPr="00FF3B3C">
        <w:rPr>
          <w:rFonts w:ascii="Arial" w:hAnsi="Arial"/>
          <w:color w:val="00000A"/>
          <w:kern w:val="2"/>
          <w:sz w:val="22"/>
          <w:szCs w:val="22"/>
        </w:rPr>
        <w:t xml:space="preserve">Przedmiotem zamówienia jest: </w:t>
      </w:r>
      <w:r w:rsidR="004245D9" w:rsidRPr="00FF3B3C">
        <w:rPr>
          <w:rFonts w:ascii="Arial" w:hAnsi="Arial"/>
          <w:bCs/>
          <w:sz w:val="22"/>
          <w:szCs w:val="22"/>
        </w:rPr>
        <w:t xml:space="preserve">Usługa pogwarancyjnego serwisu aparatu tomografu komputerowego </w:t>
      </w:r>
      <w:r w:rsidR="004245D9" w:rsidRPr="00FF3B3C">
        <w:rPr>
          <w:rFonts w:ascii="Arial" w:hAnsi="Arial"/>
          <w:color w:val="00000A"/>
          <w:kern w:val="2"/>
          <w:sz w:val="22"/>
          <w:szCs w:val="22"/>
        </w:rPr>
        <w:t xml:space="preserve">marki GE Optima CT 540, rok </w:t>
      </w:r>
      <w:proofErr w:type="spellStart"/>
      <w:r w:rsidR="004245D9" w:rsidRPr="00FF3B3C">
        <w:rPr>
          <w:rFonts w:ascii="Arial" w:hAnsi="Arial"/>
          <w:color w:val="00000A"/>
          <w:kern w:val="2"/>
          <w:sz w:val="22"/>
          <w:szCs w:val="22"/>
        </w:rPr>
        <w:t>prod</w:t>
      </w:r>
      <w:proofErr w:type="spellEnd"/>
      <w:r w:rsidR="004245D9" w:rsidRPr="00FF3B3C">
        <w:rPr>
          <w:rFonts w:ascii="Arial" w:hAnsi="Arial"/>
          <w:color w:val="00000A"/>
          <w:kern w:val="2"/>
          <w:sz w:val="22"/>
          <w:szCs w:val="22"/>
        </w:rPr>
        <w:t>. 2014 wraz ze stacją opisową - model 5368687</w:t>
      </w:r>
      <w:r w:rsidR="004245D9" w:rsidRPr="00FF3B3C">
        <w:rPr>
          <w:rFonts w:ascii="Arial" w:eastAsia="Tahoma" w:hAnsi="Arial"/>
          <w:bCs/>
          <w:color w:val="00000A"/>
          <w:kern w:val="2"/>
          <w:sz w:val="22"/>
          <w:szCs w:val="22"/>
        </w:rPr>
        <w:t xml:space="preserve"> oraz </w:t>
      </w:r>
      <w:r w:rsidRPr="00FF3B3C">
        <w:rPr>
          <w:rFonts w:ascii="Arial" w:eastAsia="Tahoma" w:hAnsi="Arial"/>
          <w:bCs/>
          <w:color w:val="00000A"/>
          <w:kern w:val="2"/>
          <w:sz w:val="22"/>
          <w:szCs w:val="22"/>
        </w:rPr>
        <w:t xml:space="preserve">iniektorem kontrastowym </w:t>
      </w:r>
      <w:proofErr w:type="spellStart"/>
      <w:r w:rsidRPr="00FF3B3C">
        <w:rPr>
          <w:rFonts w:ascii="Arial" w:eastAsia="Tahoma" w:hAnsi="Arial"/>
          <w:bCs/>
          <w:color w:val="00000A"/>
          <w:kern w:val="2"/>
          <w:sz w:val="22"/>
          <w:szCs w:val="22"/>
        </w:rPr>
        <w:t>Empower</w:t>
      </w:r>
      <w:proofErr w:type="spellEnd"/>
      <w:r w:rsidRPr="00FF3B3C">
        <w:rPr>
          <w:rFonts w:ascii="Arial" w:eastAsia="Tahoma" w:hAnsi="Arial"/>
          <w:bCs/>
          <w:color w:val="00000A"/>
          <w:kern w:val="2"/>
          <w:sz w:val="22"/>
          <w:szCs w:val="22"/>
        </w:rPr>
        <w:t xml:space="preserve"> CTA </w:t>
      </w:r>
      <w:proofErr w:type="spellStart"/>
      <w:r w:rsidRPr="00FF3B3C">
        <w:rPr>
          <w:rFonts w:ascii="Arial" w:eastAsia="Tahoma" w:hAnsi="Arial"/>
          <w:bCs/>
          <w:color w:val="00000A"/>
          <w:kern w:val="2"/>
          <w:sz w:val="22"/>
          <w:szCs w:val="22"/>
        </w:rPr>
        <w:t>Bracco</w:t>
      </w:r>
      <w:proofErr w:type="spellEnd"/>
      <w:r w:rsidRPr="00FF3B3C">
        <w:rPr>
          <w:rFonts w:ascii="Arial" w:eastAsia="Tahoma" w:hAnsi="Arial"/>
          <w:bCs/>
          <w:color w:val="00000A"/>
          <w:kern w:val="2"/>
          <w:sz w:val="22"/>
          <w:szCs w:val="22"/>
        </w:rPr>
        <w:t xml:space="preserve"> nr 10020903 rok </w:t>
      </w:r>
      <w:proofErr w:type="spellStart"/>
      <w:r w:rsidRPr="00FF3B3C">
        <w:rPr>
          <w:rFonts w:ascii="Arial" w:eastAsia="Tahoma" w:hAnsi="Arial"/>
          <w:bCs/>
          <w:color w:val="00000A"/>
          <w:kern w:val="2"/>
          <w:sz w:val="22"/>
          <w:szCs w:val="22"/>
        </w:rPr>
        <w:t>prod</w:t>
      </w:r>
      <w:proofErr w:type="spellEnd"/>
      <w:r w:rsidRPr="00FF3B3C">
        <w:rPr>
          <w:rFonts w:ascii="Arial" w:eastAsia="Tahoma" w:hAnsi="Arial"/>
          <w:bCs/>
          <w:color w:val="00000A"/>
          <w:kern w:val="2"/>
          <w:sz w:val="22"/>
          <w:szCs w:val="22"/>
        </w:rPr>
        <w:t>. 2014</w:t>
      </w:r>
      <w:r w:rsidR="004245D9" w:rsidRPr="00FF3B3C">
        <w:rPr>
          <w:rFonts w:ascii="Arial" w:eastAsia="Tahoma" w:hAnsi="Arial"/>
          <w:bCs/>
          <w:color w:val="00000A"/>
          <w:kern w:val="2"/>
          <w:sz w:val="22"/>
          <w:szCs w:val="22"/>
        </w:rPr>
        <w:t xml:space="preserve">, polegająca na wykonywaniu przeglądów technicznych i napraw oraz utrzymaniu </w:t>
      </w:r>
      <w:r w:rsidR="004245D9" w:rsidRPr="00FF3B3C">
        <w:rPr>
          <w:rFonts w:ascii="Arial" w:eastAsia="Calibri" w:hAnsi="Arial"/>
          <w:kern w:val="0"/>
          <w:sz w:val="22"/>
          <w:szCs w:val="22"/>
          <w:lang w:eastAsia="en-US" w:bidi="ar-SA"/>
        </w:rPr>
        <w:t>w pełnej sprawności technicznej wymienionego sprzętu będącego w użytkowaniu Zamawiającego.</w:t>
      </w:r>
    </w:p>
    <w:p w:rsidR="00FF3B3C" w:rsidRPr="00FF3B3C" w:rsidRDefault="00FF3B3C" w:rsidP="00FF3B3C">
      <w:pPr>
        <w:spacing w:line="314" w:lineRule="exact"/>
        <w:rPr>
          <w:rFonts w:ascii="Arial" w:eastAsia="Calibri" w:hAnsi="Arial"/>
          <w:kern w:val="0"/>
          <w:sz w:val="22"/>
          <w:szCs w:val="22"/>
          <w:lang w:eastAsia="en-US"/>
        </w:rPr>
      </w:pPr>
    </w:p>
    <w:p w:rsidR="004245D9" w:rsidRDefault="004245D9" w:rsidP="004245D9">
      <w:pPr>
        <w:spacing w:line="276" w:lineRule="auto"/>
        <w:textAlignment w:val="auto"/>
        <w:rPr>
          <w:rFonts w:ascii="Arial" w:eastAsia="Times New Roman" w:hAnsi="Arial"/>
          <w:sz w:val="22"/>
          <w:szCs w:val="22"/>
          <w:lang w:eastAsia="pl-PL" w:bidi="ar-SA"/>
        </w:rPr>
      </w:pPr>
      <w:r w:rsidRPr="00AD7D6B">
        <w:rPr>
          <w:rFonts w:ascii="Arial" w:eastAsia="Times New Roman" w:hAnsi="Arial"/>
          <w:sz w:val="22"/>
          <w:szCs w:val="22"/>
          <w:lang w:eastAsia="pl-PL" w:bidi="ar-SA"/>
        </w:rPr>
        <w:t>Pod pojęciem „</w:t>
      </w:r>
      <w:r w:rsidRPr="00AD7D6B">
        <w:rPr>
          <w:rFonts w:ascii="Arial" w:eastAsia="Times New Roman" w:hAnsi="Arial"/>
          <w:b/>
          <w:bCs/>
          <w:sz w:val="22"/>
          <w:szCs w:val="22"/>
          <w:lang w:eastAsia="pl-PL" w:bidi="ar-SA"/>
        </w:rPr>
        <w:t>naprawy</w:t>
      </w:r>
      <w:r w:rsidRPr="00AD7D6B">
        <w:rPr>
          <w:rFonts w:ascii="Arial" w:eastAsia="Times New Roman" w:hAnsi="Arial"/>
          <w:sz w:val="22"/>
          <w:szCs w:val="22"/>
          <w:lang w:eastAsia="pl-PL" w:bidi="ar-SA"/>
        </w:rPr>
        <w:t>” należy rozumieć pracę (roboczogodziny) czyli   usunięcie nieprawidłowości w działaniu w/w urządzenia poprzez wymianę uszkodzonych lub zużytych części. Do kosztów naprawy włącza się koszt wszystkich części zamiennych.</w:t>
      </w:r>
    </w:p>
    <w:p w:rsidR="00FF3B3C" w:rsidRPr="00AD7D6B" w:rsidRDefault="00FF3B3C" w:rsidP="004245D9">
      <w:pPr>
        <w:spacing w:line="276" w:lineRule="auto"/>
        <w:textAlignment w:val="auto"/>
        <w:rPr>
          <w:rFonts w:ascii="Arial" w:eastAsia="Times New Roman" w:hAnsi="Arial"/>
          <w:sz w:val="22"/>
          <w:szCs w:val="22"/>
          <w:lang w:eastAsia="pl-PL" w:bidi="ar-SA"/>
        </w:rPr>
      </w:pPr>
    </w:p>
    <w:p w:rsidR="004245D9" w:rsidRDefault="004245D9" w:rsidP="004245D9">
      <w:pPr>
        <w:spacing w:line="276" w:lineRule="auto"/>
        <w:jc w:val="both"/>
        <w:textAlignment w:val="auto"/>
        <w:rPr>
          <w:rFonts w:ascii="Arial" w:eastAsia="Times New Roman" w:hAnsi="Arial"/>
          <w:bCs/>
          <w:sz w:val="22"/>
          <w:szCs w:val="22"/>
          <w:lang w:eastAsia="pl-PL" w:bidi="ar-SA"/>
        </w:rPr>
      </w:pPr>
      <w:r w:rsidRPr="00AD7D6B">
        <w:rPr>
          <w:rFonts w:ascii="Arial" w:eastAsia="Times New Roman" w:hAnsi="Arial"/>
          <w:bCs/>
          <w:sz w:val="22"/>
          <w:szCs w:val="22"/>
          <w:lang w:eastAsia="pl-PL" w:bidi="ar-SA"/>
        </w:rPr>
        <w:t xml:space="preserve">2. Zakres czynności wymaganych do obsługi serwisowej </w:t>
      </w:r>
      <w:r>
        <w:rPr>
          <w:rFonts w:ascii="Arial" w:eastAsia="Times New Roman" w:hAnsi="Arial"/>
          <w:bCs/>
          <w:sz w:val="22"/>
          <w:szCs w:val="22"/>
          <w:lang w:eastAsia="pl-PL" w:bidi="ar-SA"/>
        </w:rPr>
        <w:t xml:space="preserve">w szczególności </w:t>
      </w:r>
      <w:r w:rsidRPr="00AD7D6B">
        <w:rPr>
          <w:rFonts w:ascii="Arial" w:eastAsia="Times New Roman" w:hAnsi="Arial"/>
          <w:bCs/>
          <w:sz w:val="22"/>
          <w:szCs w:val="22"/>
          <w:lang w:eastAsia="pl-PL" w:bidi="ar-SA"/>
        </w:rPr>
        <w:t>obejmuje:</w:t>
      </w:r>
    </w:p>
    <w:p w:rsidR="004245D9" w:rsidRPr="00483C86" w:rsidRDefault="004245D9" w:rsidP="00905338">
      <w:pPr>
        <w:pStyle w:val="Akapitzlist"/>
        <w:numPr>
          <w:ilvl w:val="0"/>
          <w:numId w:val="69"/>
        </w:numPr>
        <w:suppressAutoHyphens w:val="0"/>
        <w:autoSpaceDN/>
        <w:spacing w:line="276" w:lineRule="auto"/>
        <w:ind w:left="567" w:hanging="283"/>
        <w:contextualSpacing/>
        <w:jc w:val="both"/>
        <w:textAlignment w:val="auto"/>
        <w:rPr>
          <w:rFonts w:ascii="Arial" w:hAnsi="Arial" w:cs="Arial"/>
          <w:sz w:val="22"/>
          <w:szCs w:val="22"/>
          <w:lang w:eastAsia="pl-PL"/>
        </w:rPr>
      </w:pPr>
      <w:r w:rsidRPr="00483C86">
        <w:rPr>
          <w:rFonts w:ascii="Arial" w:hAnsi="Arial" w:cs="Arial"/>
          <w:sz w:val="22"/>
          <w:szCs w:val="22"/>
          <w:lang w:eastAsia="pl-PL"/>
        </w:rPr>
        <w:t>zapewnieni</w:t>
      </w:r>
      <w:r>
        <w:rPr>
          <w:rFonts w:ascii="Arial" w:hAnsi="Arial" w:cs="Arial"/>
          <w:sz w:val="22"/>
          <w:szCs w:val="22"/>
          <w:lang w:eastAsia="pl-PL"/>
        </w:rPr>
        <w:t>e</w:t>
      </w:r>
      <w:r w:rsidRPr="00483C86">
        <w:rPr>
          <w:rFonts w:ascii="Arial" w:hAnsi="Arial" w:cs="Arial"/>
          <w:sz w:val="22"/>
          <w:szCs w:val="22"/>
          <w:lang w:eastAsia="pl-PL"/>
        </w:rPr>
        <w:t xml:space="preserve"> fachowego poziomu usług serwisowych na zgłoszenie Zamawiającego;</w:t>
      </w:r>
    </w:p>
    <w:p w:rsidR="004245D9" w:rsidRPr="00483C86" w:rsidRDefault="004245D9" w:rsidP="00905338">
      <w:pPr>
        <w:pStyle w:val="Akapitzlist"/>
        <w:numPr>
          <w:ilvl w:val="0"/>
          <w:numId w:val="69"/>
        </w:numPr>
        <w:suppressAutoHyphens w:val="0"/>
        <w:autoSpaceDN/>
        <w:spacing w:line="276" w:lineRule="auto"/>
        <w:ind w:left="567" w:hanging="283"/>
        <w:contextualSpacing/>
        <w:jc w:val="both"/>
        <w:textAlignment w:val="auto"/>
        <w:rPr>
          <w:rFonts w:ascii="Arial" w:hAnsi="Arial" w:cs="Arial"/>
          <w:sz w:val="22"/>
          <w:szCs w:val="22"/>
          <w:lang w:eastAsia="pl-PL"/>
        </w:rPr>
      </w:pPr>
      <w:r w:rsidRPr="00483C86">
        <w:rPr>
          <w:rFonts w:ascii="Arial" w:hAnsi="Arial" w:cs="Arial"/>
          <w:sz w:val="22"/>
          <w:szCs w:val="22"/>
          <w:lang w:eastAsia="pl-PL"/>
        </w:rPr>
        <w:t>realizowani</w:t>
      </w:r>
      <w:r>
        <w:rPr>
          <w:rFonts w:ascii="Arial" w:hAnsi="Arial" w:cs="Arial"/>
          <w:sz w:val="22"/>
          <w:szCs w:val="22"/>
          <w:lang w:eastAsia="pl-PL"/>
        </w:rPr>
        <w:t>e</w:t>
      </w:r>
      <w:r w:rsidRPr="00483C86">
        <w:rPr>
          <w:rFonts w:ascii="Arial" w:hAnsi="Arial" w:cs="Arial"/>
          <w:sz w:val="22"/>
          <w:szCs w:val="22"/>
          <w:lang w:eastAsia="pl-PL"/>
        </w:rPr>
        <w:t xml:space="preserve"> usługi zgodnie z instrukcjami użytkowania sprzętu, zaleceniami producen</w:t>
      </w:r>
      <w:r>
        <w:rPr>
          <w:rFonts w:ascii="Arial" w:hAnsi="Arial" w:cs="Arial"/>
          <w:sz w:val="22"/>
          <w:szCs w:val="22"/>
          <w:lang w:eastAsia="pl-PL"/>
        </w:rPr>
        <w:t>ta, posiadaną</w:t>
      </w:r>
      <w:r w:rsidRPr="00483C86">
        <w:rPr>
          <w:rFonts w:ascii="Arial" w:hAnsi="Arial" w:cs="Arial"/>
          <w:sz w:val="22"/>
          <w:szCs w:val="22"/>
          <w:lang w:eastAsia="pl-PL"/>
        </w:rPr>
        <w:t xml:space="preserve"> wiedzą i z należytą starannością;</w:t>
      </w:r>
    </w:p>
    <w:p w:rsidR="004245D9" w:rsidRPr="00483C86" w:rsidRDefault="004245D9" w:rsidP="00905338">
      <w:pPr>
        <w:pStyle w:val="Akapitzlist"/>
        <w:numPr>
          <w:ilvl w:val="0"/>
          <w:numId w:val="69"/>
        </w:numPr>
        <w:suppressAutoHyphens w:val="0"/>
        <w:autoSpaceDN/>
        <w:spacing w:line="276" w:lineRule="auto"/>
        <w:ind w:left="567" w:hanging="283"/>
        <w:contextualSpacing/>
        <w:jc w:val="both"/>
        <w:textAlignment w:val="auto"/>
        <w:rPr>
          <w:rFonts w:ascii="Arial" w:hAnsi="Arial" w:cs="Arial"/>
          <w:sz w:val="22"/>
          <w:szCs w:val="22"/>
          <w:lang w:eastAsia="pl-PL"/>
        </w:rPr>
      </w:pPr>
      <w:r w:rsidRPr="00483C86">
        <w:rPr>
          <w:rFonts w:ascii="Arial" w:hAnsi="Arial" w:cs="Arial"/>
          <w:sz w:val="22"/>
          <w:szCs w:val="22"/>
          <w:lang w:eastAsia="pl-PL"/>
        </w:rPr>
        <w:t>wykonywani</w:t>
      </w:r>
      <w:r>
        <w:rPr>
          <w:rFonts w:ascii="Arial" w:hAnsi="Arial" w:cs="Arial"/>
          <w:sz w:val="22"/>
          <w:szCs w:val="22"/>
          <w:lang w:eastAsia="pl-PL"/>
        </w:rPr>
        <w:t>e</w:t>
      </w:r>
      <w:r w:rsidRPr="00483C86">
        <w:rPr>
          <w:rFonts w:ascii="Arial" w:hAnsi="Arial" w:cs="Arial"/>
          <w:sz w:val="22"/>
          <w:szCs w:val="22"/>
          <w:lang w:eastAsia="pl-PL"/>
        </w:rPr>
        <w:t xml:space="preserve"> usług przy użyciu własnych narzędzi i materiałów, zgodnie z odpowiednimi normami, wykorzystując materiały posiadające aktualne atesty, aprobaty techniczne i/lub certyfikaty zgodności;</w:t>
      </w:r>
    </w:p>
    <w:p w:rsidR="004245D9" w:rsidRPr="00483C86" w:rsidRDefault="004245D9" w:rsidP="00905338">
      <w:pPr>
        <w:pStyle w:val="Standard"/>
        <w:numPr>
          <w:ilvl w:val="0"/>
          <w:numId w:val="69"/>
        </w:numPr>
        <w:spacing w:after="0"/>
        <w:ind w:left="567" w:hanging="283"/>
        <w:jc w:val="both"/>
        <w:rPr>
          <w:rFonts w:ascii="Arial" w:hAnsi="Arial" w:cs="Arial"/>
        </w:rPr>
      </w:pPr>
      <w:r w:rsidRPr="00483C86">
        <w:rPr>
          <w:rFonts w:ascii="Arial" w:hAnsi="Arial" w:cs="Arial"/>
        </w:rPr>
        <w:t>zdalne diagnozowani</w:t>
      </w:r>
      <w:r>
        <w:rPr>
          <w:rFonts w:ascii="Arial" w:hAnsi="Arial" w:cs="Arial"/>
        </w:rPr>
        <w:t>e</w:t>
      </w:r>
      <w:r w:rsidRPr="00483C86">
        <w:rPr>
          <w:rFonts w:ascii="Arial" w:hAnsi="Arial" w:cs="Arial"/>
        </w:rPr>
        <w:t xml:space="preserve"> uszkodzeń poprzez sieć komputerową oraz naprawy oprogramowania;</w:t>
      </w:r>
    </w:p>
    <w:p w:rsidR="004245D9" w:rsidRPr="00483C86" w:rsidRDefault="004245D9" w:rsidP="00905338">
      <w:pPr>
        <w:pStyle w:val="Standard"/>
        <w:numPr>
          <w:ilvl w:val="0"/>
          <w:numId w:val="69"/>
        </w:numPr>
        <w:spacing w:after="0"/>
        <w:ind w:left="567" w:hanging="283"/>
        <w:jc w:val="both"/>
        <w:rPr>
          <w:rFonts w:ascii="Arial" w:hAnsi="Arial" w:cs="Arial"/>
        </w:rPr>
      </w:pPr>
      <w:r w:rsidRPr="00483C86">
        <w:rPr>
          <w:rFonts w:ascii="Arial" w:hAnsi="Arial" w:cs="Arial"/>
        </w:rPr>
        <w:t>wykonani</w:t>
      </w:r>
      <w:r>
        <w:rPr>
          <w:rFonts w:ascii="Arial" w:hAnsi="Arial" w:cs="Arial"/>
        </w:rPr>
        <w:t>e</w:t>
      </w:r>
      <w:r w:rsidRPr="00483C86">
        <w:rPr>
          <w:rFonts w:ascii="Arial" w:hAnsi="Arial" w:cs="Arial"/>
        </w:rPr>
        <w:t xml:space="preserve"> kontroli jakości obrazu, wartości pomiarowych wraz z ewentualną regulacją parametrów pracy sprzętu po wykonaniu naprawy;</w:t>
      </w:r>
    </w:p>
    <w:p w:rsidR="004245D9" w:rsidRPr="00483C86" w:rsidRDefault="004245D9" w:rsidP="00905338">
      <w:pPr>
        <w:pStyle w:val="Standard"/>
        <w:numPr>
          <w:ilvl w:val="0"/>
          <w:numId w:val="69"/>
        </w:numPr>
        <w:spacing w:after="0"/>
        <w:ind w:left="567" w:hanging="283"/>
        <w:jc w:val="both"/>
        <w:rPr>
          <w:rFonts w:ascii="Arial" w:hAnsi="Arial" w:cs="Arial"/>
        </w:rPr>
      </w:pPr>
      <w:r w:rsidRPr="00483C86">
        <w:rPr>
          <w:rFonts w:ascii="Arial" w:hAnsi="Arial" w:cs="Arial"/>
        </w:rPr>
        <w:t>lokalizowani</w:t>
      </w:r>
      <w:r>
        <w:rPr>
          <w:rFonts w:ascii="Arial" w:hAnsi="Arial" w:cs="Arial"/>
        </w:rPr>
        <w:t>e</w:t>
      </w:r>
      <w:r w:rsidRPr="00483C86">
        <w:rPr>
          <w:rFonts w:ascii="Arial" w:hAnsi="Arial" w:cs="Arial"/>
        </w:rPr>
        <w:t xml:space="preserve"> uszkodzenia, diagnozowanie awarii, usuwanie usterek oraz ich skutków;</w:t>
      </w:r>
    </w:p>
    <w:p w:rsidR="004245D9" w:rsidRPr="00483C86" w:rsidRDefault="004245D9" w:rsidP="00905338">
      <w:pPr>
        <w:pStyle w:val="Standard"/>
        <w:numPr>
          <w:ilvl w:val="0"/>
          <w:numId w:val="69"/>
        </w:numPr>
        <w:spacing w:after="0"/>
        <w:ind w:left="567" w:hanging="283"/>
        <w:jc w:val="both"/>
        <w:rPr>
          <w:rFonts w:ascii="Arial" w:hAnsi="Arial" w:cs="Arial"/>
        </w:rPr>
      </w:pPr>
      <w:r w:rsidRPr="00483C86">
        <w:rPr>
          <w:rFonts w:ascii="Arial" w:hAnsi="Arial" w:cs="Arial"/>
        </w:rPr>
        <w:t>sprawdzeni</w:t>
      </w:r>
      <w:r>
        <w:rPr>
          <w:rFonts w:ascii="Arial" w:hAnsi="Arial" w:cs="Arial"/>
        </w:rPr>
        <w:t>e</w:t>
      </w:r>
      <w:r w:rsidRPr="00483C86">
        <w:rPr>
          <w:rFonts w:ascii="Arial" w:hAnsi="Arial" w:cs="Arial"/>
        </w:rPr>
        <w:t xml:space="preserve"> funkcjonowania sprzętu po naprawie i pozostawienie go w gotowości do pracy;</w:t>
      </w:r>
    </w:p>
    <w:p w:rsidR="004245D9" w:rsidRPr="00483C86" w:rsidRDefault="004245D9" w:rsidP="00905338">
      <w:pPr>
        <w:pStyle w:val="Standard"/>
        <w:numPr>
          <w:ilvl w:val="0"/>
          <w:numId w:val="69"/>
        </w:numPr>
        <w:spacing w:after="0"/>
        <w:ind w:left="567" w:hanging="283"/>
        <w:rPr>
          <w:rFonts w:ascii="Arial" w:hAnsi="Arial" w:cs="Arial"/>
        </w:rPr>
      </w:pPr>
      <w:r w:rsidRPr="00483C86">
        <w:rPr>
          <w:rFonts w:ascii="Arial" w:hAnsi="Arial" w:cs="Arial"/>
        </w:rPr>
        <w:t>dokonani</w:t>
      </w:r>
      <w:r>
        <w:rPr>
          <w:rFonts w:ascii="Arial" w:hAnsi="Arial" w:cs="Arial"/>
        </w:rPr>
        <w:t>e</w:t>
      </w:r>
      <w:r w:rsidRPr="00483C86">
        <w:rPr>
          <w:rFonts w:ascii="Arial" w:hAnsi="Arial" w:cs="Arial"/>
        </w:rPr>
        <w:t xml:space="preserve"> odpowiednich wpisów do paszportu technicznego sprzętu w celu udokumentowania naprawy i wystawienie dokumentu potwierdzającego wykonanie usługi (raport serwisowy, karta pracy, raport z wykonanych pomiarów bezpieczeństwa elektrycznego, itp.);</w:t>
      </w:r>
    </w:p>
    <w:p w:rsidR="004245D9" w:rsidRPr="00483C86" w:rsidRDefault="004245D9" w:rsidP="00905338">
      <w:pPr>
        <w:pStyle w:val="WW-Tekstpodstawowy3"/>
        <w:numPr>
          <w:ilvl w:val="0"/>
          <w:numId w:val="69"/>
        </w:numPr>
        <w:tabs>
          <w:tab w:val="left" w:pos="360"/>
        </w:tabs>
        <w:spacing w:line="276" w:lineRule="auto"/>
        <w:ind w:left="567" w:hanging="283"/>
        <w:jc w:val="both"/>
        <w:rPr>
          <w:rFonts w:ascii="Arial" w:hAnsi="Arial" w:cs="Arial"/>
          <w:sz w:val="22"/>
          <w:szCs w:val="22"/>
        </w:rPr>
      </w:pPr>
      <w:r w:rsidRPr="00483C86">
        <w:rPr>
          <w:rFonts w:ascii="Arial" w:hAnsi="Arial" w:cs="Arial"/>
          <w:sz w:val="22"/>
          <w:szCs w:val="22"/>
        </w:rPr>
        <w:t>wymian</w:t>
      </w:r>
      <w:r>
        <w:rPr>
          <w:rFonts w:ascii="Arial" w:hAnsi="Arial" w:cs="Arial"/>
          <w:sz w:val="22"/>
          <w:szCs w:val="22"/>
        </w:rPr>
        <w:t>ę</w:t>
      </w:r>
      <w:r w:rsidRPr="00483C86">
        <w:rPr>
          <w:rFonts w:ascii="Arial" w:hAnsi="Arial" w:cs="Arial"/>
          <w:sz w:val="22"/>
          <w:szCs w:val="22"/>
        </w:rPr>
        <w:t xml:space="preserve"> części zamiennych oraz wymian</w:t>
      </w:r>
      <w:r>
        <w:rPr>
          <w:rFonts w:ascii="Arial" w:hAnsi="Arial" w:cs="Arial"/>
          <w:sz w:val="22"/>
          <w:szCs w:val="22"/>
        </w:rPr>
        <w:t>ę</w:t>
      </w:r>
      <w:r w:rsidRPr="00483C86">
        <w:rPr>
          <w:rFonts w:ascii="Arial" w:hAnsi="Arial" w:cs="Arial"/>
          <w:sz w:val="22"/>
          <w:szCs w:val="22"/>
        </w:rPr>
        <w:t xml:space="preserve"> części specjalnych (w szczególności lampy) w przypadku ich awarii;</w:t>
      </w:r>
    </w:p>
    <w:p w:rsidR="004245D9" w:rsidRPr="00483C86" w:rsidRDefault="004245D9" w:rsidP="00905338">
      <w:pPr>
        <w:pStyle w:val="WW-Tekstpodstawowy3"/>
        <w:numPr>
          <w:ilvl w:val="0"/>
          <w:numId w:val="69"/>
        </w:numPr>
        <w:tabs>
          <w:tab w:val="left" w:pos="720"/>
        </w:tabs>
        <w:spacing w:line="276" w:lineRule="auto"/>
        <w:ind w:left="567" w:hanging="283"/>
        <w:jc w:val="both"/>
        <w:rPr>
          <w:rFonts w:ascii="Arial" w:hAnsi="Arial" w:cs="Arial"/>
          <w:sz w:val="22"/>
          <w:szCs w:val="22"/>
        </w:rPr>
      </w:pPr>
      <w:r w:rsidRPr="00483C86">
        <w:rPr>
          <w:rFonts w:ascii="Arial" w:hAnsi="Arial" w:cs="Arial"/>
          <w:sz w:val="22"/>
          <w:szCs w:val="22"/>
        </w:rPr>
        <w:t>wykonani</w:t>
      </w:r>
      <w:r>
        <w:rPr>
          <w:rFonts w:ascii="Arial" w:hAnsi="Arial" w:cs="Arial"/>
          <w:sz w:val="22"/>
          <w:szCs w:val="22"/>
        </w:rPr>
        <w:t>e</w:t>
      </w:r>
      <w:r w:rsidRPr="00483C86">
        <w:rPr>
          <w:rFonts w:ascii="Arial" w:hAnsi="Arial" w:cs="Arial"/>
          <w:sz w:val="22"/>
          <w:szCs w:val="22"/>
        </w:rPr>
        <w:t xml:space="preserve"> testów eksploatacyjnych, dopuszczających sprzęt do eksploatacji</w:t>
      </w:r>
      <w:r w:rsidRPr="00483C86">
        <w:rPr>
          <w:rFonts w:ascii="Arial" w:hAnsi="Arial" w:cs="Arial"/>
          <w:bCs/>
          <w:sz w:val="22"/>
          <w:szCs w:val="22"/>
        </w:rPr>
        <w:t xml:space="preserve"> w</w:t>
      </w:r>
      <w:r w:rsidRPr="00483C86">
        <w:rPr>
          <w:rFonts w:ascii="Arial" w:hAnsi="Arial" w:cs="Arial"/>
          <w:sz w:val="22"/>
          <w:szCs w:val="22"/>
        </w:rPr>
        <w:t xml:space="preserve"> sytuacji wymiany części zamiennej mogącej spowodować zmianę parametrów sprzętu;</w:t>
      </w:r>
    </w:p>
    <w:p w:rsidR="004245D9" w:rsidRDefault="004245D9" w:rsidP="00905338">
      <w:pPr>
        <w:pStyle w:val="WW-Tekstpodstawowy3"/>
        <w:numPr>
          <w:ilvl w:val="0"/>
          <w:numId w:val="69"/>
        </w:numPr>
        <w:tabs>
          <w:tab w:val="left" w:pos="360"/>
        </w:tabs>
        <w:spacing w:line="276" w:lineRule="auto"/>
        <w:ind w:left="567" w:hanging="283"/>
        <w:jc w:val="both"/>
        <w:rPr>
          <w:rFonts w:ascii="Arial" w:hAnsi="Arial" w:cs="Arial"/>
          <w:sz w:val="22"/>
          <w:szCs w:val="22"/>
        </w:rPr>
      </w:pPr>
      <w:r w:rsidRPr="00483C86">
        <w:rPr>
          <w:rFonts w:ascii="Arial" w:hAnsi="Arial" w:cs="Arial"/>
          <w:sz w:val="22"/>
          <w:szCs w:val="22"/>
        </w:rPr>
        <w:t>przedstawieni</w:t>
      </w:r>
      <w:r>
        <w:rPr>
          <w:rFonts w:ascii="Arial" w:hAnsi="Arial" w:cs="Arial"/>
          <w:sz w:val="22"/>
          <w:szCs w:val="22"/>
        </w:rPr>
        <w:t>e</w:t>
      </w:r>
      <w:r w:rsidRPr="00483C86">
        <w:rPr>
          <w:rFonts w:ascii="Arial" w:hAnsi="Arial" w:cs="Arial"/>
          <w:sz w:val="22"/>
          <w:szCs w:val="22"/>
        </w:rPr>
        <w:t xml:space="preserve"> raportu serwisowego po wykonaniu usług serwisowych określający w szczególności </w:t>
      </w:r>
      <w:r w:rsidRPr="00483C86">
        <w:rPr>
          <w:rFonts w:ascii="Arial" w:hAnsi="Arial" w:cs="Arial"/>
          <w:sz w:val="22"/>
          <w:szCs w:val="22"/>
        </w:rPr>
        <w:lastRenderedPageBreak/>
        <w:t>czas pracy, zużyte części,</w:t>
      </w:r>
      <w:r w:rsidRPr="00483C86">
        <w:rPr>
          <w:rFonts w:ascii="Arial" w:hAnsi="Arial" w:cs="Arial"/>
          <w:color w:val="FF0000"/>
          <w:sz w:val="22"/>
          <w:szCs w:val="22"/>
        </w:rPr>
        <w:t xml:space="preserve"> </w:t>
      </w:r>
      <w:r w:rsidRPr="00483C86">
        <w:rPr>
          <w:rFonts w:ascii="Arial" w:hAnsi="Arial" w:cs="Arial"/>
          <w:sz w:val="22"/>
          <w:szCs w:val="22"/>
        </w:rPr>
        <w:t>ewentualne uwagi związane z dalszym postępo</w:t>
      </w:r>
      <w:r>
        <w:rPr>
          <w:rFonts w:ascii="Arial" w:hAnsi="Arial" w:cs="Arial"/>
          <w:sz w:val="22"/>
          <w:szCs w:val="22"/>
        </w:rPr>
        <w:t>waniem lub eksploatacją sprzętu;</w:t>
      </w:r>
      <w:r w:rsidRPr="00483C86">
        <w:rPr>
          <w:rFonts w:ascii="Arial" w:hAnsi="Arial" w:cs="Arial"/>
          <w:sz w:val="22"/>
          <w:szCs w:val="22"/>
        </w:rPr>
        <w:t xml:space="preserve"> </w:t>
      </w:r>
    </w:p>
    <w:p w:rsidR="004245D9" w:rsidRDefault="004245D9" w:rsidP="00905338">
      <w:pPr>
        <w:pStyle w:val="WW-Tekstpodstawowy3"/>
        <w:numPr>
          <w:ilvl w:val="0"/>
          <w:numId w:val="69"/>
        </w:numPr>
        <w:tabs>
          <w:tab w:val="left" w:pos="360"/>
        </w:tabs>
        <w:spacing w:line="276" w:lineRule="auto"/>
        <w:ind w:left="567" w:hanging="283"/>
        <w:jc w:val="both"/>
        <w:rPr>
          <w:rFonts w:ascii="Arial" w:hAnsi="Arial" w:cs="Arial"/>
          <w:sz w:val="22"/>
          <w:szCs w:val="22"/>
        </w:rPr>
      </w:pPr>
      <w:r w:rsidRPr="004245D9">
        <w:rPr>
          <w:rFonts w:ascii="Arial" w:hAnsi="Arial" w:cs="Arial"/>
          <w:sz w:val="22"/>
          <w:szCs w:val="22"/>
        </w:rPr>
        <w:t>wykonanie jednego przeglądu okresowego iniektora kontrastowego;</w:t>
      </w:r>
    </w:p>
    <w:p w:rsidR="004245D9" w:rsidRPr="004245D9" w:rsidRDefault="004245D9" w:rsidP="00905338">
      <w:pPr>
        <w:pStyle w:val="WW-Tekstpodstawowy3"/>
        <w:numPr>
          <w:ilvl w:val="0"/>
          <w:numId w:val="69"/>
        </w:numPr>
        <w:tabs>
          <w:tab w:val="left" w:pos="360"/>
        </w:tabs>
        <w:spacing w:line="276" w:lineRule="auto"/>
        <w:ind w:left="567" w:hanging="283"/>
        <w:jc w:val="both"/>
        <w:rPr>
          <w:rFonts w:ascii="Arial" w:hAnsi="Arial" w:cs="Arial"/>
          <w:sz w:val="22"/>
          <w:szCs w:val="22"/>
        </w:rPr>
      </w:pPr>
      <w:r w:rsidRPr="004245D9">
        <w:rPr>
          <w:rFonts w:ascii="Arial" w:hAnsi="Arial" w:cs="Arial"/>
          <w:sz w:val="22"/>
          <w:szCs w:val="22"/>
        </w:rPr>
        <w:t>zapewnienie sprzętu zastępczego na czas trwania naprawy iniektora kontrastowego o parametrach nie g</w:t>
      </w:r>
      <w:r w:rsidR="00FF3B3C">
        <w:rPr>
          <w:rFonts w:ascii="Arial" w:hAnsi="Arial" w:cs="Arial"/>
          <w:sz w:val="22"/>
          <w:szCs w:val="22"/>
        </w:rPr>
        <w:t>orszych niż wymieniany iniektor;</w:t>
      </w:r>
    </w:p>
    <w:p w:rsidR="004245D9" w:rsidRPr="008F2077" w:rsidRDefault="004245D9" w:rsidP="00905338">
      <w:pPr>
        <w:pStyle w:val="Akapitzlist"/>
        <w:numPr>
          <w:ilvl w:val="0"/>
          <w:numId w:val="69"/>
        </w:numPr>
        <w:suppressAutoHyphens w:val="0"/>
        <w:autoSpaceDN/>
        <w:spacing w:line="276" w:lineRule="auto"/>
        <w:ind w:left="567" w:hanging="283"/>
        <w:contextualSpacing/>
        <w:jc w:val="both"/>
        <w:textAlignment w:val="auto"/>
        <w:rPr>
          <w:rFonts w:ascii="Arial" w:hAnsi="Arial" w:cs="Arial"/>
          <w:sz w:val="22"/>
          <w:szCs w:val="22"/>
          <w:lang w:eastAsia="pl-PL"/>
        </w:rPr>
      </w:pPr>
      <w:r w:rsidRPr="00483C86">
        <w:rPr>
          <w:rFonts w:ascii="Arial" w:hAnsi="Arial" w:cs="Arial"/>
          <w:sz w:val="22"/>
          <w:szCs w:val="22"/>
          <w:lang w:eastAsia="pl-PL"/>
        </w:rPr>
        <w:t>wykonywanie usług objętych niniejszą umową w siedzibie Zamawiającego</w:t>
      </w:r>
      <w:r>
        <w:rPr>
          <w:rFonts w:ascii="Arial" w:hAnsi="Arial" w:cs="Arial"/>
          <w:sz w:val="22"/>
          <w:szCs w:val="22"/>
          <w:lang w:eastAsia="pl-PL"/>
        </w:rPr>
        <w:t xml:space="preserve"> na własny koszt i ryzyko.</w:t>
      </w:r>
    </w:p>
    <w:p w:rsidR="004245D9" w:rsidRPr="00483C86" w:rsidRDefault="004245D9" w:rsidP="004245D9">
      <w:pPr>
        <w:pStyle w:val="Akapitzlist"/>
        <w:widowControl w:val="0"/>
        <w:suppressAutoHyphens w:val="0"/>
        <w:autoSpaceDE w:val="0"/>
        <w:spacing w:line="276" w:lineRule="auto"/>
        <w:ind w:left="284"/>
        <w:contextualSpacing/>
        <w:textAlignment w:val="auto"/>
        <w:rPr>
          <w:rFonts w:ascii="Arial" w:hAnsi="Arial" w:cs="Arial"/>
          <w:color w:val="00000A"/>
          <w:kern w:val="0"/>
          <w:sz w:val="22"/>
          <w:szCs w:val="22"/>
          <w:lang w:eastAsia="en-US"/>
        </w:rPr>
      </w:pPr>
      <w:r w:rsidRPr="00483C86">
        <w:rPr>
          <w:rFonts w:ascii="Arial" w:hAnsi="Arial" w:cs="Arial"/>
          <w:bCs/>
          <w:sz w:val="22"/>
          <w:szCs w:val="22"/>
        </w:rPr>
        <w:t>3.</w:t>
      </w:r>
      <w:r w:rsidRPr="00483C86">
        <w:rPr>
          <w:rFonts w:ascii="Arial" w:hAnsi="Arial" w:cs="Arial"/>
          <w:sz w:val="22"/>
          <w:szCs w:val="22"/>
        </w:rPr>
        <w:t xml:space="preserve"> </w:t>
      </w:r>
      <w:r w:rsidRPr="00483C86">
        <w:rPr>
          <w:rFonts w:ascii="Arial" w:eastAsia="Calibri" w:hAnsi="Arial" w:cs="Arial"/>
          <w:color w:val="00000A"/>
          <w:kern w:val="0"/>
          <w:sz w:val="22"/>
          <w:szCs w:val="22"/>
        </w:rPr>
        <w:t>W przypadku zaistnienia p</w:t>
      </w:r>
      <w:r>
        <w:rPr>
          <w:rFonts w:ascii="Arial" w:eastAsia="Calibri" w:hAnsi="Arial" w:cs="Arial"/>
          <w:color w:val="00000A"/>
          <w:kern w:val="0"/>
          <w:sz w:val="22"/>
          <w:szCs w:val="22"/>
        </w:rPr>
        <w:t xml:space="preserve">roblemów technicznych z </w:t>
      </w:r>
      <w:r w:rsidRPr="00483C86">
        <w:rPr>
          <w:rFonts w:ascii="Arial" w:eastAsia="Calibri" w:hAnsi="Arial" w:cs="Arial"/>
          <w:color w:val="00000A"/>
          <w:kern w:val="0"/>
          <w:sz w:val="22"/>
          <w:szCs w:val="22"/>
        </w:rPr>
        <w:t>eksploatacją</w:t>
      </w:r>
      <w:r>
        <w:rPr>
          <w:rFonts w:ascii="Arial" w:eastAsia="Calibri" w:hAnsi="Arial" w:cs="Arial"/>
          <w:color w:val="00000A"/>
          <w:kern w:val="0"/>
          <w:sz w:val="22"/>
          <w:szCs w:val="22"/>
        </w:rPr>
        <w:t xml:space="preserve"> sprzętu</w:t>
      </w:r>
      <w:r w:rsidRPr="00483C86">
        <w:rPr>
          <w:rFonts w:ascii="Arial" w:eastAsia="Calibri" w:hAnsi="Arial" w:cs="Arial"/>
          <w:color w:val="00000A"/>
          <w:kern w:val="0"/>
          <w:sz w:val="22"/>
          <w:szCs w:val="22"/>
        </w:rPr>
        <w:t>, Wykonawca jest zobowi</w:t>
      </w:r>
      <w:r w:rsidRPr="00483C86">
        <w:rPr>
          <w:rFonts w:ascii="Arial" w:eastAsia="Calibri" w:hAnsi="Arial" w:cs="Arial"/>
          <w:color w:val="00000A"/>
          <w:kern w:val="0"/>
          <w:sz w:val="22"/>
          <w:szCs w:val="22"/>
        </w:rPr>
        <w:t>ą</w:t>
      </w:r>
      <w:r w:rsidRPr="00483C86">
        <w:rPr>
          <w:rFonts w:ascii="Arial" w:eastAsia="Calibri" w:hAnsi="Arial" w:cs="Arial"/>
          <w:color w:val="00000A"/>
          <w:kern w:val="0"/>
          <w:sz w:val="22"/>
          <w:szCs w:val="22"/>
        </w:rPr>
        <w:t>zany do:</w:t>
      </w:r>
    </w:p>
    <w:p w:rsidR="004245D9" w:rsidRPr="00483C86" w:rsidRDefault="004245D9" w:rsidP="004245D9">
      <w:pPr>
        <w:widowControl/>
        <w:tabs>
          <w:tab w:val="left" w:pos="1134"/>
        </w:tabs>
        <w:suppressAutoHyphens w:val="0"/>
        <w:autoSpaceDN/>
        <w:spacing w:line="276" w:lineRule="auto"/>
        <w:ind w:left="284"/>
        <w:jc w:val="both"/>
        <w:textAlignment w:val="auto"/>
        <w:rPr>
          <w:rFonts w:ascii="Arial" w:eastAsia="Calibri" w:hAnsi="Arial"/>
          <w:kern w:val="0"/>
          <w:sz w:val="22"/>
          <w:szCs w:val="22"/>
          <w:lang w:bidi="ar-SA"/>
        </w:rPr>
      </w:pPr>
      <w:r>
        <w:rPr>
          <w:rFonts w:ascii="Arial" w:eastAsia="Calibri" w:hAnsi="Arial"/>
          <w:kern w:val="0"/>
          <w:sz w:val="22"/>
          <w:szCs w:val="22"/>
          <w:lang w:bidi="ar-SA"/>
        </w:rPr>
        <w:t xml:space="preserve">1). </w:t>
      </w:r>
      <w:r w:rsidRPr="00483C86">
        <w:rPr>
          <w:rFonts w:ascii="Arial" w:eastAsia="Calibri" w:hAnsi="Arial"/>
          <w:kern w:val="0"/>
          <w:sz w:val="22"/>
          <w:szCs w:val="22"/>
          <w:lang w:bidi="ar-SA"/>
        </w:rPr>
        <w:t xml:space="preserve">przybycia na miejsce zainstalowania sprzętu na każdorazowe wezwanie Zamawiającego w ciągu maksymalnie do 4 godzin </w:t>
      </w:r>
      <w:r>
        <w:rPr>
          <w:rFonts w:ascii="Arial" w:eastAsia="Calibri" w:hAnsi="Arial"/>
          <w:kern w:val="0"/>
          <w:sz w:val="22"/>
          <w:szCs w:val="22"/>
          <w:lang w:bidi="ar-SA"/>
        </w:rPr>
        <w:t xml:space="preserve">(zgodnie z ofertą) </w:t>
      </w:r>
      <w:r w:rsidRPr="00483C86">
        <w:rPr>
          <w:rFonts w:ascii="Arial" w:eastAsia="Calibri" w:hAnsi="Arial"/>
          <w:kern w:val="0"/>
          <w:sz w:val="22"/>
          <w:szCs w:val="22"/>
          <w:lang w:bidi="ar-SA"/>
        </w:rPr>
        <w:t xml:space="preserve">od momentu zgłoszenia przez Zamawiającego </w:t>
      </w:r>
      <w:r w:rsidRPr="00483C86">
        <w:rPr>
          <w:rFonts w:ascii="Arial" w:eastAsia="Calibri" w:hAnsi="Arial"/>
          <w:kern w:val="0"/>
          <w:sz w:val="22"/>
          <w:szCs w:val="22"/>
          <w:lang w:eastAsia="en-US" w:bidi="ar-SA"/>
        </w:rPr>
        <w:t>(telefonic</w:t>
      </w:r>
      <w:r w:rsidRPr="00483C86">
        <w:rPr>
          <w:rFonts w:ascii="Arial" w:eastAsia="Calibri" w:hAnsi="Arial"/>
          <w:kern w:val="0"/>
          <w:sz w:val="22"/>
          <w:szCs w:val="22"/>
          <w:lang w:eastAsia="en-US" w:bidi="ar-SA"/>
        </w:rPr>
        <w:t>z</w:t>
      </w:r>
      <w:r w:rsidRPr="00483C86">
        <w:rPr>
          <w:rFonts w:ascii="Arial" w:eastAsia="Calibri" w:hAnsi="Arial"/>
          <w:kern w:val="0"/>
          <w:sz w:val="22"/>
          <w:szCs w:val="22"/>
          <w:lang w:eastAsia="en-US" w:bidi="ar-SA"/>
        </w:rPr>
        <w:t>nego lub e-mailem)</w:t>
      </w:r>
      <w:r w:rsidRPr="00483C86">
        <w:rPr>
          <w:rFonts w:ascii="Arial" w:eastAsia="Calibri" w:hAnsi="Arial"/>
          <w:kern w:val="0"/>
          <w:sz w:val="22"/>
          <w:szCs w:val="22"/>
          <w:lang w:bidi="ar-SA"/>
        </w:rPr>
        <w:t>;</w:t>
      </w:r>
    </w:p>
    <w:p w:rsidR="004245D9" w:rsidRPr="00483C86" w:rsidRDefault="004245D9" w:rsidP="004245D9">
      <w:pPr>
        <w:widowControl/>
        <w:tabs>
          <w:tab w:val="left" w:pos="1134"/>
        </w:tabs>
        <w:suppressAutoHyphens w:val="0"/>
        <w:autoSpaceDN/>
        <w:spacing w:line="276" w:lineRule="auto"/>
        <w:ind w:left="284"/>
        <w:jc w:val="both"/>
        <w:textAlignment w:val="auto"/>
        <w:rPr>
          <w:rFonts w:ascii="Arial" w:eastAsia="Calibri" w:hAnsi="Arial"/>
          <w:kern w:val="0"/>
          <w:sz w:val="22"/>
          <w:szCs w:val="22"/>
          <w:lang w:bidi="ar-SA"/>
        </w:rPr>
      </w:pPr>
      <w:r>
        <w:rPr>
          <w:rFonts w:ascii="Arial" w:eastAsia="Calibri" w:hAnsi="Arial"/>
          <w:kern w:val="0"/>
          <w:sz w:val="22"/>
          <w:szCs w:val="22"/>
          <w:lang w:bidi="ar-SA"/>
        </w:rPr>
        <w:t xml:space="preserve">2). </w:t>
      </w:r>
      <w:r w:rsidRPr="00483C86">
        <w:rPr>
          <w:rFonts w:ascii="Arial" w:eastAsia="Calibri" w:hAnsi="Arial"/>
          <w:kern w:val="0"/>
          <w:sz w:val="22"/>
          <w:szCs w:val="22"/>
          <w:lang w:bidi="ar-SA"/>
        </w:rPr>
        <w:t xml:space="preserve">niezwłocznego przystąpienia do ustalenia przyczyny problemów technicznych z eksploatacją sprzętu – nie dłużej niż 5 godzin od podjęcia czynności określonych w </w:t>
      </w:r>
      <w:proofErr w:type="spellStart"/>
      <w:r>
        <w:rPr>
          <w:rFonts w:ascii="Arial" w:eastAsia="Calibri" w:hAnsi="Arial"/>
          <w:kern w:val="0"/>
          <w:sz w:val="22"/>
          <w:szCs w:val="22"/>
          <w:lang w:bidi="ar-SA"/>
        </w:rPr>
        <w:t>ppkt</w:t>
      </w:r>
      <w:proofErr w:type="spellEnd"/>
      <w:r>
        <w:rPr>
          <w:rFonts w:ascii="Arial" w:eastAsia="Calibri" w:hAnsi="Arial"/>
          <w:kern w:val="0"/>
          <w:sz w:val="22"/>
          <w:szCs w:val="22"/>
          <w:lang w:bidi="ar-SA"/>
        </w:rPr>
        <w:t>. 1</w:t>
      </w:r>
      <w:r w:rsidRPr="00483C86">
        <w:rPr>
          <w:rFonts w:ascii="Arial" w:eastAsia="Calibri" w:hAnsi="Arial"/>
          <w:kern w:val="0"/>
          <w:sz w:val="22"/>
          <w:szCs w:val="22"/>
          <w:lang w:bidi="ar-SA"/>
        </w:rPr>
        <w:t>);</w:t>
      </w:r>
    </w:p>
    <w:p w:rsidR="004245D9" w:rsidRDefault="004245D9" w:rsidP="004245D9">
      <w:pPr>
        <w:widowControl/>
        <w:tabs>
          <w:tab w:val="left" w:pos="1134"/>
        </w:tabs>
        <w:suppressAutoHyphens w:val="0"/>
        <w:autoSpaceDN/>
        <w:spacing w:line="276" w:lineRule="auto"/>
        <w:ind w:left="284"/>
        <w:jc w:val="both"/>
        <w:textAlignment w:val="auto"/>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483C86">
        <w:rPr>
          <w:rFonts w:ascii="Arial" w:eastAsia="Calibri" w:hAnsi="Arial"/>
          <w:kern w:val="0"/>
          <w:sz w:val="22"/>
          <w:szCs w:val="22"/>
          <w:lang w:eastAsia="en-US" w:bidi="ar-SA"/>
        </w:rPr>
        <w:t xml:space="preserve">usunięcia awarii sprzętu - maksymalnie do 24 godzin od zdiagnozowania </w:t>
      </w:r>
      <w:r w:rsidRPr="00483C86">
        <w:rPr>
          <w:rFonts w:ascii="Arial" w:eastAsia="Calibri" w:hAnsi="Arial"/>
          <w:kern w:val="0"/>
          <w:sz w:val="22"/>
          <w:szCs w:val="22"/>
          <w:lang w:bidi="ar-SA"/>
        </w:rPr>
        <w:t xml:space="preserve">przyczyny problemów technicznych </w:t>
      </w:r>
      <w:r>
        <w:rPr>
          <w:rFonts w:ascii="Arial" w:eastAsia="Calibri" w:hAnsi="Arial"/>
          <w:kern w:val="0"/>
          <w:sz w:val="22"/>
          <w:szCs w:val="22"/>
          <w:lang w:eastAsia="en-US" w:bidi="ar-SA"/>
        </w:rPr>
        <w:t>sprzętu.</w:t>
      </w:r>
    </w:p>
    <w:p w:rsidR="004245D9" w:rsidRPr="004245D9" w:rsidRDefault="004245D9" w:rsidP="004245D9">
      <w:pPr>
        <w:widowControl/>
        <w:tabs>
          <w:tab w:val="left" w:pos="1134"/>
        </w:tabs>
        <w:suppressAutoHyphens w:val="0"/>
        <w:autoSpaceDN/>
        <w:spacing w:line="276" w:lineRule="auto"/>
        <w:ind w:left="284"/>
        <w:jc w:val="both"/>
        <w:textAlignment w:val="auto"/>
        <w:rPr>
          <w:rFonts w:ascii="Arial" w:eastAsia="Calibri" w:hAnsi="Arial"/>
          <w:kern w:val="0"/>
          <w:sz w:val="22"/>
          <w:szCs w:val="22"/>
          <w:lang w:bidi="ar-SA"/>
        </w:rPr>
      </w:pPr>
      <w:r>
        <w:rPr>
          <w:rFonts w:ascii="Arial" w:eastAsia="Calibri" w:hAnsi="Arial"/>
          <w:kern w:val="0"/>
          <w:sz w:val="22"/>
          <w:szCs w:val="22"/>
          <w:lang w:eastAsia="en-US" w:bidi="ar-SA"/>
        </w:rPr>
        <w:t>4</w:t>
      </w:r>
      <w:r w:rsidRPr="004245D9">
        <w:rPr>
          <w:rFonts w:ascii="Arial" w:eastAsia="Calibri" w:hAnsi="Arial"/>
          <w:kern w:val="0"/>
          <w:sz w:val="22"/>
          <w:szCs w:val="22"/>
          <w:lang w:eastAsia="en-US" w:bidi="ar-SA"/>
        </w:rPr>
        <w:t>.</w:t>
      </w:r>
      <w:r w:rsidRPr="004245D9">
        <w:rPr>
          <w:rFonts w:ascii="Arial" w:hAnsi="Arial"/>
          <w:sz w:val="22"/>
          <w:szCs w:val="22"/>
        </w:rPr>
        <w:t>Wykonawca gwarantuje nielimitowane telefoniczne konsultacje techniczne w dni robocze (od poni</w:t>
      </w:r>
      <w:r w:rsidRPr="004245D9">
        <w:rPr>
          <w:rFonts w:ascii="Arial" w:hAnsi="Arial"/>
          <w:sz w:val="22"/>
          <w:szCs w:val="22"/>
        </w:rPr>
        <w:t>e</w:t>
      </w:r>
      <w:r w:rsidRPr="004245D9">
        <w:rPr>
          <w:rFonts w:ascii="Arial" w:hAnsi="Arial"/>
          <w:sz w:val="22"/>
          <w:szCs w:val="22"/>
        </w:rPr>
        <w:t>działku do piątku) w godzinach 8.00 – 18.00.</w:t>
      </w:r>
    </w:p>
    <w:p w:rsidR="004245D9" w:rsidRPr="00AD7D6B" w:rsidRDefault="004245D9" w:rsidP="004245D9">
      <w:pPr>
        <w:spacing w:line="276" w:lineRule="auto"/>
        <w:jc w:val="both"/>
        <w:textAlignment w:val="auto"/>
        <w:rPr>
          <w:rFonts w:ascii="Arial" w:eastAsia="Times New Roman" w:hAnsi="Arial"/>
          <w:sz w:val="22"/>
          <w:szCs w:val="22"/>
          <w:lang w:eastAsia="pl-PL" w:bidi="ar-SA"/>
        </w:rPr>
      </w:pPr>
    </w:p>
    <w:p w:rsidR="004245D9" w:rsidRPr="005871E5" w:rsidRDefault="004245D9" w:rsidP="004245D9">
      <w:pPr>
        <w:spacing w:line="276" w:lineRule="auto"/>
        <w:rPr>
          <w:rFonts w:ascii="Arial" w:hAnsi="Arial"/>
          <w:sz w:val="22"/>
          <w:szCs w:val="22"/>
        </w:rPr>
      </w:pPr>
      <w:r>
        <w:rPr>
          <w:rFonts w:ascii="Arial" w:hAnsi="Arial"/>
          <w:sz w:val="22"/>
          <w:szCs w:val="22"/>
        </w:rPr>
        <w:t>5</w:t>
      </w:r>
      <w:r w:rsidRPr="005871E5">
        <w:rPr>
          <w:rFonts w:ascii="Arial" w:hAnsi="Arial"/>
          <w:sz w:val="22"/>
          <w:szCs w:val="22"/>
        </w:rPr>
        <w:t xml:space="preserve">. Kod zgodny ze Wspólnym Słownikiem Zamówień (CPV): </w:t>
      </w:r>
    </w:p>
    <w:p w:rsidR="00FF3B3C" w:rsidRDefault="004245D9" w:rsidP="00FF3B3C">
      <w:pPr>
        <w:spacing w:line="276" w:lineRule="auto"/>
        <w:jc w:val="both"/>
        <w:rPr>
          <w:rFonts w:ascii="Arial" w:hAnsi="Arial"/>
          <w:sz w:val="22"/>
          <w:szCs w:val="22"/>
        </w:rPr>
      </w:pPr>
      <w:r>
        <w:rPr>
          <w:rFonts w:ascii="Arial" w:hAnsi="Arial"/>
          <w:b/>
          <w:sz w:val="22"/>
          <w:szCs w:val="22"/>
        </w:rPr>
        <w:t>50421000-2</w:t>
      </w:r>
      <w:r w:rsidRPr="005871E5">
        <w:rPr>
          <w:rFonts w:ascii="Arial" w:hAnsi="Arial"/>
          <w:sz w:val="22"/>
          <w:szCs w:val="22"/>
        </w:rPr>
        <w:t xml:space="preserve"> – </w:t>
      </w:r>
      <w:r>
        <w:rPr>
          <w:rFonts w:ascii="Arial" w:hAnsi="Arial"/>
          <w:sz w:val="22"/>
          <w:szCs w:val="22"/>
        </w:rPr>
        <w:t>Usługi w zakresie napraw i konserwacji sprzętu medycznego.</w:t>
      </w:r>
    </w:p>
    <w:p w:rsidR="00FF3B3C" w:rsidRDefault="00FF3B3C" w:rsidP="00FF3B3C">
      <w:pPr>
        <w:spacing w:line="276" w:lineRule="auto"/>
        <w:jc w:val="both"/>
        <w:rPr>
          <w:rFonts w:ascii="Arial" w:hAnsi="Arial"/>
          <w:sz w:val="22"/>
          <w:szCs w:val="22"/>
        </w:rPr>
      </w:pPr>
    </w:p>
    <w:p w:rsidR="00C26058" w:rsidRPr="00FF3B3C" w:rsidRDefault="00FF3B3C" w:rsidP="00FF3B3C">
      <w:pPr>
        <w:spacing w:line="276" w:lineRule="auto"/>
        <w:jc w:val="both"/>
        <w:rPr>
          <w:rFonts w:ascii="Arial" w:hAnsi="Arial"/>
          <w:sz w:val="22"/>
          <w:szCs w:val="22"/>
        </w:rPr>
      </w:pPr>
      <w:r>
        <w:rPr>
          <w:rFonts w:ascii="Arial" w:hAnsi="Arial"/>
          <w:sz w:val="22"/>
          <w:szCs w:val="22"/>
        </w:rPr>
        <w:t>6</w:t>
      </w:r>
      <w:r w:rsidRPr="00FF3B3C">
        <w:rPr>
          <w:rFonts w:ascii="Arial" w:hAnsi="Arial"/>
          <w:sz w:val="22"/>
          <w:szCs w:val="22"/>
        </w:rPr>
        <w:t>.</w:t>
      </w:r>
      <w:r w:rsidR="00C26058" w:rsidRPr="00FF3B3C">
        <w:rPr>
          <w:rFonts w:ascii="Arial" w:hAnsi="Arial"/>
          <w:sz w:val="22"/>
          <w:szCs w:val="22"/>
        </w:rPr>
        <w:t xml:space="preserve">Zamawiający nie </w:t>
      </w:r>
      <w:r w:rsidR="00DD7804" w:rsidRPr="00FF3B3C">
        <w:rPr>
          <w:rFonts w:ascii="Arial" w:hAnsi="Arial"/>
          <w:sz w:val="22"/>
          <w:szCs w:val="22"/>
        </w:rPr>
        <w:t>przewiduje możliwości zawarcia</w:t>
      </w:r>
      <w:r w:rsidR="00C26058" w:rsidRPr="00FF3B3C">
        <w:rPr>
          <w:rFonts w:ascii="Arial" w:hAnsi="Arial"/>
          <w:sz w:val="22"/>
          <w:szCs w:val="22"/>
        </w:rPr>
        <w:t xml:space="preserve"> umowy ramowej.</w:t>
      </w:r>
    </w:p>
    <w:p w:rsidR="00DD7804" w:rsidRDefault="00FF3B3C" w:rsidP="00FF3B3C">
      <w:pPr>
        <w:pStyle w:val="Standard"/>
        <w:spacing w:after="0"/>
        <w:jc w:val="both"/>
        <w:rPr>
          <w:rFonts w:ascii="Arial" w:hAnsi="Arial" w:cs="Arial"/>
        </w:rPr>
      </w:pPr>
      <w:r>
        <w:rPr>
          <w:rFonts w:ascii="Arial" w:hAnsi="Arial" w:cs="Arial"/>
        </w:rPr>
        <w:t>7.</w:t>
      </w:r>
      <w:r w:rsidR="00DD7804">
        <w:rPr>
          <w:rFonts w:ascii="Arial" w:hAnsi="Arial" w:cs="Arial"/>
        </w:rPr>
        <w:t>Zamawiający nie dopuszcza składania ofert wariantowych.</w:t>
      </w:r>
    </w:p>
    <w:p w:rsidR="00C26058" w:rsidRDefault="00FF3B3C" w:rsidP="00FF3B3C">
      <w:pPr>
        <w:pStyle w:val="Standard"/>
        <w:spacing w:after="0"/>
        <w:jc w:val="both"/>
        <w:rPr>
          <w:rFonts w:ascii="Arial" w:hAnsi="Arial" w:cs="Arial"/>
        </w:rPr>
      </w:pPr>
      <w:r>
        <w:rPr>
          <w:rFonts w:ascii="Arial" w:hAnsi="Arial" w:cs="Arial"/>
        </w:rPr>
        <w:t>8.</w:t>
      </w:r>
      <w:r w:rsidR="00C26058" w:rsidRPr="00DD7804">
        <w:rPr>
          <w:rFonts w:ascii="Arial" w:hAnsi="Arial" w:cs="Arial"/>
        </w:rPr>
        <w:t>Zamawiający nie przewiduje przeprowadzenia aukcji elektronicznej.</w:t>
      </w:r>
    </w:p>
    <w:p w:rsidR="00DD7804" w:rsidRDefault="00FF3B3C" w:rsidP="00FF3B3C">
      <w:pPr>
        <w:pStyle w:val="Standard"/>
        <w:spacing w:after="0"/>
        <w:jc w:val="both"/>
        <w:rPr>
          <w:rFonts w:ascii="Arial" w:hAnsi="Arial" w:cs="Arial"/>
        </w:rPr>
      </w:pPr>
      <w:r>
        <w:rPr>
          <w:rFonts w:ascii="Arial" w:hAnsi="Arial" w:cs="Arial"/>
        </w:rPr>
        <w:t>9.</w:t>
      </w:r>
      <w:r w:rsidR="00DD7804">
        <w:rPr>
          <w:rFonts w:ascii="Arial" w:hAnsi="Arial" w:cs="Arial"/>
        </w:rPr>
        <w:t>Zamawiający nie przewiduje odbycia przez Wykonawcę wizji lokalnej i złożenie o</w:t>
      </w:r>
      <w:r w:rsidR="00B133B5">
        <w:rPr>
          <w:rFonts w:ascii="Arial" w:hAnsi="Arial" w:cs="Arial"/>
        </w:rPr>
        <w:t xml:space="preserve">ferty nie wymaga odbycia przez </w:t>
      </w:r>
      <w:r w:rsidR="00DD7804">
        <w:rPr>
          <w:rFonts w:ascii="Arial" w:hAnsi="Arial" w:cs="Arial"/>
        </w:rPr>
        <w:t>Wykonawcę wizji lokalnej.</w:t>
      </w:r>
    </w:p>
    <w:p w:rsidR="00DD7804" w:rsidRPr="00C826E7" w:rsidRDefault="00FF3B3C" w:rsidP="00FF3B3C">
      <w:pPr>
        <w:pStyle w:val="Standard"/>
        <w:spacing w:after="0"/>
        <w:jc w:val="both"/>
        <w:rPr>
          <w:rFonts w:ascii="Arial" w:hAnsi="Arial" w:cs="Arial"/>
        </w:rPr>
      </w:pPr>
      <w:r>
        <w:rPr>
          <w:rFonts w:ascii="Arial" w:hAnsi="Arial" w:cs="Arial"/>
        </w:rPr>
        <w:t>10.</w:t>
      </w:r>
      <w:r w:rsidR="00DD7804"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FF3B3C" w:rsidP="00FF3B3C">
      <w:pPr>
        <w:pStyle w:val="Standard"/>
        <w:spacing w:after="0"/>
        <w:jc w:val="both"/>
        <w:rPr>
          <w:rFonts w:ascii="Arial" w:hAnsi="Arial" w:cs="Arial"/>
        </w:rPr>
      </w:pPr>
      <w:r>
        <w:rPr>
          <w:rFonts w:ascii="Arial" w:hAnsi="Arial" w:cs="Arial"/>
        </w:rPr>
        <w:t>11.</w:t>
      </w:r>
      <w:r w:rsidR="00167B8C" w:rsidRPr="00C826E7">
        <w:rPr>
          <w:rFonts w:ascii="Arial" w:hAnsi="Arial" w:cs="Arial"/>
        </w:rPr>
        <w:t>Zamawiający nie przewiduje zwrotu kosztów udziału w postępowaniu.</w:t>
      </w:r>
    </w:p>
    <w:p w:rsidR="00C26058" w:rsidRPr="00C826E7" w:rsidRDefault="00FF3B3C" w:rsidP="00FF3B3C">
      <w:pPr>
        <w:pStyle w:val="Standard"/>
        <w:spacing w:after="0"/>
        <w:jc w:val="both"/>
        <w:rPr>
          <w:rFonts w:ascii="Arial" w:hAnsi="Arial" w:cs="Arial"/>
        </w:rPr>
      </w:pPr>
      <w:r>
        <w:rPr>
          <w:rFonts w:ascii="Arial" w:hAnsi="Arial" w:cs="Arial"/>
        </w:rPr>
        <w:t>12.</w:t>
      </w:r>
      <w:r w:rsidR="00C26058" w:rsidRPr="00C826E7">
        <w:rPr>
          <w:rFonts w:ascii="Arial" w:hAnsi="Arial" w:cs="Arial"/>
        </w:rPr>
        <w:t>Zamawiający nie zastrzega żadnego elementu zamówienia do osobistej realizacji przez Wykonawcę.</w:t>
      </w:r>
    </w:p>
    <w:p w:rsidR="00C26058" w:rsidRPr="00C826E7" w:rsidRDefault="00FF3B3C" w:rsidP="00FF3B3C">
      <w:pPr>
        <w:pStyle w:val="Standard"/>
        <w:spacing w:after="0"/>
        <w:jc w:val="both"/>
        <w:rPr>
          <w:rFonts w:ascii="Arial" w:hAnsi="Arial" w:cs="Arial"/>
        </w:rPr>
      </w:pPr>
      <w:r>
        <w:rPr>
          <w:rFonts w:ascii="Arial" w:hAnsi="Arial" w:cs="Arial"/>
        </w:rPr>
        <w:t>13.</w:t>
      </w:r>
      <w:r w:rsidR="00C26058" w:rsidRPr="00C826E7">
        <w:rPr>
          <w:rFonts w:ascii="Arial" w:hAnsi="Arial" w:cs="Arial"/>
        </w:rPr>
        <w:t xml:space="preserve">W przypadku </w:t>
      </w:r>
      <w:r w:rsidR="00167B8C" w:rsidRPr="00C826E7">
        <w:rPr>
          <w:rFonts w:ascii="Arial" w:hAnsi="Arial" w:cs="Arial"/>
        </w:rPr>
        <w:t>zastosowania w  załączonej do S</w:t>
      </w:r>
      <w:r w:rsidR="00C26058" w:rsidRPr="00C826E7">
        <w:rPr>
          <w:rFonts w:ascii="Arial" w:hAnsi="Arial" w:cs="Arial"/>
        </w:rPr>
        <w:t>WZ dokumentacji nazw dostawców, producentów,</w:t>
      </w:r>
      <w:r w:rsidR="00C26058"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00C26058" w:rsidRPr="00C826E7">
        <w:rPr>
          <w:rFonts w:ascii="Arial" w:hAnsi="Arial" w:cs="Arial"/>
        </w:rPr>
        <w:t>konkretnego</w:t>
      </w:r>
      <w:r w:rsidR="00C26058" w:rsidRPr="00167B8C">
        <w:rPr>
          <w:rFonts w:ascii="Arial" w:hAnsi="Arial" w:cs="Arial"/>
        </w:rPr>
        <w:t xml:space="preserve"> wykonawcę, Zamawiający traktuje takie użycia - </w:t>
      </w:r>
      <w:r w:rsidR="00C26058" w:rsidRPr="00C826E7">
        <w:rPr>
          <w:rFonts w:ascii="Arial" w:hAnsi="Arial" w:cs="Arial"/>
        </w:rPr>
        <w:t xml:space="preserve">zgodnie z art. </w:t>
      </w:r>
      <w:r w:rsidR="00167B8C" w:rsidRPr="00C826E7">
        <w:rPr>
          <w:rFonts w:ascii="Arial" w:hAnsi="Arial" w:cs="Arial"/>
        </w:rPr>
        <w:t>9</w:t>
      </w:r>
      <w:r w:rsidR="00C26058" w:rsidRPr="00C826E7">
        <w:rPr>
          <w:rFonts w:ascii="Arial" w:hAnsi="Arial" w:cs="Arial"/>
        </w:rPr>
        <w:t xml:space="preserve">9 ust. </w:t>
      </w:r>
      <w:r w:rsidR="00167B8C" w:rsidRPr="00C826E7">
        <w:rPr>
          <w:rFonts w:ascii="Arial" w:hAnsi="Arial" w:cs="Arial"/>
        </w:rPr>
        <w:t>4</w:t>
      </w:r>
      <w:r w:rsidR="00C26058" w:rsidRPr="00C826E7">
        <w:rPr>
          <w:rFonts w:ascii="Arial" w:hAnsi="Arial" w:cs="Arial"/>
        </w:rPr>
        <w:t xml:space="preserve"> </w:t>
      </w:r>
      <w:proofErr w:type="spellStart"/>
      <w:r w:rsidR="00C26058" w:rsidRPr="00C826E7">
        <w:rPr>
          <w:rFonts w:ascii="Arial" w:hAnsi="Arial" w:cs="Arial"/>
        </w:rPr>
        <w:t>Pzp</w:t>
      </w:r>
      <w:proofErr w:type="spellEnd"/>
      <w:r w:rsidR="00C26058" w:rsidRPr="00C826E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FF3B3C" w:rsidP="00FF3B3C">
      <w:pPr>
        <w:pStyle w:val="Standard"/>
        <w:spacing w:after="0"/>
        <w:jc w:val="both"/>
        <w:rPr>
          <w:rFonts w:ascii="Arial" w:hAnsi="Arial" w:cs="Arial"/>
        </w:rPr>
      </w:pPr>
      <w:r>
        <w:rPr>
          <w:rFonts w:ascii="Arial" w:hAnsi="Arial" w:cs="Arial"/>
        </w:rPr>
        <w:t>14.</w:t>
      </w:r>
      <w:r w:rsidR="00C26058" w:rsidRPr="007363C1">
        <w:rPr>
          <w:rFonts w:ascii="Arial" w:hAnsi="Arial" w:cs="Arial"/>
        </w:rPr>
        <w:t xml:space="preserve">W przypadku </w:t>
      </w:r>
      <w:r w:rsidR="00297DFB" w:rsidRPr="007363C1">
        <w:rPr>
          <w:rFonts w:ascii="Arial" w:hAnsi="Arial" w:cs="Arial"/>
        </w:rPr>
        <w:t xml:space="preserve">odniesienia </w:t>
      </w:r>
      <w:r w:rsidR="00C26058"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00C26058" w:rsidRPr="007363C1">
        <w:rPr>
          <w:rFonts w:ascii="Arial" w:hAnsi="Arial" w:cs="Arial"/>
        </w:rPr>
        <w:t xml:space="preserve"> ust. </w:t>
      </w:r>
      <w:r w:rsidR="00297DFB" w:rsidRPr="007363C1">
        <w:rPr>
          <w:rFonts w:ascii="Arial" w:hAnsi="Arial" w:cs="Arial"/>
        </w:rPr>
        <w:t>4</w:t>
      </w:r>
      <w:r w:rsidR="00C26058" w:rsidRPr="007363C1">
        <w:rPr>
          <w:rFonts w:ascii="Arial" w:hAnsi="Arial" w:cs="Arial"/>
        </w:rPr>
        <w:t xml:space="preserve"> </w:t>
      </w:r>
      <w:proofErr w:type="spellStart"/>
      <w:r w:rsidR="00C26058" w:rsidRPr="007363C1">
        <w:rPr>
          <w:rFonts w:ascii="Arial" w:hAnsi="Arial" w:cs="Arial"/>
        </w:rPr>
        <w:t>Pzp</w:t>
      </w:r>
      <w:proofErr w:type="spellEnd"/>
      <w:r w:rsidR="00C26058"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905338">
      <w:pPr>
        <w:pStyle w:val="Akapitzlist"/>
        <w:numPr>
          <w:ilvl w:val="0"/>
          <w:numId w:val="32"/>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4245D9">
        <w:rPr>
          <w:rFonts w:ascii="Arial" w:eastAsia="Arial" w:hAnsi="Arial"/>
          <w:kern w:val="0"/>
          <w:sz w:val="22"/>
          <w:szCs w:val="22"/>
          <w:lang w:eastAsia="pl-PL"/>
        </w:rPr>
        <w:t>okresie 12 miesięcy, jednak nie wcześniej niż od dnia 24.04.2021r.</w:t>
      </w:r>
    </w:p>
    <w:p w:rsidR="00C26058" w:rsidRPr="007363C1" w:rsidRDefault="00502A16" w:rsidP="00905338">
      <w:pPr>
        <w:pStyle w:val="Akapitzlist"/>
        <w:numPr>
          <w:ilvl w:val="0"/>
          <w:numId w:val="32"/>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lastRenderedPageBreak/>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905338">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decyzję administracyjną o zalega-</w:t>
      </w:r>
      <w:proofErr w:type="spellStart"/>
      <w:r w:rsidRPr="00805B05">
        <w:rPr>
          <w:rFonts w:ascii="Arial" w:hAnsi="Arial" w:cs="Arial"/>
          <w:color w:val="000000"/>
          <w:kern w:val="0"/>
          <w:sz w:val="22"/>
          <w:szCs w:val="22"/>
          <w:lang w:eastAsia="pl-PL"/>
        </w:rPr>
        <w:t>niu</w:t>
      </w:r>
      <w:proofErr w:type="spellEnd"/>
      <w:r w:rsidRPr="00805B05">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proofErr w:type="spellStart"/>
      <w:r w:rsidRPr="00805B05">
        <w:rPr>
          <w:rFonts w:ascii="Arial" w:hAnsi="Arial" w:cs="Arial"/>
          <w:color w:val="000000"/>
          <w:kern w:val="0"/>
          <w:sz w:val="22"/>
          <w:szCs w:val="22"/>
          <w:lang w:eastAsia="pl-PL"/>
        </w:rPr>
        <w:t>szczególno-ści</w:t>
      </w:r>
      <w:proofErr w:type="spellEnd"/>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lastRenderedPageBreak/>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3E18A2" w:rsidRPr="003E18A2" w:rsidRDefault="003E18A2" w:rsidP="00905338">
      <w:pPr>
        <w:widowControl/>
        <w:numPr>
          <w:ilvl w:val="0"/>
          <w:numId w:val="27"/>
        </w:numPr>
        <w:tabs>
          <w:tab w:val="left" w:pos="421"/>
        </w:tabs>
        <w:suppressAutoHyphens w:val="0"/>
        <w:spacing w:line="276" w:lineRule="auto"/>
        <w:jc w:val="both"/>
        <w:textAlignment w:val="auto"/>
        <w:rPr>
          <w:rFonts w:ascii="Arial" w:eastAsia="Arial" w:hAnsi="Arial"/>
          <w:sz w:val="22"/>
          <w:szCs w:val="22"/>
          <w:lang w:eastAsia="pl-PL"/>
        </w:rPr>
      </w:pPr>
      <w:r w:rsidRPr="003E18A2">
        <w:rPr>
          <w:rFonts w:ascii="Arial" w:eastAsia="Arial" w:hAnsi="Arial"/>
          <w:sz w:val="22"/>
          <w:szCs w:val="22"/>
          <w:lang w:eastAsia="pl-PL"/>
        </w:rPr>
        <w:t xml:space="preserve">O udzielenie zamówienia publicznego mogą ubiegać się Wykonawcy, którzy </w:t>
      </w:r>
      <w:r w:rsidRPr="003E18A2">
        <w:rPr>
          <w:rFonts w:ascii="Arial" w:eastAsia="Arial" w:hAnsi="Arial"/>
          <w:b/>
          <w:sz w:val="22"/>
          <w:szCs w:val="22"/>
          <w:lang w:eastAsia="pl-PL"/>
        </w:rPr>
        <w:t>spełniają warunki udziału w postepowaniu</w:t>
      </w:r>
      <w:r w:rsidRPr="003E18A2">
        <w:rPr>
          <w:rFonts w:ascii="Arial" w:eastAsia="Arial" w:hAnsi="Arial"/>
          <w:sz w:val="22"/>
          <w:szCs w:val="22"/>
          <w:lang w:eastAsia="pl-PL"/>
        </w:rPr>
        <w:t xml:space="preserve"> o których mowa w art. 112 ust. 2 pkt 1) – 4), dotyczące:</w:t>
      </w:r>
    </w:p>
    <w:p w:rsidR="001253A7" w:rsidRPr="001253A7" w:rsidRDefault="001253A7" w:rsidP="001253A7">
      <w:pPr>
        <w:autoSpaceDE w:val="0"/>
        <w:adjustRightInd w:val="0"/>
        <w:jc w:val="both"/>
        <w:rPr>
          <w:rFonts w:ascii="Arial" w:hAnsi="Arial"/>
          <w:sz w:val="22"/>
          <w:szCs w:val="22"/>
        </w:rPr>
      </w:pPr>
      <w:r w:rsidRPr="001253A7">
        <w:rPr>
          <w:rFonts w:ascii="Arial" w:hAnsi="Arial"/>
          <w:bCs/>
          <w:sz w:val="22"/>
          <w:szCs w:val="22"/>
        </w:rPr>
        <w:t>1) Zdolność do występowania w obrocie gospodarczym - komisja nie definiuje szczególnych warunków;</w:t>
      </w:r>
    </w:p>
    <w:p w:rsidR="001253A7" w:rsidRPr="001253A7" w:rsidRDefault="001253A7" w:rsidP="001253A7">
      <w:pPr>
        <w:tabs>
          <w:tab w:val="left" w:pos="851"/>
        </w:tabs>
        <w:autoSpaceDE w:val="0"/>
        <w:adjustRightInd w:val="0"/>
        <w:spacing w:line="276" w:lineRule="auto"/>
        <w:jc w:val="both"/>
        <w:rPr>
          <w:rFonts w:ascii="Arial" w:hAnsi="Arial"/>
          <w:bCs/>
          <w:sz w:val="22"/>
          <w:szCs w:val="22"/>
        </w:rPr>
      </w:pPr>
      <w:r w:rsidRPr="001253A7">
        <w:rPr>
          <w:rFonts w:ascii="Arial" w:hAnsi="Arial"/>
          <w:bCs/>
          <w:sz w:val="22"/>
          <w:szCs w:val="22"/>
        </w:rPr>
        <w:t>2)</w:t>
      </w:r>
      <w:r>
        <w:rPr>
          <w:rFonts w:ascii="Arial" w:hAnsi="Arial"/>
          <w:bCs/>
          <w:sz w:val="22"/>
          <w:szCs w:val="22"/>
        </w:rPr>
        <w:t xml:space="preserve"> </w:t>
      </w:r>
      <w:r w:rsidRPr="001253A7">
        <w:rPr>
          <w:rFonts w:ascii="Arial" w:hAnsi="Arial"/>
          <w:bCs/>
          <w:sz w:val="22"/>
          <w:szCs w:val="22"/>
        </w:rPr>
        <w:t>Uprawnienia do prowadzenia określonej działalności zawodowej o ile wynika to z odrębnych przepisów - komisja nie definiuje szczególnych warunków;</w:t>
      </w:r>
    </w:p>
    <w:p w:rsidR="001253A7" w:rsidRPr="000A45FE" w:rsidRDefault="001253A7" w:rsidP="000A45FE">
      <w:pPr>
        <w:pStyle w:val="Akapitzlist2"/>
        <w:tabs>
          <w:tab w:val="left" w:pos="459"/>
        </w:tabs>
        <w:spacing w:line="276" w:lineRule="auto"/>
        <w:ind w:left="0"/>
        <w:jc w:val="both"/>
        <w:rPr>
          <w:rFonts w:ascii="Arial" w:hAnsi="Arial" w:cs="Arial"/>
          <w:i/>
          <w:sz w:val="22"/>
          <w:szCs w:val="22"/>
        </w:rPr>
      </w:pPr>
      <w:r w:rsidRPr="001253A7">
        <w:rPr>
          <w:rFonts w:ascii="Arial" w:hAnsi="Arial"/>
          <w:bCs/>
          <w:sz w:val="22"/>
          <w:szCs w:val="22"/>
        </w:rPr>
        <w:t>3)</w:t>
      </w:r>
      <w:r>
        <w:rPr>
          <w:rFonts w:ascii="Arial" w:hAnsi="Arial"/>
          <w:bCs/>
          <w:sz w:val="22"/>
          <w:szCs w:val="22"/>
        </w:rPr>
        <w:t xml:space="preserve"> </w:t>
      </w:r>
      <w:r w:rsidRPr="001253A7">
        <w:rPr>
          <w:rFonts w:ascii="Arial" w:hAnsi="Arial"/>
          <w:bCs/>
          <w:sz w:val="22"/>
          <w:szCs w:val="22"/>
        </w:rPr>
        <w:t xml:space="preserve">Sytuacja finansowa lub ekonomiczna – </w:t>
      </w:r>
      <w:r w:rsidRPr="004837B0">
        <w:rPr>
          <w:rFonts w:ascii="Arial" w:hAnsi="Arial"/>
          <w:i/>
          <w:sz w:val="22"/>
          <w:szCs w:val="22"/>
        </w:rPr>
        <w:t xml:space="preserve">Zamawiający wymaga, by </w:t>
      </w:r>
      <w:r w:rsidRPr="004837B0">
        <w:rPr>
          <w:rFonts w:ascii="Arial" w:hAnsi="Arial" w:cs="Arial"/>
          <w:i/>
          <w:sz w:val="22"/>
          <w:szCs w:val="22"/>
        </w:rPr>
        <w:t xml:space="preserve">Wykonawca posiadał opłaconą polisę, a w przypadku jej braku innego dokumentu potwierdzającego, że jest ubezpieczony od odpowiedzialności cywilnej w zakresie prowadzonej działalności związanej z przedmiotem zamówienia na kwotę nie mniejszą niż </w:t>
      </w:r>
      <w:r>
        <w:rPr>
          <w:rFonts w:ascii="Arial" w:hAnsi="Arial" w:cs="Arial"/>
          <w:i/>
          <w:sz w:val="22"/>
          <w:szCs w:val="22"/>
        </w:rPr>
        <w:t>100</w:t>
      </w:r>
      <w:r w:rsidRPr="004837B0">
        <w:rPr>
          <w:rFonts w:ascii="Arial" w:hAnsi="Arial" w:cs="Arial"/>
          <w:i/>
          <w:sz w:val="22"/>
          <w:szCs w:val="22"/>
        </w:rPr>
        <w:t> 000, 00 zł.</w:t>
      </w:r>
    </w:p>
    <w:p w:rsidR="001253A7" w:rsidRPr="004837B0" w:rsidRDefault="001253A7" w:rsidP="00922CB3">
      <w:pPr>
        <w:spacing w:after="120"/>
        <w:jc w:val="both"/>
        <w:rPr>
          <w:sz w:val="22"/>
          <w:szCs w:val="22"/>
        </w:rPr>
      </w:pPr>
      <w:r w:rsidRPr="001253A7">
        <w:rPr>
          <w:rFonts w:ascii="Arial" w:hAnsi="Arial"/>
          <w:bCs/>
          <w:sz w:val="22"/>
          <w:szCs w:val="22"/>
        </w:rPr>
        <w:t>4)</w:t>
      </w:r>
      <w:r>
        <w:rPr>
          <w:rFonts w:ascii="Arial" w:hAnsi="Arial"/>
          <w:bCs/>
          <w:sz w:val="22"/>
          <w:szCs w:val="22"/>
        </w:rPr>
        <w:t xml:space="preserve"> </w:t>
      </w:r>
      <w:r w:rsidRPr="001253A7">
        <w:rPr>
          <w:rFonts w:ascii="Arial" w:hAnsi="Arial"/>
          <w:bCs/>
          <w:sz w:val="22"/>
          <w:szCs w:val="22"/>
        </w:rPr>
        <w:t>Zdo</w:t>
      </w:r>
      <w:r>
        <w:rPr>
          <w:rFonts w:ascii="Arial" w:hAnsi="Arial"/>
          <w:bCs/>
          <w:sz w:val="22"/>
          <w:szCs w:val="22"/>
        </w:rPr>
        <w:t>lność techniczna lub zawodowa –</w:t>
      </w:r>
      <w:r>
        <w:rPr>
          <w:rFonts w:ascii="Arial" w:eastAsia="Calibri" w:hAnsi="Arial"/>
          <w:b/>
          <w:bCs/>
          <w:iCs/>
          <w:color w:val="000000"/>
          <w:sz w:val="22"/>
          <w:szCs w:val="22"/>
        </w:rPr>
        <w:t xml:space="preserve"> </w:t>
      </w:r>
      <w:r w:rsidRPr="001253A7">
        <w:rPr>
          <w:rFonts w:ascii="Arial" w:eastAsia="Calibri" w:hAnsi="Arial"/>
          <w:bCs/>
          <w:i/>
          <w:iCs/>
          <w:color w:val="000000"/>
          <w:sz w:val="22"/>
          <w:szCs w:val="22"/>
        </w:rPr>
        <w:t>Wykaz osób</w:t>
      </w:r>
      <w:r w:rsidR="00922CB3">
        <w:rPr>
          <w:rFonts w:ascii="Arial" w:eastAsia="Calibri" w:hAnsi="Arial"/>
          <w:bCs/>
          <w:i/>
          <w:iCs/>
          <w:color w:val="000000"/>
          <w:sz w:val="22"/>
          <w:szCs w:val="22"/>
        </w:rPr>
        <w:t xml:space="preserve"> – Zamawiający wymaga, by </w:t>
      </w:r>
      <w:r w:rsidRPr="004837B0">
        <w:rPr>
          <w:rFonts w:ascii="Arial" w:eastAsia="Calibri" w:hAnsi="Arial"/>
          <w:i/>
          <w:sz w:val="22"/>
          <w:szCs w:val="22"/>
        </w:rPr>
        <w:t>Wykonawca potwierdzi spełnienie tego warunku, składając Wykaz osób, kierowanych do realizacji zamówienia, z którego będzie jednoznacznie wynikać, iż dysponuje lub będzie dysponował:</w:t>
      </w:r>
    </w:p>
    <w:p w:rsidR="001253A7" w:rsidRPr="004837B0" w:rsidRDefault="001253A7" w:rsidP="00905338">
      <w:pPr>
        <w:numPr>
          <w:ilvl w:val="0"/>
          <w:numId w:val="70"/>
        </w:numPr>
        <w:rPr>
          <w:sz w:val="22"/>
          <w:szCs w:val="22"/>
        </w:rPr>
      </w:pPr>
      <w:r w:rsidRPr="004837B0">
        <w:rPr>
          <w:rFonts w:ascii="Arial" w:eastAsia="Calibri" w:hAnsi="Arial"/>
          <w:i/>
          <w:sz w:val="22"/>
          <w:szCs w:val="22"/>
        </w:rPr>
        <w:t>osobą posiadającą:</w:t>
      </w:r>
      <w:r w:rsidRPr="004837B0">
        <w:rPr>
          <w:rFonts w:ascii="Arial" w:eastAsia="Calibri" w:hAnsi="Arial"/>
          <w:i/>
          <w:sz w:val="22"/>
          <w:szCs w:val="22"/>
        </w:rPr>
        <w:tab/>
      </w:r>
    </w:p>
    <w:p w:rsidR="001253A7" w:rsidRPr="001253A7" w:rsidRDefault="001253A7" w:rsidP="001253A7">
      <w:pPr>
        <w:rPr>
          <w:sz w:val="22"/>
          <w:szCs w:val="22"/>
        </w:rPr>
      </w:pPr>
      <w:r w:rsidRPr="004837B0">
        <w:rPr>
          <w:rFonts w:ascii="Arial" w:eastAsia="Calibri" w:hAnsi="Arial"/>
          <w:i/>
          <w:sz w:val="22"/>
          <w:szCs w:val="22"/>
          <w:lang w:eastAsia="en-US"/>
        </w:rPr>
        <w:t xml:space="preserve"> - min</w:t>
      </w:r>
      <w:r>
        <w:rPr>
          <w:rFonts w:ascii="Arial" w:eastAsia="Calibri" w:hAnsi="Arial"/>
          <w:i/>
          <w:sz w:val="22"/>
          <w:szCs w:val="22"/>
          <w:lang w:eastAsia="en-US"/>
        </w:rPr>
        <w:t>.</w:t>
      </w:r>
      <w:r w:rsidRPr="004837B0">
        <w:rPr>
          <w:rFonts w:ascii="Arial" w:eastAsia="Calibri" w:hAnsi="Arial"/>
          <w:i/>
          <w:sz w:val="22"/>
          <w:szCs w:val="22"/>
          <w:lang w:eastAsia="en-US"/>
        </w:rPr>
        <w:t xml:space="preserve"> roczne (12 m-</w:t>
      </w:r>
      <w:proofErr w:type="spellStart"/>
      <w:r w:rsidRPr="004837B0">
        <w:rPr>
          <w:rFonts w:ascii="Arial" w:eastAsia="Calibri" w:hAnsi="Arial"/>
          <w:i/>
          <w:sz w:val="22"/>
          <w:szCs w:val="22"/>
          <w:lang w:eastAsia="en-US"/>
        </w:rPr>
        <w:t>cy</w:t>
      </w:r>
      <w:proofErr w:type="spellEnd"/>
      <w:r w:rsidRPr="004837B0">
        <w:rPr>
          <w:rFonts w:ascii="Arial" w:eastAsia="Calibri" w:hAnsi="Arial"/>
          <w:i/>
          <w:sz w:val="22"/>
          <w:szCs w:val="22"/>
          <w:lang w:eastAsia="en-US"/>
        </w:rPr>
        <w:t xml:space="preserve">) doświadczenie w </w:t>
      </w:r>
      <w:r w:rsidRPr="004837B0">
        <w:rPr>
          <w:rFonts w:ascii="Arial" w:hAnsi="Arial"/>
          <w:i/>
          <w:sz w:val="22"/>
          <w:szCs w:val="22"/>
          <w:lang w:eastAsia="x-none"/>
        </w:rPr>
        <w:t>okresie ostatnich 3 lat przed upływem terminu składania ofert</w:t>
      </w:r>
      <w:r w:rsidRPr="004837B0">
        <w:rPr>
          <w:rFonts w:ascii="Arial" w:eastAsia="Calibri" w:hAnsi="Arial"/>
          <w:i/>
          <w:sz w:val="22"/>
          <w:szCs w:val="22"/>
          <w:lang w:eastAsia="en-US"/>
        </w:rPr>
        <w:t xml:space="preserve"> w realizacji usług</w:t>
      </w:r>
      <w:r w:rsidR="00922CB3">
        <w:rPr>
          <w:rFonts w:ascii="Arial" w:eastAsia="Calibri" w:hAnsi="Arial"/>
          <w:i/>
          <w:sz w:val="22"/>
          <w:szCs w:val="22"/>
          <w:lang w:eastAsia="en-US"/>
        </w:rPr>
        <w:t>i</w:t>
      </w:r>
      <w:r w:rsidRPr="004837B0">
        <w:rPr>
          <w:rFonts w:ascii="Arial" w:eastAsia="Calibri" w:hAnsi="Arial"/>
          <w:i/>
          <w:sz w:val="22"/>
          <w:szCs w:val="22"/>
          <w:lang w:eastAsia="en-US"/>
        </w:rPr>
        <w:t xml:space="preserve"> w zakresie serwisu technicznego tomografu komputerowego</w:t>
      </w:r>
      <w:r>
        <w:rPr>
          <w:rFonts w:eastAsia="Times New Roman"/>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701BF" w:rsidRPr="00F701BF" w:rsidRDefault="00F701BF"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0C165D" w:rsidRP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7B0ED9">
        <w:rPr>
          <w:rFonts w:ascii="Arial" w:eastAsia="CIDFont+F6" w:hAnsi="Arial"/>
          <w:kern w:val="0"/>
          <w:sz w:val="22"/>
          <w:szCs w:val="22"/>
          <w:lang w:eastAsia="pl-PL"/>
        </w:rPr>
        <w:t>Oferty wykonawców, którzy nie złożą lub nie uzupełnią oświadczenia o którym mowa w pkt 1, podleg</w:t>
      </w:r>
      <w:r w:rsidRPr="007B0ED9">
        <w:rPr>
          <w:rFonts w:ascii="Arial" w:eastAsia="CIDFont+F6" w:hAnsi="Arial"/>
          <w:kern w:val="0"/>
          <w:sz w:val="22"/>
          <w:szCs w:val="22"/>
          <w:lang w:eastAsia="pl-PL"/>
        </w:rPr>
        <w:t>a</w:t>
      </w:r>
      <w:r w:rsidRPr="007B0ED9">
        <w:rPr>
          <w:rFonts w:ascii="Arial" w:eastAsia="CIDFont+F6" w:hAnsi="Arial"/>
          <w:kern w:val="0"/>
          <w:sz w:val="22"/>
          <w:szCs w:val="22"/>
          <w:lang w:eastAsia="pl-PL"/>
        </w:rPr>
        <w:t xml:space="preserve">ją </w:t>
      </w:r>
      <w:r w:rsidRPr="007B0ED9">
        <w:rPr>
          <w:rFonts w:ascii="Arial" w:eastAsia="CIDFont+F6" w:hAnsi="Arial" w:cs="Arial"/>
          <w:kern w:val="0"/>
          <w:sz w:val="22"/>
          <w:szCs w:val="22"/>
          <w:lang w:eastAsia="pl-PL"/>
        </w:rPr>
        <w:t xml:space="preserve">odrzuceniu na podstawie art. 226 ust. 1 pkt 2 lit. „c” </w:t>
      </w:r>
      <w:proofErr w:type="spellStart"/>
      <w:r w:rsidRPr="007B0ED9">
        <w:rPr>
          <w:rFonts w:ascii="Arial" w:eastAsia="CIDFont+F6" w:hAnsi="Arial" w:cs="Arial"/>
          <w:kern w:val="0"/>
          <w:sz w:val="22"/>
          <w:szCs w:val="22"/>
          <w:lang w:eastAsia="pl-PL"/>
        </w:rPr>
        <w:t>Pzp</w:t>
      </w:r>
      <w:proofErr w:type="spellEnd"/>
      <w:r w:rsidRPr="007B0ED9">
        <w:rPr>
          <w:rFonts w:ascii="Arial" w:eastAsia="CIDFont+F6" w:hAnsi="Arial" w:cs="Arial"/>
          <w:kern w:val="0"/>
          <w:sz w:val="22"/>
          <w:szCs w:val="22"/>
          <w:lang w:eastAsia="pl-PL"/>
        </w:rPr>
        <w:t>.</w:t>
      </w:r>
    </w:p>
    <w:p w:rsidR="00586314" w:rsidRPr="00586314" w:rsidRDefault="00143632" w:rsidP="00905338">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3).</w:t>
      </w:r>
    </w:p>
    <w:p w:rsidR="00586314" w:rsidRPr="00586314" w:rsidRDefault="00586314" w:rsidP="00905338">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586314">
        <w:rPr>
          <w:rFonts w:ascii="Arial" w:eastAsia="CIDFont+F6" w:hAnsi="Arial"/>
          <w:sz w:val="22"/>
          <w:szCs w:val="22"/>
          <w:lang w:eastAsia="pl-PL"/>
        </w:rPr>
        <w:t>Zamawiający przed wyborem najkorzystniejszej oferty w</w:t>
      </w:r>
      <w:r>
        <w:rPr>
          <w:rFonts w:ascii="Arial" w:eastAsia="CIDFont+F6" w:hAnsi="Arial"/>
          <w:sz w:val="22"/>
          <w:szCs w:val="22"/>
          <w:lang w:eastAsia="pl-PL"/>
        </w:rPr>
        <w:t>ezwie</w:t>
      </w:r>
      <w:r w:rsidRPr="00586314">
        <w:rPr>
          <w:rFonts w:ascii="Arial" w:eastAsia="CIDFont+F6" w:hAnsi="Arial"/>
          <w:sz w:val="22"/>
          <w:szCs w:val="22"/>
          <w:lang w:eastAsia="pl-PL"/>
        </w:rPr>
        <w:t xml:space="preserve"> Wykonawcę, którego oferta zostanie najwyżej oceniona do złożenia w wyznaczonym terminie, nie krótszym niż </w:t>
      </w:r>
      <w:r>
        <w:rPr>
          <w:rFonts w:ascii="Arial" w:eastAsia="CIDFont+F6" w:hAnsi="Arial"/>
          <w:sz w:val="22"/>
          <w:szCs w:val="22"/>
          <w:lang w:eastAsia="pl-PL"/>
        </w:rPr>
        <w:t>5</w:t>
      </w:r>
      <w:r w:rsidRPr="00586314">
        <w:rPr>
          <w:rFonts w:ascii="Arial" w:eastAsia="CIDFont+F6" w:hAnsi="Arial"/>
          <w:sz w:val="22"/>
          <w:szCs w:val="22"/>
          <w:lang w:eastAsia="pl-PL"/>
        </w:rPr>
        <w:t xml:space="preserve"> dni</w:t>
      </w:r>
      <w:r>
        <w:rPr>
          <w:rFonts w:ascii="Arial" w:eastAsia="CIDFont+F6" w:hAnsi="Arial"/>
          <w:sz w:val="22"/>
          <w:szCs w:val="22"/>
          <w:lang w:eastAsia="pl-PL"/>
        </w:rPr>
        <w:t xml:space="preserve"> od dnia wezwania</w:t>
      </w:r>
      <w:r w:rsidRPr="00586314">
        <w:rPr>
          <w:rFonts w:ascii="Arial" w:eastAsia="CIDFont+F6" w:hAnsi="Arial"/>
          <w:sz w:val="22"/>
          <w:szCs w:val="22"/>
          <w:lang w:eastAsia="pl-PL"/>
        </w:rPr>
        <w:t>, a</w:t>
      </w:r>
      <w:r w:rsidRPr="00586314">
        <w:rPr>
          <w:rFonts w:ascii="Arial" w:eastAsia="CIDFont+F6" w:hAnsi="Arial"/>
          <w:sz w:val="22"/>
          <w:szCs w:val="22"/>
          <w:lang w:eastAsia="pl-PL"/>
        </w:rPr>
        <w:t>k</w:t>
      </w:r>
      <w:r w:rsidRPr="00586314">
        <w:rPr>
          <w:rFonts w:ascii="Arial" w:eastAsia="CIDFont+F6" w:hAnsi="Arial"/>
          <w:sz w:val="22"/>
          <w:szCs w:val="22"/>
          <w:lang w:eastAsia="pl-PL"/>
        </w:rPr>
        <w:t>tualnych na dzień złożenia</w:t>
      </w:r>
      <w:r>
        <w:rPr>
          <w:rFonts w:ascii="Arial" w:eastAsia="CIDFont+F6" w:hAnsi="Arial"/>
          <w:sz w:val="22"/>
          <w:szCs w:val="22"/>
          <w:lang w:eastAsia="pl-PL"/>
        </w:rPr>
        <w:t>,</w:t>
      </w:r>
      <w:r w:rsidRPr="00586314">
        <w:rPr>
          <w:rFonts w:ascii="Arial" w:eastAsia="CIDFont+F6" w:hAnsi="Arial"/>
          <w:sz w:val="22"/>
          <w:szCs w:val="22"/>
          <w:lang w:eastAsia="pl-PL"/>
        </w:rPr>
        <w:t xml:space="preserve"> następujących </w:t>
      </w:r>
      <w:r>
        <w:rPr>
          <w:rFonts w:ascii="Arial" w:eastAsia="CIDFont+F6" w:hAnsi="Arial"/>
          <w:sz w:val="22"/>
          <w:szCs w:val="22"/>
          <w:lang w:eastAsia="pl-PL"/>
        </w:rPr>
        <w:t>podmiotowych środków dowodowych</w:t>
      </w:r>
      <w:r w:rsidRPr="00586314">
        <w:rPr>
          <w:rFonts w:ascii="Arial" w:eastAsia="CIDFont+F6" w:hAnsi="Arial"/>
          <w:sz w:val="22"/>
          <w:szCs w:val="22"/>
          <w:lang w:eastAsia="pl-PL"/>
        </w:rPr>
        <w:t xml:space="preserve">: </w:t>
      </w:r>
    </w:p>
    <w:p w:rsidR="00586314" w:rsidRDefault="00586314" w:rsidP="00905338">
      <w:pPr>
        <w:pStyle w:val="Tekstpodstawowy"/>
        <w:numPr>
          <w:ilvl w:val="0"/>
          <w:numId w:val="71"/>
        </w:numPr>
        <w:suppressAutoHyphens/>
        <w:spacing w:after="0"/>
        <w:jc w:val="both"/>
        <w:rPr>
          <w:rFonts w:ascii="Arial" w:hAnsi="Arial" w:cs="Arial"/>
          <w:sz w:val="22"/>
          <w:szCs w:val="22"/>
        </w:rPr>
      </w:pPr>
      <w:r w:rsidRPr="004429D8">
        <w:rPr>
          <w:rFonts w:ascii="Arial" w:hAnsi="Arial" w:cs="Arial"/>
          <w:sz w:val="22"/>
          <w:szCs w:val="22"/>
        </w:rPr>
        <w:t xml:space="preserve">Dokumentu potwierdzającego, że Wykonawca jest ubezpieczony od odpowiedzialności cywilnej w zakresie prowadzonej działalności związanej z przedmiotem zamówienia na sumę gwarancyjną określoną przez Zamawiającego w kwocie nie mniejszej niż </w:t>
      </w:r>
      <w:r>
        <w:rPr>
          <w:rFonts w:ascii="Arial" w:hAnsi="Arial" w:cs="Arial"/>
          <w:sz w:val="22"/>
          <w:szCs w:val="22"/>
        </w:rPr>
        <w:t>100</w:t>
      </w:r>
      <w:r w:rsidRPr="004429D8">
        <w:rPr>
          <w:rFonts w:ascii="Arial" w:hAnsi="Arial" w:cs="Arial"/>
          <w:sz w:val="22"/>
          <w:szCs w:val="22"/>
        </w:rPr>
        <w:t xml:space="preserve"> 000, 00 zł.</w:t>
      </w:r>
      <w:r w:rsidR="007B0ED9">
        <w:rPr>
          <w:rFonts w:ascii="Arial" w:hAnsi="Arial" w:cs="Arial"/>
          <w:sz w:val="22"/>
          <w:szCs w:val="22"/>
        </w:rPr>
        <w:t>,</w:t>
      </w:r>
    </w:p>
    <w:p w:rsidR="007B0ED9" w:rsidRPr="007B0ED9" w:rsidRDefault="007B0ED9" w:rsidP="00905338">
      <w:pPr>
        <w:pStyle w:val="Tekstpodstawowy"/>
        <w:numPr>
          <w:ilvl w:val="0"/>
          <w:numId w:val="71"/>
        </w:numPr>
        <w:suppressAutoHyphens/>
        <w:spacing w:after="0"/>
        <w:jc w:val="both"/>
        <w:rPr>
          <w:rFonts w:ascii="Arial" w:hAnsi="Arial" w:cs="Arial"/>
          <w:sz w:val="22"/>
          <w:szCs w:val="22"/>
        </w:rPr>
      </w:pPr>
      <w:r w:rsidRPr="004429D8">
        <w:rPr>
          <w:rFonts w:ascii="Arial" w:hAnsi="Arial"/>
          <w:sz w:val="22"/>
          <w:szCs w:val="22"/>
        </w:rPr>
        <w:t xml:space="preserve">Wykaz osób </w:t>
      </w:r>
      <w:r w:rsidR="00FF3B3C">
        <w:rPr>
          <w:rFonts w:ascii="Arial" w:hAnsi="Arial"/>
          <w:sz w:val="22"/>
          <w:szCs w:val="22"/>
        </w:rPr>
        <w:t>– 1,</w:t>
      </w:r>
      <w:r>
        <w:rPr>
          <w:rFonts w:ascii="Arial" w:hAnsi="Arial"/>
          <w:sz w:val="22"/>
          <w:szCs w:val="22"/>
        </w:rPr>
        <w:t xml:space="preserve"> </w:t>
      </w:r>
      <w:r w:rsidRPr="004429D8">
        <w:rPr>
          <w:rFonts w:ascii="Arial" w:hAnsi="Arial"/>
          <w:sz w:val="22"/>
          <w:szCs w:val="22"/>
        </w:rPr>
        <w:t>skierowan</w:t>
      </w:r>
      <w:r w:rsidR="00FF3B3C">
        <w:rPr>
          <w:rFonts w:ascii="Arial" w:hAnsi="Arial"/>
          <w:sz w:val="22"/>
          <w:szCs w:val="22"/>
        </w:rPr>
        <w:t>ej</w:t>
      </w:r>
      <w:r w:rsidRPr="004429D8">
        <w:rPr>
          <w:rFonts w:ascii="Arial" w:hAnsi="Arial"/>
          <w:sz w:val="22"/>
          <w:szCs w:val="22"/>
        </w:rPr>
        <w:t xml:space="preserve"> do realizacji zamówienia, która będzie posiadać</w:t>
      </w:r>
      <w:r>
        <w:rPr>
          <w:rFonts w:ascii="Arial" w:hAnsi="Arial"/>
          <w:sz w:val="22"/>
          <w:szCs w:val="22"/>
        </w:rPr>
        <w:t xml:space="preserve"> </w:t>
      </w:r>
      <w:r w:rsidRPr="004429D8">
        <w:rPr>
          <w:rFonts w:ascii="Arial" w:hAnsi="Arial"/>
          <w:sz w:val="22"/>
          <w:szCs w:val="22"/>
          <w:lang w:eastAsia="en-US"/>
        </w:rPr>
        <w:t xml:space="preserve"> min. roczne (12 m-</w:t>
      </w:r>
      <w:proofErr w:type="spellStart"/>
      <w:r w:rsidRPr="004429D8">
        <w:rPr>
          <w:rFonts w:ascii="Arial" w:hAnsi="Arial"/>
          <w:sz w:val="22"/>
          <w:szCs w:val="22"/>
          <w:lang w:eastAsia="en-US"/>
        </w:rPr>
        <w:t>cy</w:t>
      </w:r>
      <w:proofErr w:type="spellEnd"/>
      <w:r w:rsidRPr="004429D8">
        <w:rPr>
          <w:rFonts w:ascii="Arial" w:hAnsi="Arial"/>
          <w:sz w:val="22"/>
          <w:szCs w:val="22"/>
          <w:lang w:eastAsia="en-US"/>
        </w:rPr>
        <w:t xml:space="preserve">) doświadczenie w </w:t>
      </w:r>
      <w:r w:rsidRPr="004429D8">
        <w:rPr>
          <w:rFonts w:ascii="Arial" w:hAnsi="Arial"/>
          <w:sz w:val="22"/>
          <w:szCs w:val="22"/>
          <w:lang w:eastAsia="x-none"/>
        </w:rPr>
        <w:t>okresie ostatnich 3 lat przed upływem terminu składania ofert</w:t>
      </w:r>
      <w:r w:rsidRPr="004429D8">
        <w:rPr>
          <w:rFonts w:ascii="Arial" w:hAnsi="Arial"/>
          <w:sz w:val="22"/>
          <w:szCs w:val="22"/>
          <w:lang w:eastAsia="en-US"/>
        </w:rPr>
        <w:t xml:space="preserve"> w realizacji usług w zakresie serwisu technicznego tomografu komputerowego</w:t>
      </w:r>
      <w:r w:rsidRPr="004429D8">
        <w:rPr>
          <w:rFonts w:eastAsia="Times New Roman"/>
          <w:sz w:val="22"/>
          <w:szCs w:val="22"/>
        </w:rPr>
        <w:t xml:space="preserve"> </w:t>
      </w:r>
      <w:r w:rsidRPr="004429D8">
        <w:rPr>
          <w:rFonts w:ascii="Arial" w:hAnsi="Arial"/>
          <w:sz w:val="22"/>
          <w:szCs w:val="22"/>
        </w:rPr>
        <w:t>-</w:t>
      </w:r>
      <w:r w:rsidRPr="004429D8">
        <w:rPr>
          <w:rFonts w:ascii="Arial" w:hAnsi="Arial"/>
          <w:b/>
          <w:sz w:val="22"/>
          <w:szCs w:val="22"/>
        </w:rPr>
        <w:t xml:space="preserve"> załącznik nr </w:t>
      </w:r>
      <w:r w:rsidR="00FF3B3C">
        <w:rPr>
          <w:rFonts w:ascii="Arial" w:hAnsi="Arial"/>
          <w:b/>
          <w:sz w:val="22"/>
          <w:szCs w:val="22"/>
        </w:rPr>
        <w:t>6</w:t>
      </w:r>
      <w:r>
        <w:rPr>
          <w:rFonts w:ascii="Arial" w:hAnsi="Arial"/>
          <w:b/>
          <w:sz w:val="22"/>
          <w:szCs w:val="22"/>
        </w:rPr>
        <w:t xml:space="preserve"> do S</w:t>
      </w:r>
      <w:r w:rsidRPr="004429D8">
        <w:rPr>
          <w:rFonts w:ascii="Arial" w:hAnsi="Arial"/>
          <w:b/>
          <w:sz w:val="22"/>
          <w:szCs w:val="22"/>
        </w:rPr>
        <w:t>WZ.</w:t>
      </w:r>
    </w:p>
    <w:p w:rsidR="007B0ED9" w:rsidRDefault="007B0ED9" w:rsidP="007B0ED9">
      <w:pPr>
        <w:pStyle w:val="Tekstpodstawowy"/>
        <w:suppressAutoHyphens/>
        <w:spacing w:after="0"/>
        <w:ind w:left="720"/>
        <w:jc w:val="both"/>
        <w:rPr>
          <w:rFonts w:ascii="Arial" w:hAnsi="Arial"/>
          <w:b/>
          <w:sz w:val="22"/>
          <w:szCs w:val="22"/>
        </w:rPr>
      </w:pPr>
    </w:p>
    <w:p w:rsidR="007B0ED9" w:rsidRPr="007B0ED9" w:rsidRDefault="007B0ED9" w:rsidP="00905338">
      <w:pPr>
        <w:pStyle w:val="Tekstpodstawowy"/>
        <w:numPr>
          <w:ilvl w:val="0"/>
          <w:numId w:val="27"/>
        </w:numPr>
        <w:suppressAutoHyphens/>
        <w:spacing w:after="0"/>
        <w:jc w:val="both"/>
        <w:rPr>
          <w:rFonts w:ascii="Arial" w:hAnsi="Arial" w:cs="Arial"/>
          <w:sz w:val="22"/>
          <w:szCs w:val="22"/>
        </w:rPr>
      </w:pPr>
      <w:r w:rsidRPr="007B0ED9">
        <w:rPr>
          <w:rFonts w:ascii="Arial" w:eastAsia="CIDFont+F6" w:hAnsi="Arial" w:cs="Arial"/>
          <w:sz w:val="22"/>
          <w:szCs w:val="22"/>
        </w:rPr>
        <w:lastRenderedPageBreak/>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7B0ED9" w:rsidRDefault="007B0ED9" w:rsidP="00905338">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7B0ED9" w:rsidRPr="00922CB3" w:rsidRDefault="007B0ED9" w:rsidP="00922CB3">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05338">
      <w:pPr>
        <w:pStyle w:val="Akapitzlist"/>
        <w:numPr>
          <w:ilvl w:val="0"/>
          <w:numId w:val="37"/>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67 220 – 11 do 13 wew. 129</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905338">
      <w:pPr>
        <w:widowControl/>
        <w:numPr>
          <w:ilvl w:val="0"/>
          <w:numId w:val="37"/>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905338">
      <w:pPr>
        <w:widowControl/>
        <w:numPr>
          <w:ilvl w:val="0"/>
          <w:numId w:val="37"/>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2 dni </w:t>
      </w:r>
      <w:r w:rsidRPr="002363E8">
        <w:rPr>
          <w:rFonts w:ascii="Arial" w:eastAsia="CIDFont+F6" w:hAnsi="Arial"/>
          <w:kern w:val="0"/>
          <w:sz w:val="22"/>
          <w:szCs w:val="22"/>
          <w:lang w:eastAsia="pl-PL" w:bidi="ar-SA"/>
        </w:rPr>
        <w:lastRenderedPageBreak/>
        <w:t>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905338">
      <w:pPr>
        <w:pStyle w:val="Akapitzlist"/>
        <w:numPr>
          <w:ilvl w:val="0"/>
          <w:numId w:val="38"/>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1B591F">
        <w:rPr>
          <w:rFonts w:ascii="Arial" w:eastAsia="CIDFont+F6" w:hAnsi="Arial"/>
          <w:b/>
          <w:kern w:val="0"/>
          <w:sz w:val="22"/>
          <w:szCs w:val="22"/>
          <w:lang w:eastAsia="pl-PL"/>
        </w:rPr>
        <w:t>2</w:t>
      </w:r>
      <w:r w:rsidR="00912362">
        <w:rPr>
          <w:rFonts w:ascii="Arial" w:eastAsia="CIDFont+F6" w:hAnsi="Arial"/>
          <w:b/>
          <w:kern w:val="0"/>
          <w:sz w:val="22"/>
          <w:szCs w:val="22"/>
          <w:lang w:eastAsia="pl-PL"/>
        </w:rPr>
        <w:t>5</w:t>
      </w:r>
      <w:r w:rsidR="001B591F">
        <w:rPr>
          <w:rFonts w:ascii="Arial" w:eastAsia="CIDFont+F6" w:hAnsi="Arial"/>
          <w:b/>
          <w:kern w:val="0"/>
          <w:sz w:val="22"/>
          <w:szCs w:val="22"/>
          <w:lang w:eastAsia="pl-PL"/>
        </w:rPr>
        <w:t>.04</w:t>
      </w:r>
      <w:r w:rsidRPr="0048717F">
        <w:rPr>
          <w:rFonts w:ascii="Arial" w:eastAsia="CIDFont+F6" w:hAnsi="Arial"/>
          <w:b/>
          <w:kern w:val="0"/>
          <w:sz w:val="22"/>
          <w:szCs w:val="22"/>
          <w:lang w:eastAsia="pl-PL"/>
        </w:rPr>
        <w:t>.2021 r.</w:t>
      </w:r>
    </w:p>
    <w:p w:rsidR="002363E8" w:rsidRPr="00956E71" w:rsidRDefault="002363E8" w:rsidP="00905338">
      <w:pPr>
        <w:pStyle w:val="Akapitzlist"/>
        <w:numPr>
          <w:ilvl w:val="0"/>
          <w:numId w:val="3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905338">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905338">
      <w:pPr>
        <w:pStyle w:val="Akapitzlist"/>
        <w:numPr>
          <w:ilvl w:val="0"/>
          <w:numId w:val="38"/>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lastRenderedPageBreak/>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 Zamawiający 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xml:space="preserve">: </w:t>
      </w:r>
      <w:r w:rsidRPr="002D42F6">
        <w:rPr>
          <w:rFonts w:ascii="Arial" w:eastAsia="CIDFont+F6" w:hAnsi="Arial"/>
          <w:b/>
          <w:color w:val="000000"/>
          <w:kern w:val="0"/>
          <w:sz w:val="22"/>
          <w:szCs w:val="22"/>
          <w:lang w:eastAsia="pl-PL"/>
        </w:rPr>
        <w:t>Zamawiający nie wymaga.</w:t>
      </w:r>
      <w:r w:rsidR="00D36C6D" w:rsidRPr="003D14BE">
        <w:rPr>
          <w:rFonts w:ascii="Arial" w:eastAsia="CIDFont+F6" w:hAnsi="Arial"/>
          <w:color w:val="000000"/>
          <w:kern w:val="0"/>
          <w:sz w:val="22"/>
          <w:szCs w:val="22"/>
          <w:lang w:eastAsia="pl-PL"/>
        </w:rPr>
        <w:t xml:space="preserve"> </w:t>
      </w:r>
    </w:p>
    <w:p w:rsidR="00143632" w:rsidRDefault="00143632" w:rsidP="00905338">
      <w:pPr>
        <w:pStyle w:val="Akapitzlist"/>
        <w:numPr>
          <w:ilvl w:val="0"/>
          <w:numId w:val="41"/>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Stosownie do powyższego, jeśli Wykonawca nie dopełni ww. obowiązków </w:t>
      </w:r>
      <w:r w:rsidRPr="00E06A5B">
        <w:rPr>
          <w:rFonts w:ascii="Arial" w:eastAsia="CIDFont+F6" w:hAnsi="Arial"/>
          <w:color w:val="000000"/>
          <w:kern w:val="0"/>
          <w:sz w:val="22"/>
          <w:szCs w:val="22"/>
          <w:lang w:eastAsia="pl-PL"/>
        </w:rPr>
        <w:lastRenderedPageBreak/>
        <w:t>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1B591F">
        <w:rPr>
          <w:rFonts w:ascii="Arial" w:eastAsia="Arial" w:hAnsi="Arial"/>
          <w:b/>
          <w:kern w:val="0"/>
          <w:sz w:val="22"/>
          <w:szCs w:val="20"/>
          <w:lang w:eastAsia="pl-PL" w:bidi="ar-SA"/>
        </w:rPr>
        <w:t>2</w:t>
      </w:r>
      <w:r w:rsidR="00912362">
        <w:rPr>
          <w:rFonts w:ascii="Arial" w:eastAsia="Arial" w:hAnsi="Arial"/>
          <w:b/>
          <w:kern w:val="0"/>
          <w:sz w:val="22"/>
          <w:szCs w:val="20"/>
          <w:lang w:eastAsia="pl-PL" w:bidi="ar-SA"/>
        </w:rPr>
        <w:t>6</w:t>
      </w:r>
      <w:r w:rsidR="001B591F">
        <w:rPr>
          <w:rFonts w:ascii="Arial" w:eastAsia="Arial" w:hAnsi="Arial"/>
          <w:b/>
          <w:kern w:val="0"/>
          <w:sz w:val="22"/>
          <w:szCs w:val="20"/>
          <w:lang w:eastAsia="pl-PL" w:bidi="ar-SA"/>
        </w:rPr>
        <w:t>.</w:t>
      </w:r>
      <w:r w:rsidR="0032233F">
        <w:rPr>
          <w:rFonts w:ascii="Arial" w:eastAsia="Arial" w:hAnsi="Arial"/>
          <w:b/>
          <w:kern w:val="0"/>
          <w:sz w:val="22"/>
          <w:szCs w:val="20"/>
          <w:lang w:eastAsia="pl-PL" w:bidi="ar-SA"/>
        </w:rPr>
        <w:t>03</w:t>
      </w:r>
      <w:r w:rsidR="00747363" w:rsidRPr="000D5A02">
        <w:rPr>
          <w:rFonts w:ascii="Arial" w:eastAsia="Arial" w:hAnsi="Arial"/>
          <w:b/>
          <w:kern w:val="0"/>
          <w:sz w:val="22"/>
          <w:szCs w:val="20"/>
          <w:lang w:eastAsia="pl-PL" w:bidi="ar-SA"/>
        </w:rPr>
        <w:t>.202</w:t>
      </w:r>
      <w:r w:rsidR="005A2C64" w:rsidRPr="000D5A02">
        <w:rPr>
          <w:rFonts w:ascii="Arial" w:eastAsia="Arial" w:hAnsi="Arial"/>
          <w:b/>
          <w:kern w:val="0"/>
          <w:sz w:val="22"/>
          <w:szCs w:val="20"/>
          <w:lang w:eastAsia="pl-PL" w:bidi="ar-SA"/>
        </w:rPr>
        <w:t>1</w:t>
      </w:r>
      <w:r w:rsidR="00D87432">
        <w:rPr>
          <w:rFonts w:ascii="Arial" w:eastAsia="Arial" w:hAnsi="Arial"/>
          <w:b/>
          <w:kern w:val="0"/>
          <w:sz w:val="22"/>
          <w:szCs w:val="20"/>
          <w:lang w:eastAsia="pl-PL" w:bidi="ar-SA"/>
        </w:rPr>
        <w:t>r.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905338">
      <w:pPr>
        <w:pStyle w:val="Akapitzlist"/>
        <w:numPr>
          <w:ilvl w:val="0"/>
          <w:numId w:val="42"/>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1B591F">
        <w:rPr>
          <w:rFonts w:ascii="Arial" w:eastAsia="Arial" w:hAnsi="Arial"/>
          <w:b/>
          <w:kern w:val="0"/>
          <w:sz w:val="22"/>
          <w:szCs w:val="20"/>
          <w:lang w:eastAsia="pl-PL"/>
        </w:rPr>
        <w:t>2</w:t>
      </w:r>
      <w:r w:rsidR="00912362">
        <w:rPr>
          <w:rFonts w:ascii="Arial" w:eastAsia="Arial" w:hAnsi="Arial"/>
          <w:b/>
          <w:kern w:val="0"/>
          <w:sz w:val="22"/>
          <w:szCs w:val="20"/>
          <w:lang w:eastAsia="pl-PL"/>
        </w:rPr>
        <w:t>6</w:t>
      </w:r>
      <w:bookmarkStart w:id="0" w:name="_GoBack"/>
      <w:bookmarkEnd w:id="0"/>
      <w:r w:rsidR="001B591F">
        <w:rPr>
          <w:rFonts w:ascii="Arial" w:eastAsia="Arial" w:hAnsi="Arial"/>
          <w:b/>
          <w:kern w:val="0"/>
          <w:sz w:val="22"/>
          <w:szCs w:val="20"/>
          <w:lang w:eastAsia="pl-PL"/>
        </w:rPr>
        <w:t>.</w:t>
      </w:r>
      <w:r w:rsidR="0032233F">
        <w:rPr>
          <w:rFonts w:ascii="Arial" w:eastAsia="Arial" w:hAnsi="Arial"/>
          <w:b/>
          <w:kern w:val="0"/>
          <w:sz w:val="22"/>
          <w:szCs w:val="20"/>
          <w:lang w:eastAsia="pl-PL"/>
        </w:rPr>
        <w:t>03</w:t>
      </w:r>
      <w:r w:rsidR="00A91D0C" w:rsidRPr="00AD2DB2">
        <w:rPr>
          <w:rFonts w:ascii="Arial" w:eastAsia="Arial" w:hAnsi="Arial"/>
          <w:b/>
          <w:kern w:val="0"/>
          <w:sz w:val="22"/>
          <w:szCs w:val="20"/>
          <w:lang w:eastAsia="pl-PL"/>
        </w:rPr>
        <w:t>.202</w:t>
      </w:r>
      <w:r w:rsidR="00C826E7">
        <w:rPr>
          <w:rFonts w:ascii="Arial" w:eastAsia="Arial" w:hAnsi="Arial"/>
          <w:b/>
          <w:kern w:val="0"/>
          <w:sz w:val="22"/>
          <w:szCs w:val="20"/>
          <w:lang w:eastAsia="pl-PL"/>
        </w:rPr>
        <w:t>1</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905338">
      <w:pPr>
        <w:pStyle w:val="Akapitzlist"/>
        <w:numPr>
          <w:ilvl w:val="0"/>
          <w:numId w:val="45"/>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lastRenderedPageBreak/>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905338">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905338">
      <w:pPr>
        <w:pStyle w:val="Akapitzlist"/>
        <w:numPr>
          <w:ilvl w:val="0"/>
          <w:numId w:val="49"/>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905338">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lastRenderedPageBreak/>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E92E06" w:rsidRPr="00A132CB" w:rsidRDefault="00E92E06" w:rsidP="00905338">
      <w:pPr>
        <w:widowControl/>
        <w:numPr>
          <w:ilvl w:val="0"/>
          <w:numId w:val="67"/>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t>Przy wyborze oferty Zamawiający będzie kierował się następującymi kryteriami:</w:t>
      </w:r>
    </w:p>
    <w:p w:rsidR="00E92E06" w:rsidRPr="00A132CB" w:rsidRDefault="00E92E06" w:rsidP="00E92E06">
      <w:pPr>
        <w:autoSpaceDE w:val="0"/>
        <w:adjustRightInd w:val="0"/>
        <w:ind w:left="284"/>
        <w:contextualSpacing/>
        <w:jc w:val="both"/>
        <w:rPr>
          <w:rFonts w:ascii="Arial" w:eastAsia="Times New Roman" w:hAnsi="Arial"/>
          <w:b/>
          <w:sz w:val="22"/>
          <w:szCs w:val="22"/>
          <w:lang w:val="x-none" w:eastAsia="x-none"/>
        </w:rPr>
      </w:pPr>
      <w:r w:rsidRPr="00A132CB">
        <w:rPr>
          <w:rFonts w:ascii="Arial" w:eastAsia="Times New Roman" w:hAnsi="Arial"/>
          <w:b/>
          <w:sz w:val="22"/>
          <w:szCs w:val="22"/>
          <w:lang w:eastAsia="x-none"/>
        </w:rPr>
        <w:t xml:space="preserve">A - </w:t>
      </w:r>
      <w:r w:rsidRPr="00A132CB">
        <w:rPr>
          <w:rFonts w:ascii="Arial" w:eastAsia="Times New Roman" w:hAnsi="Arial"/>
          <w:b/>
          <w:sz w:val="22"/>
          <w:szCs w:val="22"/>
          <w:lang w:val="x-none" w:eastAsia="x-none"/>
        </w:rPr>
        <w:t xml:space="preserve">Cena – waga </w:t>
      </w:r>
      <w:r w:rsidRPr="00A132CB">
        <w:rPr>
          <w:rFonts w:ascii="Arial" w:eastAsia="Times New Roman" w:hAnsi="Arial"/>
          <w:b/>
          <w:sz w:val="22"/>
          <w:szCs w:val="22"/>
          <w:lang w:eastAsia="x-none"/>
        </w:rPr>
        <w:t xml:space="preserve">- </w:t>
      </w:r>
      <w:r w:rsidRPr="00A132CB">
        <w:rPr>
          <w:rFonts w:ascii="Arial" w:eastAsia="Times New Roman" w:hAnsi="Arial"/>
          <w:b/>
          <w:sz w:val="22"/>
          <w:szCs w:val="22"/>
          <w:lang w:val="x-none" w:eastAsia="x-none"/>
        </w:rPr>
        <w:t>60 %</w:t>
      </w:r>
    </w:p>
    <w:p w:rsidR="00E92E06" w:rsidRPr="00A132CB" w:rsidRDefault="00E92E06" w:rsidP="00E92E06">
      <w:pPr>
        <w:autoSpaceDE w:val="0"/>
        <w:adjustRightInd w:val="0"/>
        <w:ind w:left="284"/>
        <w:contextualSpacing/>
        <w:jc w:val="both"/>
        <w:rPr>
          <w:rFonts w:ascii="Arial" w:eastAsia="Times New Roman" w:hAnsi="Arial"/>
          <w:b/>
          <w:sz w:val="22"/>
          <w:szCs w:val="22"/>
          <w:lang w:val="x-none" w:eastAsia="x-none"/>
        </w:rPr>
      </w:pPr>
      <w:r w:rsidRPr="00A132CB">
        <w:rPr>
          <w:rFonts w:ascii="Arial" w:eastAsia="Times New Roman" w:hAnsi="Arial"/>
          <w:b/>
          <w:sz w:val="22"/>
          <w:szCs w:val="22"/>
          <w:lang w:eastAsia="x-none"/>
        </w:rPr>
        <w:t xml:space="preserve">B </w:t>
      </w:r>
      <w:r>
        <w:rPr>
          <w:rFonts w:ascii="Arial" w:eastAsia="Times New Roman" w:hAnsi="Arial"/>
          <w:b/>
          <w:sz w:val="22"/>
          <w:szCs w:val="22"/>
          <w:lang w:eastAsia="x-none"/>
        </w:rPr>
        <w:t>–</w:t>
      </w:r>
      <w:r w:rsidRPr="00A132CB">
        <w:rPr>
          <w:rFonts w:ascii="Arial" w:eastAsia="Times New Roman" w:hAnsi="Arial"/>
          <w:b/>
          <w:sz w:val="22"/>
          <w:szCs w:val="22"/>
          <w:lang w:eastAsia="x-none"/>
        </w:rPr>
        <w:t xml:space="preserve"> </w:t>
      </w:r>
      <w:r>
        <w:rPr>
          <w:rFonts w:ascii="Arial" w:eastAsia="Times New Roman" w:hAnsi="Arial"/>
          <w:b/>
          <w:sz w:val="22"/>
          <w:szCs w:val="22"/>
          <w:lang w:eastAsia="x-none"/>
        </w:rPr>
        <w:t>Czas stawienia się pracownika serwisu przy uszkodzonym sprzęcie</w:t>
      </w:r>
      <w:r w:rsidRPr="00A132CB">
        <w:rPr>
          <w:rFonts w:ascii="Arial" w:eastAsia="Times New Roman" w:hAnsi="Arial"/>
          <w:b/>
          <w:sz w:val="22"/>
          <w:szCs w:val="22"/>
          <w:lang w:val="x-none" w:eastAsia="x-none"/>
        </w:rPr>
        <w:t xml:space="preserve"> – </w:t>
      </w:r>
      <w:r>
        <w:rPr>
          <w:rFonts w:ascii="Arial" w:eastAsia="Times New Roman" w:hAnsi="Arial"/>
          <w:b/>
          <w:sz w:val="22"/>
          <w:szCs w:val="22"/>
          <w:lang w:eastAsia="x-none"/>
        </w:rPr>
        <w:t>3</w:t>
      </w:r>
      <w:r w:rsidRPr="00A132CB">
        <w:rPr>
          <w:rFonts w:ascii="Arial" w:eastAsia="Times New Roman" w:hAnsi="Arial"/>
          <w:b/>
          <w:sz w:val="22"/>
          <w:szCs w:val="22"/>
          <w:lang w:val="x-none" w:eastAsia="x-none"/>
        </w:rPr>
        <w:t>0</w:t>
      </w:r>
      <w:r w:rsidRPr="00A132CB">
        <w:rPr>
          <w:rFonts w:ascii="Arial" w:eastAsia="Times New Roman" w:hAnsi="Arial"/>
          <w:b/>
          <w:sz w:val="22"/>
          <w:szCs w:val="22"/>
          <w:lang w:eastAsia="x-none"/>
        </w:rPr>
        <w:t xml:space="preserve"> </w:t>
      </w:r>
      <w:r w:rsidRPr="00A132CB">
        <w:rPr>
          <w:rFonts w:ascii="Arial" w:eastAsia="Times New Roman" w:hAnsi="Arial"/>
          <w:b/>
          <w:sz w:val="22"/>
          <w:szCs w:val="22"/>
          <w:lang w:val="x-none" w:eastAsia="x-none"/>
        </w:rPr>
        <w:t xml:space="preserve">% </w:t>
      </w:r>
    </w:p>
    <w:p w:rsidR="00E92E06" w:rsidRPr="00A132CB" w:rsidRDefault="00E92E06" w:rsidP="00E92E06">
      <w:pPr>
        <w:autoSpaceDE w:val="0"/>
        <w:adjustRightInd w:val="0"/>
        <w:ind w:left="284"/>
        <w:contextualSpacing/>
        <w:jc w:val="both"/>
        <w:rPr>
          <w:rFonts w:ascii="Arial" w:eastAsia="Times New Roman" w:hAnsi="Arial"/>
          <w:b/>
          <w:sz w:val="22"/>
          <w:szCs w:val="22"/>
          <w:lang w:val="x-none" w:eastAsia="x-none"/>
        </w:rPr>
      </w:pPr>
      <w:r w:rsidRPr="00A132CB">
        <w:rPr>
          <w:rFonts w:ascii="Arial" w:eastAsia="Times New Roman" w:hAnsi="Arial"/>
          <w:b/>
          <w:sz w:val="22"/>
          <w:szCs w:val="22"/>
          <w:lang w:eastAsia="x-none"/>
        </w:rPr>
        <w:t xml:space="preserve">C – </w:t>
      </w:r>
      <w:r>
        <w:rPr>
          <w:rFonts w:ascii="Arial" w:eastAsia="Times New Roman" w:hAnsi="Arial"/>
          <w:b/>
          <w:sz w:val="22"/>
          <w:szCs w:val="22"/>
          <w:lang w:eastAsia="x-none"/>
        </w:rPr>
        <w:t>Gwarancja dla wymienionej części/elementu</w:t>
      </w:r>
      <w:r w:rsidRPr="00A132CB">
        <w:rPr>
          <w:rFonts w:ascii="Arial" w:eastAsia="Times New Roman" w:hAnsi="Arial"/>
          <w:b/>
          <w:sz w:val="22"/>
          <w:szCs w:val="22"/>
          <w:lang w:val="x-none" w:eastAsia="x-none"/>
        </w:rPr>
        <w:t xml:space="preserve"> – </w:t>
      </w:r>
      <w:r>
        <w:rPr>
          <w:rFonts w:ascii="Arial" w:eastAsia="Times New Roman" w:hAnsi="Arial"/>
          <w:b/>
          <w:sz w:val="22"/>
          <w:szCs w:val="22"/>
          <w:lang w:eastAsia="x-none"/>
        </w:rPr>
        <w:t>1</w:t>
      </w:r>
      <w:r w:rsidRPr="00A132CB">
        <w:rPr>
          <w:rFonts w:ascii="Arial" w:eastAsia="Times New Roman" w:hAnsi="Arial"/>
          <w:b/>
          <w:sz w:val="22"/>
          <w:szCs w:val="22"/>
          <w:lang w:val="x-none" w:eastAsia="x-none"/>
        </w:rPr>
        <w:t>0 %</w:t>
      </w:r>
    </w:p>
    <w:p w:rsidR="00E92E06" w:rsidRPr="00A132CB" w:rsidRDefault="00E92E06" w:rsidP="00E92E06">
      <w:pPr>
        <w:ind w:left="284"/>
        <w:jc w:val="both"/>
        <w:rPr>
          <w:rFonts w:ascii="Arial" w:eastAsia="Calibri" w:hAnsi="Arial"/>
          <w:sz w:val="22"/>
          <w:szCs w:val="22"/>
        </w:rPr>
      </w:pPr>
    </w:p>
    <w:p w:rsidR="00E92E06" w:rsidRPr="00A132CB" w:rsidRDefault="00E92E06" w:rsidP="00905338">
      <w:pPr>
        <w:widowControl/>
        <w:numPr>
          <w:ilvl w:val="0"/>
          <w:numId w:val="66"/>
        </w:numPr>
        <w:suppressAutoHyphens w:val="0"/>
        <w:autoSpaceDN/>
        <w:spacing w:after="200" w:line="276" w:lineRule="auto"/>
        <w:ind w:left="644"/>
        <w:jc w:val="both"/>
        <w:textAlignment w:val="auto"/>
        <w:rPr>
          <w:rFonts w:ascii="Arial" w:eastAsia="Calibri" w:hAnsi="Arial"/>
          <w:sz w:val="22"/>
          <w:szCs w:val="22"/>
        </w:rPr>
      </w:pPr>
      <w:r w:rsidRPr="00A132CB">
        <w:rPr>
          <w:rFonts w:ascii="Arial" w:eastAsia="Calibri" w:hAnsi="Arial"/>
          <w:b/>
          <w:sz w:val="22"/>
          <w:szCs w:val="22"/>
        </w:rPr>
        <w:t>Kryterium „Cena”</w:t>
      </w:r>
      <w:r w:rsidRPr="00A132CB">
        <w:rPr>
          <w:rFonts w:ascii="Arial" w:eastAsia="Calibri" w:hAnsi="Arial"/>
          <w:sz w:val="22"/>
          <w:szCs w:val="22"/>
        </w:rPr>
        <w:t xml:space="preserve"> będzie liczone w następujący sposób: najwyższą liczbę punktów za to kryterium (60 pkt) otrzyma oferta o najniższej cenie brutto. Pozostali Wykonawcy odpowiednio mniej, stoso</w:t>
      </w:r>
      <w:r w:rsidRPr="00A132CB">
        <w:rPr>
          <w:rFonts w:ascii="Arial" w:eastAsia="Calibri" w:hAnsi="Arial"/>
          <w:sz w:val="22"/>
          <w:szCs w:val="22"/>
        </w:rPr>
        <w:t>w</w:t>
      </w:r>
      <w:r w:rsidRPr="00A132CB">
        <w:rPr>
          <w:rFonts w:ascii="Arial" w:eastAsia="Calibri" w:hAnsi="Arial"/>
          <w:sz w:val="22"/>
          <w:szCs w:val="22"/>
        </w:rPr>
        <w:t>nie do wzoru:</w:t>
      </w:r>
    </w:p>
    <w:p w:rsidR="00E92E06" w:rsidRPr="00A132CB" w:rsidRDefault="00E92E06" w:rsidP="00E92E06">
      <w:pPr>
        <w:tabs>
          <w:tab w:val="left" w:pos="3240"/>
        </w:tabs>
        <w:ind w:left="284"/>
        <w:rPr>
          <w:rFonts w:ascii="Arial" w:eastAsia="Calibri" w:hAnsi="Arial"/>
          <w:sz w:val="22"/>
          <w:szCs w:val="22"/>
        </w:rPr>
      </w:pPr>
      <w:r w:rsidRPr="00A132CB">
        <w:rPr>
          <w:rFonts w:ascii="Arial" w:eastAsia="Calibri" w:hAnsi="Arial"/>
          <w:sz w:val="22"/>
          <w:szCs w:val="22"/>
        </w:rPr>
        <w:t xml:space="preserve">                                            najniższa zaoferowana cena brutto</w:t>
      </w:r>
    </w:p>
    <w:p w:rsidR="00E92E06" w:rsidRPr="00A132CB" w:rsidRDefault="00E92E06" w:rsidP="00E92E06">
      <w:pPr>
        <w:ind w:left="284"/>
        <w:jc w:val="center"/>
        <w:rPr>
          <w:rFonts w:ascii="Arial" w:eastAsia="Calibri" w:hAnsi="Arial"/>
          <w:sz w:val="22"/>
          <w:szCs w:val="22"/>
          <w:vertAlign w:val="subscript"/>
        </w:rPr>
      </w:pPr>
      <w:r w:rsidRPr="00A132CB">
        <w:rPr>
          <w:rFonts w:ascii="Arial" w:eastAsia="Calibri" w:hAnsi="Arial"/>
          <w:sz w:val="22"/>
          <w:szCs w:val="22"/>
        </w:rPr>
        <w:t>A = ------------------------------------------------------- x 60 punktów</w:t>
      </w:r>
    </w:p>
    <w:p w:rsidR="00E92E06" w:rsidRDefault="00E92E06" w:rsidP="00E92E06">
      <w:pPr>
        <w:tabs>
          <w:tab w:val="left" w:pos="3240"/>
        </w:tabs>
        <w:ind w:left="284"/>
        <w:rPr>
          <w:rFonts w:ascii="Arial" w:eastAsia="Calibri" w:hAnsi="Arial"/>
          <w:sz w:val="22"/>
          <w:szCs w:val="22"/>
        </w:rPr>
      </w:pPr>
      <w:r w:rsidRPr="00A132CB">
        <w:rPr>
          <w:rFonts w:ascii="Arial" w:eastAsia="Calibri" w:hAnsi="Arial"/>
          <w:sz w:val="22"/>
          <w:szCs w:val="22"/>
        </w:rPr>
        <w:t xml:space="preserve">                                            cena brutto oferty badanej</w:t>
      </w:r>
    </w:p>
    <w:p w:rsidR="00E92E06" w:rsidRPr="00A132CB" w:rsidRDefault="00E92E06" w:rsidP="00E92E06">
      <w:pPr>
        <w:tabs>
          <w:tab w:val="left" w:pos="3240"/>
        </w:tabs>
        <w:ind w:left="284"/>
        <w:rPr>
          <w:rFonts w:ascii="Arial" w:eastAsia="Calibri" w:hAnsi="Arial"/>
          <w:sz w:val="22"/>
          <w:szCs w:val="22"/>
        </w:rPr>
      </w:pPr>
    </w:p>
    <w:p w:rsidR="00E92E06" w:rsidRPr="00A132CB" w:rsidRDefault="00E92E06" w:rsidP="00E92E06">
      <w:pPr>
        <w:tabs>
          <w:tab w:val="left" w:pos="426"/>
        </w:tabs>
        <w:ind w:left="567"/>
        <w:jc w:val="both"/>
        <w:rPr>
          <w:rFonts w:ascii="Arial" w:eastAsia="Times New Roman" w:hAnsi="Arial"/>
          <w:sz w:val="22"/>
          <w:szCs w:val="22"/>
          <w:lang w:val="x-none" w:eastAsia="x-none"/>
        </w:rPr>
      </w:pPr>
      <w:r w:rsidRPr="00A132CB">
        <w:rPr>
          <w:rFonts w:ascii="Arial" w:eastAsia="Times New Roman" w:hAnsi="Arial"/>
          <w:sz w:val="22"/>
          <w:szCs w:val="22"/>
          <w:lang w:val="x-none" w:eastAsia="x-none"/>
        </w:rPr>
        <w:t xml:space="preserve">W cenie brutto </w:t>
      </w:r>
      <w:r w:rsidRPr="00A132CB">
        <w:rPr>
          <w:rFonts w:ascii="Arial" w:eastAsia="Times New Roman" w:hAnsi="Arial"/>
          <w:sz w:val="22"/>
          <w:szCs w:val="22"/>
          <w:lang w:eastAsia="x-none"/>
        </w:rPr>
        <w:t>muszą być</w:t>
      </w:r>
      <w:r w:rsidRPr="00A132CB">
        <w:rPr>
          <w:rFonts w:ascii="Arial" w:eastAsia="Times New Roman" w:hAnsi="Arial"/>
          <w:sz w:val="22"/>
          <w:szCs w:val="22"/>
          <w:lang w:val="x-none" w:eastAsia="x-none"/>
        </w:rPr>
        <w:t xml:space="preserve"> zawarte wszystkie koszty niezbędne do wykonania zamówienia.</w:t>
      </w:r>
    </w:p>
    <w:p w:rsidR="00E92E06" w:rsidRDefault="00E92E06" w:rsidP="00E92E06">
      <w:pPr>
        <w:spacing w:after="200" w:line="276" w:lineRule="auto"/>
        <w:ind w:left="426" w:hanging="426"/>
        <w:jc w:val="both"/>
        <w:rPr>
          <w:rFonts w:ascii="Arial" w:eastAsia="Calibri" w:hAnsi="Arial"/>
          <w:sz w:val="22"/>
          <w:szCs w:val="22"/>
        </w:rPr>
      </w:pPr>
      <w:r w:rsidRPr="00A132CB">
        <w:rPr>
          <w:rFonts w:ascii="Arial" w:eastAsia="Calibri" w:hAnsi="Arial"/>
          <w:sz w:val="22"/>
          <w:szCs w:val="22"/>
        </w:rPr>
        <w:t xml:space="preserve">   </w:t>
      </w:r>
    </w:p>
    <w:p w:rsidR="00E92E06" w:rsidRPr="00A132CB" w:rsidRDefault="00E92E06" w:rsidP="00905338">
      <w:pPr>
        <w:numPr>
          <w:ilvl w:val="0"/>
          <w:numId w:val="66"/>
        </w:numPr>
        <w:spacing w:after="200" w:line="276" w:lineRule="auto"/>
        <w:ind w:left="644"/>
        <w:jc w:val="both"/>
        <w:rPr>
          <w:rFonts w:ascii="Arial" w:eastAsia="Calibri" w:hAnsi="Arial"/>
          <w:sz w:val="22"/>
          <w:szCs w:val="22"/>
        </w:rPr>
      </w:pPr>
      <w:r w:rsidRPr="00A132CB">
        <w:rPr>
          <w:rFonts w:ascii="Arial" w:eastAsia="Calibri" w:hAnsi="Arial"/>
          <w:b/>
          <w:sz w:val="22"/>
          <w:szCs w:val="22"/>
        </w:rPr>
        <w:t>Kryterium „</w:t>
      </w:r>
      <w:r>
        <w:rPr>
          <w:rFonts w:ascii="Arial" w:eastAsia="Times New Roman" w:hAnsi="Arial"/>
          <w:b/>
          <w:sz w:val="22"/>
          <w:szCs w:val="22"/>
          <w:lang w:eastAsia="x-none"/>
        </w:rPr>
        <w:t>Czas stawienia się pracownika serwisu przy uszkodzonym sprzęcie</w:t>
      </w:r>
      <w:r w:rsidRPr="00A132CB">
        <w:rPr>
          <w:rFonts w:ascii="Arial" w:eastAsia="Calibri" w:hAnsi="Arial"/>
          <w:b/>
          <w:sz w:val="22"/>
          <w:szCs w:val="22"/>
        </w:rPr>
        <w:t xml:space="preserve">” </w:t>
      </w:r>
      <w:r w:rsidRPr="00A132CB">
        <w:rPr>
          <w:rFonts w:ascii="Arial" w:eastAsia="Calibri" w:hAnsi="Arial"/>
          <w:sz w:val="22"/>
          <w:szCs w:val="22"/>
        </w:rPr>
        <w:t>będzie liczone w następujący sposób: najwyższą l</w:t>
      </w:r>
      <w:r>
        <w:rPr>
          <w:rFonts w:ascii="Arial" w:eastAsia="Calibri" w:hAnsi="Arial"/>
          <w:sz w:val="22"/>
          <w:szCs w:val="22"/>
        </w:rPr>
        <w:t>iczbę punktów za to kryterium (3</w:t>
      </w:r>
      <w:r w:rsidRPr="00A132CB">
        <w:rPr>
          <w:rFonts w:ascii="Arial" w:eastAsia="Calibri" w:hAnsi="Arial"/>
          <w:sz w:val="22"/>
          <w:szCs w:val="22"/>
        </w:rPr>
        <w:t xml:space="preserve">0 pkt) otrzyma oferta o najkrótszym </w:t>
      </w:r>
      <w:r>
        <w:rPr>
          <w:rFonts w:ascii="Arial" w:eastAsia="Calibri" w:hAnsi="Arial"/>
          <w:sz w:val="22"/>
          <w:szCs w:val="22"/>
        </w:rPr>
        <w:t>czasie stawienia się</w:t>
      </w:r>
      <w:r w:rsidRPr="00A132CB">
        <w:rPr>
          <w:rFonts w:ascii="Arial" w:eastAsia="Calibri" w:hAnsi="Arial"/>
          <w:sz w:val="22"/>
          <w:szCs w:val="22"/>
        </w:rPr>
        <w:t xml:space="preserve"> (wykazanym w Formularzu ofertowym). Pozostali Wykonawcy odpowiednio mniej:</w:t>
      </w:r>
    </w:p>
    <w:p w:rsidR="00E92E06" w:rsidRPr="00A132CB" w:rsidRDefault="00E92E06" w:rsidP="00E92E06">
      <w:pPr>
        <w:tabs>
          <w:tab w:val="left" w:pos="2410"/>
        </w:tabs>
        <w:rPr>
          <w:rFonts w:ascii="Arial" w:eastAsia="Calibri" w:hAnsi="Arial"/>
          <w:sz w:val="22"/>
          <w:szCs w:val="22"/>
        </w:rPr>
      </w:pPr>
      <w:r>
        <w:rPr>
          <w:rFonts w:ascii="Arial" w:eastAsia="Calibri" w:hAnsi="Arial"/>
          <w:sz w:val="22"/>
          <w:szCs w:val="22"/>
        </w:rPr>
        <w:t>4 godziny</w:t>
      </w:r>
      <w:r w:rsidRPr="00A132CB">
        <w:rPr>
          <w:rFonts w:ascii="Arial" w:eastAsia="Calibri" w:hAnsi="Arial"/>
          <w:sz w:val="22"/>
          <w:szCs w:val="22"/>
        </w:rPr>
        <w:t xml:space="preserve"> – 0 pkt</w:t>
      </w:r>
    </w:p>
    <w:p w:rsidR="00E92E06" w:rsidRPr="00A132CB" w:rsidRDefault="00E92E06" w:rsidP="00E92E06">
      <w:pPr>
        <w:tabs>
          <w:tab w:val="left" w:pos="2410"/>
        </w:tabs>
        <w:rPr>
          <w:rFonts w:ascii="Arial" w:eastAsia="Calibri" w:hAnsi="Arial"/>
          <w:sz w:val="22"/>
          <w:szCs w:val="22"/>
        </w:rPr>
      </w:pPr>
      <w:r>
        <w:rPr>
          <w:rFonts w:ascii="Arial" w:eastAsia="Calibri" w:hAnsi="Arial"/>
          <w:sz w:val="22"/>
          <w:szCs w:val="22"/>
        </w:rPr>
        <w:t>3 godziny</w:t>
      </w:r>
      <w:r w:rsidRPr="00A132CB">
        <w:rPr>
          <w:rFonts w:ascii="Arial" w:eastAsia="Calibri" w:hAnsi="Arial"/>
          <w:sz w:val="22"/>
          <w:szCs w:val="22"/>
        </w:rPr>
        <w:t xml:space="preserve"> - 10 pkt</w:t>
      </w:r>
    </w:p>
    <w:p w:rsidR="00E92E06" w:rsidRDefault="00E92E06" w:rsidP="00E92E06">
      <w:pPr>
        <w:tabs>
          <w:tab w:val="left" w:pos="2410"/>
        </w:tabs>
        <w:rPr>
          <w:rFonts w:ascii="Arial" w:eastAsia="Calibri" w:hAnsi="Arial"/>
          <w:sz w:val="22"/>
          <w:szCs w:val="22"/>
        </w:rPr>
      </w:pPr>
      <w:r>
        <w:rPr>
          <w:rFonts w:ascii="Arial" w:eastAsia="Calibri" w:hAnsi="Arial"/>
          <w:sz w:val="22"/>
          <w:szCs w:val="22"/>
        </w:rPr>
        <w:t>2 godziny</w:t>
      </w:r>
      <w:r w:rsidRPr="00A132CB">
        <w:rPr>
          <w:rFonts w:ascii="Arial" w:eastAsia="Calibri" w:hAnsi="Arial"/>
          <w:sz w:val="22"/>
          <w:szCs w:val="22"/>
        </w:rPr>
        <w:t xml:space="preserve"> – 20 pkt</w:t>
      </w:r>
    </w:p>
    <w:p w:rsidR="00E92E06" w:rsidRPr="00A132CB" w:rsidRDefault="00E92E06" w:rsidP="00E92E06">
      <w:pPr>
        <w:tabs>
          <w:tab w:val="left" w:pos="2410"/>
        </w:tabs>
        <w:rPr>
          <w:rFonts w:ascii="Arial" w:eastAsia="Calibri" w:hAnsi="Arial"/>
          <w:sz w:val="22"/>
          <w:szCs w:val="22"/>
        </w:rPr>
      </w:pPr>
      <w:r>
        <w:rPr>
          <w:rFonts w:ascii="Arial" w:eastAsia="Calibri" w:hAnsi="Arial"/>
          <w:sz w:val="22"/>
          <w:szCs w:val="22"/>
        </w:rPr>
        <w:t>1 godzina – 30 pkt</w:t>
      </w:r>
    </w:p>
    <w:p w:rsidR="00E92E06" w:rsidRPr="00A132CB" w:rsidRDefault="00E92E06" w:rsidP="00E92E06">
      <w:pPr>
        <w:tabs>
          <w:tab w:val="left" w:pos="2410"/>
        </w:tabs>
        <w:rPr>
          <w:rFonts w:ascii="Arial" w:eastAsia="Calibri" w:hAnsi="Arial"/>
          <w:sz w:val="22"/>
          <w:szCs w:val="22"/>
        </w:rPr>
      </w:pPr>
    </w:p>
    <w:p w:rsidR="00E92E06" w:rsidRPr="00A132CB" w:rsidRDefault="00E92E06" w:rsidP="00E92E06">
      <w:pPr>
        <w:ind w:firstLine="284"/>
        <w:jc w:val="both"/>
        <w:rPr>
          <w:rFonts w:ascii="Arial" w:eastAsia="Times New Roman" w:hAnsi="Arial"/>
          <w:sz w:val="22"/>
          <w:szCs w:val="22"/>
          <w:lang w:eastAsia="x-none"/>
        </w:rPr>
      </w:pPr>
    </w:p>
    <w:p w:rsidR="00E92E06" w:rsidRPr="00A132CB" w:rsidRDefault="00E92E06" w:rsidP="00E92E06">
      <w:pPr>
        <w:spacing w:line="276" w:lineRule="auto"/>
        <w:ind w:left="567"/>
        <w:jc w:val="both"/>
        <w:rPr>
          <w:rFonts w:ascii="Arial" w:eastAsia="Times New Roman" w:hAnsi="Arial"/>
          <w:b/>
          <w:sz w:val="22"/>
          <w:szCs w:val="22"/>
          <w:lang w:eastAsia="x-none"/>
        </w:rPr>
      </w:pPr>
      <w:r w:rsidRPr="00A132CB">
        <w:rPr>
          <w:rFonts w:ascii="Arial" w:eastAsia="Times New Roman" w:hAnsi="Arial"/>
          <w:b/>
          <w:sz w:val="22"/>
          <w:szCs w:val="22"/>
          <w:lang w:eastAsia="x-none"/>
        </w:rPr>
        <w:t xml:space="preserve">Uwaga! </w:t>
      </w:r>
    </w:p>
    <w:p w:rsidR="00E92E06" w:rsidRDefault="00E92E06" w:rsidP="00E92E06">
      <w:pPr>
        <w:spacing w:line="276" w:lineRule="auto"/>
        <w:ind w:left="567"/>
        <w:jc w:val="both"/>
        <w:rPr>
          <w:rFonts w:ascii="Arial" w:eastAsia="Times New Roman" w:hAnsi="Arial"/>
          <w:sz w:val="22"/>
          <w:szCs w:val="22"/>
          <w:lang w:eastAsia="x-none"/>
        </w:rPr>
      </w:pPr>
      <w:r w:rsidRPr="00A132CB">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czas stawienia się pracownika</w:t>
      </w:r>
      <w:r w:rsidRPr="00A132CB">
        <w:rPr>
          <w:rFonts w:ascii="Arial" w:eastAsia="Times New Roman" w:hAnsi="Arial"/>
          <w:sz w:val="22"/>
          <w:szCs w:val="22"/>
          <w:lang w:eastAsia="x-none"/>
        </w:rPr>
        <w:t>, a co za tym idzie Wykonawca otrzyma 0 pkt.</w:t>
      </w:r>
    </w:p>
    <w:p w:rsidR="00E92E06" w:rsidRPr="00A132CB" w:rsidRDefault="00E92E06" w:rsidP="00E92E06">
      <w:pPr>
        <w:spacing w:line="276" w:lineRule="auto"/>
        <w:ind w:left="567"/>
        <w:jc w:val="both"/>
        <w:rPr>
          <w:rFonts w:ascii="Arial" w:eastAsia="Times New Roman" w:hAnsi="Arial"/>
          <w:sz w:val="22"/>
          <w:szCs w:val="22"/>
          <w:lang w:eastAsia="x-none"/>
        </w:rPr>
      </w:pPr>
    </w:p>
    <w:p w:rsidR="0032233F" w:rsidRPr="0032233F" w:rsidRDefault="00E92E06" w:rsidP="0032233F">
      <w:pPr>
        <w:pStyle w:val="Akapitzlist"/>
        <w:numPr>
          <w:ilvl w:val="0"/>
          <w:numId w:val="66"/>
        </w:numPr>
        <w:suppressAutoHyphens w:val="0"/>
        <w:autoSpaceDN/>
        <w:spacing w:after="200" w:line="276" w:lineRule="auto"/>
        <w:jc w:val="both"/>
        <w:textAlignment w:val="auto"/>
        <w:rPr>
          <w:rFonts w:ascii="Arial" w:eastAsia="Calibri" w:hAnsi="Arial"/>
          <w:kern w:val="0"/>
          <w:sz w:val="22"/>
          <w:szCs w:val="22"/>
          <w:lang w:eastAsia="en-US"/>
        </w:rPr>
      </w:pPr>
      <w:r w:rsidRPr="0032233F">
        <w:rPr>
          <w:rFonts w:ascii="Arial" w:eastAsia="Calibri" w:hAnsi="Arial"/>
          <w:b/>
          <w:sz w:val="22"/>
          <w:szCs w:val="22"/>
        </w:rPr>
        <w:t>Kryterium „</w:t>
      </w:r>
      <w:r w:rsidRPr="0032233F">
        <w:rPr>
          <w:rFonts w:ascii="Arial" w:hAnsi="Arial"/>
          <w:b/>
          <w:sz w:val="22"/>
          <w:szCs w:val="22"/>
          <w:lang w:eastAsia="x-none"/>
        </w:rPr>
        <w:t>Gwarancja dla wymienionej części/elementu</w:t>
      </w:r>
      <w:r w:rsidRPr="0032233F">
        <w:rPr>
          <w:rFonts w:ascii="Arial" w:eastAsia="Calibri" w:hAnsi="Arial"/>
          <w:b/>
          <w:sz w:val="22"/>
          <w:szCs w:val="22"/>
        </w:rPr>
        <w:t xml:space="preserve">” </w:t>
      </w:r>
      <w:r w:rsidR="0032233F" w:rsidRPr="0032233F">
        <w:rPr>
          <w:rFonts w:ascii="Arial" w:eastAsia="Calibri" w:hAnsi="Arial"/>
          <w:sz w:val="22"/>
          <w:szCs w:val="22"/>
        </w:rPr>
        <w:t>b</w:t>
      </w:r>
      <w:r w:rsidR="0032233F" w:rsidRPr="0032233F">
        <w:rPr>
          <w:rFonts w:ascii="Arial" w:eastAsia="Calibri" w:hAnsi="Arial"/>
          <w:kern w:val="0"/>
          <w:sz w:val="22"/>
          <w:szCs w:val="22"/>
          <w:lang w:eastAsia="en-US"/>
        </w:rPr>
        <w:t>ędzie liczone w następujący sp</w:t>
      </w:r>
      <w:r w:rsidR="0032233F" w:rsidRPr="0032233F">
        <w:rPr>
          <w:rFonts w:ascii="Arial" w:eastAsia="Calibri" w:hAnsi="Arial"/>
          <w:kern w:val="0"/>
          <w:sz w:val="22"/>
          <w:szCs w:val="22"/>
          <w:lang w:eastAsia="en-US"/>
        </w:rPr>
        <w:t>o</w:t>
      </w:r>
      <w:r w:rsidR="0032233F" w:rsidRPr="0032233F">
        <w:rPr>
          <w:rFonts w:ascii="Arial" w:eastAsia="Calibri" w:hAnsi="Arial"/>
          <w:kern w:val="0"/>
          <w:sz w:val="22"/>
          <w:szCs w:val="22"/>
          <w:lang w:eastAsia="en-US"/>
        </w:rPr>
        <w:t>sób:  najwyższą liczbę punktów za to kryterium (10 pkt) otrzyma oferta o najdłuższym terminie gw</w:t>
      </w:r>
      <w:r w:rsidR="0032233F" w:rsidRPr="0032233F">
        <w:rPr>
          <w:rFonts w:ascii="Arial" w:eastAsia="Calibri" w:hAnsi="Arial"/>
          <w:kern w:val="0"/>
          <w:sz w:val="22"/>
          <w:szCs w:val="22"/>
          <w:lang w:eastAsia="en-US"/>
        </w:rPr>
        <w:t>a</w:t>
      </w:r>
      <w:r w:rsidR="0032233F" w:rsidRPr="0032233F">
        <w:rPr>
          <w:rFonts w:ascii="Arial" w:eastAsia="Calibri" w:hAnsi="Arial"/>
          <w:kern w:val="0"/>
          <w:sz w:val="22"/>
          <w:szCs w:val="22"/>
          <w:lang w:eastAsia="en-US"/>
        </w:rPr>
        <w:t>rancji i rękojmi. Pozostali Wykonawcy odpowiednio mniej, stosownie do wzoru:</w:t>
      </w:r>
    </w:p>
    <w:p w:rsidR="0032233F" w:rsidRPr="0032233F" w:rsidRDefault="0032233F" w:rsidP="0032233F">
      <w:pPr>
        <w:widowControl/>
        <w:suppressAutoHyphens w:val="0"/>
        <w:autoSpaceDN/>
        <w:spacing w:after="200" w:line="276" w:lineRule="auto"/>
        <w:ind w:left="786"/>
        <w:jc w:val="both"/>
        <w:textAlignment w:val="auto"/>
        <w:rPr>
          <w:rFonts w:ascii="Arial" w:eastAsia="Calibri" w:hAnsi="Arial"/>
          <w:kern w:val="0"/>
          <w:sz w:val="22"/>
          <w:szCs w:val="22"/>
          <w:lang w:eastAsia="en-US" w:bidi="ar-SA"/>
        </w:rPr>
      </w:pPr>
    </w:p>
    <w:p w:rsidR="0032233F" w:rsidRPr="00860C41" w:rsidRDefault="0032233F" w:rsidP="0032233F">
      <w:pPr>
        <w:widowControl/>
        <w:tabs>
          <w:tab w:val="left" w:pos="3240"/>
        </w:tabs>
        <w:suppressAutoHyphens w:val="0"/>
        <w:autoSpaceDN/>
        <w:ind w:left="284"/>
        <w:jc w:val="center"/>
        <w:rPr>
          <w:rFonts w:ascii="Arial" w:eastAsia="Calibri" w:hAnsi="Arial"/>
          <w:kern w:val="0"/>
          <w:sz w:val="22"/>
          <w:szCs w:val="22"/>
          <w:lang w:eastAsia="en-US" w:bidi="ar-SA"/>
        </w:rPr>
      </w:pPr>
      <w:r w:rsidRPr="0032233F">
        <w:rPr>
          <w:rFonts w:ascii="Arial" w:eastAsia="Times New Roman" w:hAnsi="Arial"/>
          <w:sz w:val="22"/>
          <w:szCs w:val="22"/>
          <w:lang w:eastAsia="x-none"/>
        </w:rPr>
        <w:t xml:space="preserve">Gwarancja </w:t>
      </w:r>
      <w:r w:rsidRPr="00860C41">
        <w:rPr>
          <w:rFonts w:ascii="Arial" w:eastAsia="Calibri" w:hAnsi="Arial"/>
          <w:kern w:val="0"/>
          <w:sz w:val="22"/>
          <w:szCs w:val="22"/>
          <w:lang w:eastAsia="en-US" w:bidi="ar-SA"/>
        </w:rPr>
        <w:t>oferty badanej</w:t>
      </w:r>
    </w:p>
    <w:p w:rsidR="0032233F" w:rsidRPr="00F66076" w:rsidRDefault="0032233F" w:rsidP="0032233F">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Pr="00860C41">
        <w:rPr>
          <w:rFonts w:ascii="Arial" w:eastAsia="Calibri" w:hAnsi="Arial"/>
          <w:kern w:val="0"/>
          <w:sz w:val="22"/>
          <w:szCs w:val="22"/>
          <w:lang w:eastAsia="en-US" w:bidi="ar-SA"/>
        </w:rPr>
        <w:t xml:space="preserve"> = ----------------------------------------------------------------- </w:t>
      </w:r>
      <w:r>
        <w:rPr>
          <w:rFonts w:ascii="Arial" w:eastAsia="Calibri" w:hAnsi="Arial"/>
          <w:kern w:val="0"/>
          <w:sz w:val="22"/>
          <w:szCs w:val="22"/>
          <w:lang w:eastAsia="en-US" w:bidi="ar-SA"/>
        </w:rPr>
        <w:t>x 10</w:t>
      </w:r>
      <w:r w:rsidRPr="00860C41">
        <w:rPr>
          <w:rFonts w:ascii="Arial" w:eastAsia="Calibri" w:hAnsi="Arial"/>
          <w:kern w:val="0"/>
          <w:sz w:val="22"/>
          <w:szCs w:val="22"/>
          <w:lang w:eastAsia="en-US" w:bidi="ar-SA"/>
        </w:rPr>
        <w:t xml:space="preserve"> punktów</w:t>
      </w:r>
    </w:p>
    <w:p w:rsidR="0032233F" w:rsidRPr="00860C41" w:rsidRDefault="0032233F" w:rsidP="0032233F">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Najdłuższy</w:t>
      </w:r>
      <w:r w:rsidRPr="00860C41">
        <w:rPr>
          <w:rFonts w:ascii="Arial" w:eastAsia="Calibri" w:hAnsi="Arial"/>
          <w:kern w:val="0"/>
          <w:sz w:val="22"/>
          <w:szCs w:val="22"/>
          <w:lang w:eastAsia="en-US" w:bidi="ar-SA"/>
        </w:rPr>
        <w:t xml:space="preserve"> zaoferowany </w:t>
      </w:r>
      <w:r>
        <w:rPr>
          <w:rFonts w:ascii="Arial" w:eastAsia="Calibri" w:hAnsi="Arial"/>
          <w:kern w:val="0"/>
          <w:sz w:val="22"/>
          <w:szCs w:val="22"/>
          <w:lang w:eastAsia="en-US" w:bidi="ar-SA"/>
        </w:rPr>
        <w:t>okres</w:t>
      </w:r>
      <w:r w:rsidRPr="00860C41">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br/>
      </w:r>
      <w:r>
        <w:rPr>
          <w:rFonts w:ascii="Arial" w:eastAsia="Calibri" w:hAnsi="Arial"/>
          <w:kern w:val="0"/>
          <w:sz w:val="22"/>
          <w:szCs w:val="22"/>
          <w:lang w:eastAsia="en-US" w:bidi="ar-SA"/>
        </w:rPr>
        <w:t xml:space="preserve">gwarancji </w:t>
      </w:r>
    </w:p>
    <w:p w:rsidR="0032233F" w:rsidRPr="00860C41" w:rsidRDefault="0032233F" w:rsidP="0032233F">
      <w:pPr>
        <w:widowControl/>
        <w:suppressAutoHyphens w:val="0"/>
        <w:autoSpaceDN/>
        <w:ind w:left="567"/>
        <w:jc w:val="both"/>
        <w:rPr>
          <w:rFonts w:ascii="Arial" w:eastAsia="Times New Roman" w:hAnsi="Arial"/>
          <w:b/>
          <w:kern w:val="0"/>
          <w:sz w:val="22"/>
          <w:szCs w:val="22"/>
          <w:lang w:bidi="ar-SA"/>
        </w:rPr>
      </w:pPr>
    </w:p>
    <w:p w:rsidR="0032233F" w:rsidRPr="00860C41" w:rsidRDefault="0032233F" w:rsidP="0032233F">
      <w:pPr>
        <w:widowControl/>
        <w:suppressAutoHyphens w:val="0"/>
        <w:autoSpaceDN/>
        <w:spacing w:line="276" w:lineRule="auto"/>
        <w:ind w:left="567"/>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Uwaga</w:t>
      </w:r>
      <w:r>
        <w:rPr>
          <w:rFonts w:ascii="Arial" w:eastAsia="Times New Roman" w:hAnsi="Arial"/>
          <w:b/>
          <w:kern w:val="0"/>
          <w:sz w:val="22"/>
          <w:szCs w:val="22"/>
          <w:lang w:bidi="ar-SA"/>
        </w:rPr>
        <w:t xml:space="preserve"> </w:t>
      </w:r>
      <w:r w:rsidRPr="00860C41">
        <w:rPr>
          <w:rFonts w:ascii="Arial" w:eastAsia="Times New Roman" w:hAnsi="Arial"/>
          <w:b/>
          <w:kern w:val="0"/>
          <w:sz w:val="22"/>
          <w:szCs w:val="22"/>
          <w:lang w:bidi="ar-SA"/>
        </w:rPr>
        <w:t xml:space="preserve">! </w:t>
      </w:r>
    </w:p>
    <w:p w:rsidR="0032233F" w:rsidRPr="00860C41" w:rsidRDefault="0032233F" w:rsidP="0032233F">
      <w:pPr>
        <w:widowControl/>
        <w:suppressAutoHyphens w:val="0"/>
        <w:autoSpaceDN/>
        <w:spacing w:line="276" w:lineRule="auto"/>
        <w:ind w:left="567"/>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Wykonawca, który zaoferuje </w:t>
      </w:r>
      <w:r>
        <w:rPr>
          <w:rFonts w:ascii="Arial" w:eastAsia="Times New Roman" w:hAnsi="Arial"/>
          <w:kern w:val="0"/>
          <w:sz w:val="22"/>
          <w:szCs w:val="22"/>
          <w:lang w:bidi="ar-SA"/>
        </w:rPr>
        <w:t xml:space="preserve">minimalny okres gwarancji tj. 12 miesięcy </w:t>
      </w:r>
      <w:r w:rsidRPr="00860C41">
        <w:rPr>
          <w:rFonts w:ascii="Arial" w:eastAsia="Times New Roman" w:hAnsi="Arial"/>
          <w:kern w:val="0"/>
          <w:sz w:val="22"/>
          <w:szCs w:val="22"/>
          <w:lang w:bidi="ar-SA"/>
        </w:rPr>
        <w:t>otrzyma 0 pkt.</w:t>
      </w:r>
      <w:r>
        <w:rPr>
          <w:rFonts w:ascii="Arial" w:eastAsia="Times New Roman" w:hAnsi="Arial"/>
          <w:kern w:val="0"/>
          <w:sz w:val="22"/>
          <w:szCs w:val="22"/>
          <w:lang w:bidi="ar-SA"/>
        </w:rPr>
        <w:t xml:space="preserve"> Okres gwara</w:t>
      </w:r>
      <w:r>
        <w:rPr>
          <w:rFonts w:ascii="Arial" w:eastAsia="Times New Roman" w:hAnsi="Arial"/>
          <w:kern w:val="0"/>
          <w:sz w:val="22"/>
          <w:szCs w:val="22"/>
          <w:lang w:bidi="ar-SA"/>
        </w:rPr>
        <w:t>n</w:t>
      </w:r>
      <w:r>
        <w:rPr>
          <w:rFonts w:ascii="Arial" w:eastAsia="Times New Roman" w:hAnsi="Arial"/>
          <w:kern w:val="0"/>
          <w:sz w:val="22"/>
          <w:szCs w:val="22"/>
          <w:lang w:bidi="ar-SA"/>
        </w:rPr>
        <w:t xml:space="preserve">cji </w:t>
      </w:r>
      <w:r w:rsidRPr="00860C41">
        <w:rPr>
          <w:rFonts w:ascii="Arial" w:eastAsia="Times New Roman" w:hAnsi="Arial"/>
          <w:kern w:val="0"/>
          <w:sz w:val="22"/>
          <w:szCs w:val="22"/>
          <w:lang w:bidi="ar-SA"/>
        </w:rPr>
        <w:t xml:space="preserve">należy podać w pełnych </w:t>
      </w:r>
      <w:r>
        <w:rPr>
          <w:rFonts w:ascii="Arial" w:eastAsia="Times New Roman" w:hAnsi="Arial"/>
          <w:kern w:val="0"/>
          <w:sz w:val="22"/>
          <w:szCs w:val="22"/>
          <w:lang w:bidi="ar-SA"/>
        </w:rPr>
        <w:t>miesiącach</w:t>
      </w:r>
      <w:r w:rsidRPr="00860C41">
        <w:rPr>
          <w:rFonts w:ascii="Arial" w:eastAsia="Times New Roman" w:hAnsi="Arial"/>
          <w:kern w:val="0"/>
          <w:sz w:val="22"/>
          <w:szCs w:val="22"/>
          <w:lang w:bidi="ar-SA"/>
        </w:rPr>
        <w:t xml:space="preserve">, np. </w:t>
      </w:r>
      <w:r>
        <w:rPr>
          <w:rFonts w:ascii="Arial" w:eastAsia="Times New Roman" w:hAnsi="Arial"/>
          <w:kern w:val="0"/>
          <w:sz w:val="22"/>
          <w:szCs w:val="22"/>
          <w:lang w:bidi="ar-SA"/>
        </w:rPr>
        <w:t>12, 18, 20</w:t>
      </w:r>
      <w:r w:rsidRPr="00860C41">
        <w:rPr>
          <w:rFonts w:ascii="Arial" w:eastAsia="Times New Roman" w:hAnsi="Arial"/>
          <w:kern w:val="0"/>
          <w:sz w:val="22"/>
          <w:szCs w:val="22"/>
          <w:lang w:bidi="ar-SA"/>
        </w:rPr>
        <w:t xml:space="preserve"> (…) </w:t>
      </w:r>
      <w:r w:rsidRPr="007B07F4">
        <w:rPr>
          <w:rFonts w:ascii="Arial" w:eastAsia="Times New Roman" w:hAnsi="Arial"/>
          <w:b/>
          <w:kern w:val="0"/>
          <w:sz w:val="22"/>
          <w:szCs w:val="22"/>
          <w:lang w:bidi="ar-SA"/>
        </w:rPr>
        <w:t xml:space="preserve">max. </w:t>
      </w:r>
      <w:r>
        <w:rPr>
          <w:rFonts w:ascii="Arial" w:eastAsia="Times New Roman" w:hAnsi="Arial"/>
          <w:b/>
          <w:kern w:val="0"/>
          <w:sz w:val="22"/>
          <w:szCs w:val="22"/>
          <w:lang w:bidi="ar-SA"/>
        </w:rPr>
        <w:t>60 miesięcy</w:t>
      </w:r>
      <w:r w:rsidRPr="00860C41">
        <w:rPr>
          <w:rFonts w:ascii="Arial" w:eastAsia="Times New Roman" w:hAnsi="Arial"/>
          <w:kern w:val="0"/>
          <w:sz w:val="22"/>
          <w:szCs w:val="22"/>
          <w:lang w:bidi="ar-SA"/>
        </w:rPr>
        <w:t>. W przypadku</w:t>
      </w:r>
      <w:r>
        <w:rPr>
          <w:rFonts w:ascii="Arial" w:eastAsia="Times New Roman" w:hAnsi="Arial"/>
          <w:kern w:val="0"/>
          <w:sz w:val="22"/>
          <w:szCs w:val="22"/>
          <w:lang w:bidi="ar-SA"/>
        </w:rPr>
        <w:t>,</w:t>
      </w:r>
      <w:r w:rsidRPr="00860C41">
        <w:rPr>
          <w:rFonts w:ascii="Arial" w:eastAsia="Times New Roman" w:hAnsi="Arial"/>
          <w:kern w:val="0"/>
          <w:sz w:val="22"/>
          <w:szCs w:val="22"/>
          <w:lang w:bidi="ar-SA"/>
        </w:rPr>
        <w:t xml:space="preserve"> gdy W</w:t>
      </w:r>
      <w:r w:rsidRPr="00860C41">
        <w:rPr>
          <w:rFonts w:ascii="Arial" w:eastAsia="Times New Roman" w:hAnsi="Arial"/>
          <w:kern w:val="0"/>
          <w:sz w:val="22"/>
          <w:szCs w:val="22"/>
          <w:lang w:bidi="ar-SA"/>
        </w:rPr>
        <w:t>y</w:t>
      </w:r>
      <w:r w:rsidRPr="00860C41">
        <w:rPr>
          <w:rFonts w:ascii="Arial" w:eastAsia="Times New Roman" w:hAnsi="Arial"/>
          <w:kern w:val="0"/>
          <w:sz w:val="22"/>
          <w:szCs w:val="22"/>
          <w:lang w:bidi="ar-SA"/>
        </w:rPr>
        <w:t>ko</w:t>
      </w:r>
      <w:r>
        <w:rPr>
          <w:rFonts w:ascii="Arial" w:eastAsia="Times New Roman" w:hAnsi="Arial"/>
          <w:kern w:val="0"/>
          <w:sz w:val="22"/>
          <w:szCs w:val="22"/>
          <w:lang w:bidi="ar-SA"/>
        </w:rPr>
        <w:t>nawca nie wskaże powyższego w f</w:t>
      </w:r>
      <w:r w:rsidRPr="00860C41">
        <w:rPr>
          <w:rFonts w:ascii="Arial" w:eastAsia="Times New Roman" w:hAnsi="Arial"/>
          <w:kern w:val="0"/>
          <w:sz w:val="22"/>
          <w:szCs w:val="22"/>
          <w:lang w:bidi="ar-SA"/>
        </w:rPr>
        <w:t xml:space="preserve">ormularzu ofertowym Zamawiający przyjmie, iż zaoferowano </w:t>
      </w:r>
      <w:r>
        <w:rPr>
          <w:rFonts w:ascii="Arial" w:eastAsia="Times New Roman" w:hAnsi="Arial"/>
          <w:kern w:val="0"/>
          <w:sz w:val="22"/>
          <w:szCs w:val="22"/>
          <w:lang w:bidi="ar-SA"/>
        </w:rPr>
        <w:t>minimalny dopuszczony okres gwarancji</w:t>
      </w:r>
      <w:r w:rsidRPr="00860C41">
        <w:rPr>
          <w:rFonts w:ascii="Arial" w:eastAsia="Times New Roman" w:hAnsi="Arial"/>
          <w:kern w:val="0"/>
          <w:sz w:val="22"/>
          <w:szCs w:val="22"/>
          <w:lang w:bidi="ar-SA"/>
        </w:rPr>
        <w:t>, a co za tym idzie Wykonawca otrzyma 0 pkt.</w:t>
      </w:r>
      <w:r>
        <w:rPr>
          <w:rFonts w:ascii="Arial" w:eastAsia="Times New Roman" w:hAnsi="Arial"/>
          <w:kern w:val="0"/>
          <w:sz w:val="22"/>
          <w:szCs w:val="22"/>
          <w:lang w:bidi="ar-SA"/>
        </w:rPr>
        <w:t xml:space="preserve"> Jeśli Wyk</w:t>
      </w:r>
      <w:r>
        <w:rPr>
          <w:rFonts w:ascii="Arial" w:eastAsia="Times New Roman" w:hAnsi="Arial"/>
          <w:kern w:val="0"/>
          <w:sz w:val="22"/>
          <w:szCs w:val="22"/>
          <w:lang w:bidi="ar-SA"/>
        </w:rPr>
        <w:t>o</w:t>
      </w:r>
      <w:r>
        <w:rPr>
          <w:rFonts w:ascii="Arial" w:eastAsia="Times New Roman" w:hAnsi="Arial"/>
          <w:kern w:val="0"/>
          <w:sz w:val="22"/>
          <w:szCs w:val="22"/>
          <w:lang w:bidi="ar-SA"/>
        </w:rPr>
        <w:lastRenderedPageBreak/>
        <w:t>nawca zaoferuje okres gwarancji dłuższy niż 60 miesięcy, Zamawiający przyjmie do oceny oferty wa</w:t>
      </w:r>
      <w:r>
        <w:rPr>
          <w:rFonts w:ascii="Arial" w:eastAsia="Times New Roman" w:hAnsi="Arial"/>
          <w:kern w:val="0"/>
          <w:sz w:val="22"/>
          <w:szCs w:val="22"/>
          <w:lang w:bidi="ar-SA"/>
        </w:rPr>
        <w:t>r</w:t>
      </w:r>
      <w:r>
        <w:rPr>
          <w:rFonts w:ascii="Arial" w:eastAsia="Times New Roman" w:hAnsi="Arial"/>
          <w:kern w:val="0"/>
          <w:sz w:val="22"/>
          <w:szCs w:val="22"/>
          <w:lang w:bidi="ar-SA"/>
        </w:rPr>
        <w:t>tość maksymalną tj. 60 miesięcy.</w:t>
      </w:r>
    </w:p>
    <w:p w:rsidR="00C826E7" w:rsidRPr="00B26697" w:rsidRDefault="00C826E7" w:rsidP="00C826E7">
      <w:pPr>
        <w:widowControl/>
        <w:suppressAutoHyphens w:val="0"/>
        <w:autoSpaceDN/>
        <w:jc w:val="both"/>
        <w:rPr>
          <w:rFonts w:ascii="Arial" w:eastAsia="Calibri" w:hAnsi="Arial"/>
          <w:b/>
          <w:kern w:val="0"/>
          <w:sz w:val="22"/>
          <w:szCs w:val="22"/>
          <w:lang w:eastAsia="en-US" w:bidi="ar-SA"/>
        </w:rPr>
      </w:pPr>
    </w:p>
    <w:p w:rsidR="0002742E" w:rsidRPr="004B6DB9" w:rsidRDefault="00AB09A6" w:rsidP="00905338">
      <w:pPr>
        <w:widowControl/>
        <w:numPr>
          <w:ilvl w:val="0"/>
          <w:numId w:val="51"/>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905338">
      <w:pPr>
        <w:widowControl/>
        <w:numPr>
          <w:ilvl w:val="0"/>
          <w:numId w:val="52"/>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lastRenderedPageBreak/>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905338">
      <w:pPr>
        <w:pStyle w:val="Akapitzlist"/>
        <w:numPr>
          <w:ilvl w:val="0"/>
          <w:numId w:val="57"/>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905338">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lastRenderedPageBreak/>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905338">
      <w:pPr>
        <w:pStyle w:val="Akapitzlist"/>
        <w:numPr>
          <w:ilvl w:val="0"/>
          <w:numId w:val="58"/>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905338">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905338">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905338">
      <w:pPr>
        <w:pStyle w:val="Akapitzlist"/>
        <w:numPr>
          <w:ilvl w:val="0"/>
          <w:numId w:val="5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905338">
      <w:pPr>
        <w:pStyle w:val="Akapitzlist"/>
        <w:numPr>
          <w:ilvl w:val="0"/>
          <w:numId w:val="6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90533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39620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396207"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ofertowy</w:t>
      </w:r>
      <w:r w:rsidR="00602D83" w:rsidRPr="00396207">
        <w:rPr>
          <w:rFonts w:ascii="Arial" w:hAnsi="Arial" w:cs="Arial"/>
          <w:sz w:val="22"/>
          <w:szCs w:val="22"/>
        </w:rPr>
        <w:t xml:space="preserve"> stanowiący załącznik nr 1 do S</w:t>
      </w:r>
      <w:r w:rsidRPr="00396207">
        <w:rPr>
          <w:rFonts w:ascii="Arial" w:hAnsi="Arial" w:cs="Arial"/>
          <w:sz w:val="22"/>
          <w:szCs w:val="22"/>
        </w:rPr>
        <w:t>WZ,</w:t>
      </w:r>
    </w:p>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asortymentowo-cenowy</w:t>
      </w:r>
      <w:r w:rsidR="00602D83" w:rsidRPr="00396207">
        <w:rPr>
          <w:rFonts w:ascii="Arial" w:hAnsi="Arial" w:cs="Arial"/>
          <w:sz w:val="22"/>
          <w:szCs w:val="22"/>
        </w:rPr>
        <w:t xml:space="preserve"> stanowiący załącznik nr 2 do S</w:t>
      </w:r>
      <w:r w:rsidRPr="00396207">
        <w:rPr>
          <w:rFonts w:ascii="Arial" w:hAnsi="Arial" w:cs="Arial"/>
          <w:sz w:val="22"/>
          <w:szCs w:val="22"/>
        </w:rPr>
        <w:t>WZ,</w:t>
      </w:r>
    </w:p>
    <w:p w:rsidR="00D95549" w:rsidRPr="00396207" w:rsidRDefault="004F721A"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Oświadczenie o niepodleganiu wykluczeniu</w:t>
      </w:r>
      <w:r w:rsidR="00D95549" w:rsidRPr="00396207">
        <w:rPr>
          <w:rFonts w:ascii="Arial" w:hAnsi="Arial" w:cs="Arial"/>
        </w:rPr>
        <w:t xml:space="preserve"> stanowiące załącz</w:t>
      </w:r>
      <w:r w:rsidR="00602D83" w:rsidRPr="00396207">
        <w:rPr>
          <w:rFonts w:ascii="Arial" w:hAnsi="Arial" w:cs="Arial"/>
        </w:rPr>
        <w:t>nik nr 3 do S</w:t>
      </w:r>
      <w:r w:rsidR="00D95549" w:rsidRPr="00396207">
        <w:rPr>
          <w:rFonts w:ascii="Arial" w:hAnsi="Arial" w:cs="Arial"/>
        </w:rPr>
        <w:t>WZ,</w:t>
      </w:r>
    </w:p>
    <w:p w:rsidR="00423C62" w:rsidRPr="00396207" w:rsidRDefault="00190BD0"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 xml:space="preserve">Projektowane postanowienia umowy </w:t>
      </w:r>
      <w:r w:rsidR="00423C62" w:rsidRPr="00396207">
        <w:rPr>
          <w:rFonts w:ascii="Arial" w:hAnsi="Arial" w:cs="Arial"/>
        </w:rPr>
        <w:t>stanowiąc</w:t>
      </w:r>
      <w:r w:rsidRPr="00396207">
        <w:rPr>
          <w:rFonts w:ascii="Arial" w:hAnsi="Arial" w:cs="Arial"/>
        </w:rPr>
        <w:t>e</w:t>
      </w:r>
      <w:r w:rsidR="00423C62" w:rsidRPr="00396207">
        <w:rPr>
          <w:rFonts w:ascii="Arial" w:hAnsi="Arial" w:cs="Arial"/>
        </w:rPr>
        <w:t xml:space="preserve"> załącznik nr </w:t>
      </w:r>
      <w:r w:rsidR="00602D83" w:rsidRPr="00396207">
        <w:rPr>
          <w:rFonts w:ascii="Arial" w:hAnsi="Arial" w:cs="Arial"/>
        </w:rPr>
        <w:t>4</w:t>
      </w:r>
      <w:r w:rsidR="00423C62" w:rsidRPr="00396207">
        <w:rPr>
          <w:rFonts w:ascii="Arial" w:hAnsi="Arial" w:cs="Arial"/>
        </w:rPr>
        <w:t xml:space="preserve"> </w:t>
      </w:r>
      <w:r w:rsidR="00602D83" w:rsidRPr="00396207">
        <w:rPr>
          <w:rFonts w:ascii="Arial" w:hAnsi="Arial" w:cs="Arial"/>
        </w:rPr>
        <w:t>do S</w:t>
      </w:r>
      <w:r w:rsidR="00CB0205" w:rsidRPr="00396207">
        <w:rPr>
          <w:rFonts w:ascii="Arial" w:hAnsi="Arial" w:cs="Arial"/>
        </w:rPr>
        <w:t>WZ.</w:t>
      </w:r>
    </w:p>
    <w:p w:rsidR="00396207" w:rsidRPr="00396207" w:rsidRDefault="00396207" w:rsidP="00396207">
      <w:pPr>
        <w:pStyle w:val="Akapitzlist"/>
        <w:numPr>
          <w:ilvl w:val="0"/>
          <w:numId w:val="29"/>
        </w:numPr>
        <w:suppressAutoHyphens w:val="0"/>
        <w:autoSpaceDN/>
        <w:textAlignment w:val="auto"/>
        <w:rPr>
          <w:rFonts w:ascii="Arial" w:eastAsia="Calibri" w:hAnsi="Arial"/>
          <w:color w:val="00000A"/>
          <w:kern w:val="0"/>
          <w:sz w:val="22"/>
          <w:szCs w:val="22"/>
          <w:lang w:eastAsia="en-US"/>
        </w:rPr>
      </w:pPr>
      <w:r w:rsidRPr="00396207">
        <w:rPr>
          <w:rFonts w:ascii="Arial" w:hAnsi="Arial" w:cs="Arial"/>
          <w:sz w:val="22"/>
          <w:szCs w:val="22"/>
        </w:rPr>
        <w:t>Projektowane postanowienia</w:t>
      </w:r>
      <w:r w:rsidRPr="00396207">
        <w:rPr>
          <w:rFonts w:ascii="Arial" w:eastAsia="Calibri" w:hAnsi="Arial"/>
          <w:color w:val="00000A"/>
          <w:kern w:val="0"/>
          <w:sz w:val="22"/>
          <w:szCs w:val="22"/>
          <w:lang w:eastAsia="en-US"/>
        </w:rPr>
        <w:t xml:space="preserve"> umowy powierzenia przetwarzania danych osobowych stanowiące z</w:t>
      </w:r>
      <w:r w:rsidRPr="00396207">
        <w:rPr>
          <w:rFonts w:ascii="Arial" w:eastAsia="Calibri" w:hAnsi="Arial"/>
          <w:color w:val="00000A"/>
          <w:kern w:val="0"/>
          <w:sz w:val="22"/>
          <w:szCs w:val="22"/>
          <w:lang w:eastAsia="en-US"/>
        </w:rPr>
        <w:t>a</w:t>
      </w:r>
      <w:r w:rsidRPr="00396207">
        <w:rPr>
          <w:rFonts w:ascii="Arial" w:eastAsia="Calibri" w:hAnsi="Arial"/>
          <w:color w:val="00000A"/>
          <w:kern w:val="0"/>
          <w:sz w:val="22"/>
          <w:szCs w:val="22"/>
          <w:lang w:eastAsia="en-US"/>
        </w:rPr>
        <w:t xml:space="preserve">łącznik nr </w:t>
      </w:r>
      <w:r>
        <w:rPr>
          <w:rFonts w:ascii="Arial" w:eastAsia="Calibri" w:hAnsi="Arial"/>
          <w:color w:val="00000A"/>
          <w:kern w:val="0"/>
          <w:sz w:val="22"/>
          <w:szCs w:val="22"/>
          <w:lang w:eastAsia="en-US"/>
        </w:rPr>
        <w:t>5</w:t>
      </w:r>
      <w:r w:rsidRPr="00396207">
        <w:rPr>
          <w:rFonts w:ascii="Arial" w:eastAsia="Calibri" w:hAnsi="Arial"/>
          <w:color w:val="00000A"/>
          <w:kern w:val="0"/>
          <w:sz w:val="22"/>
          <w:szCs w:val="22"/>
          <w:lang w:eastAsia="en-US"/>
        </w:rPr>
        <w:t xml:space="preserve"> do SWZ,</w:t>
      </w:r>
    </w:p>
    <w:p w:rsidR="00396207" w:rsidRPr="00396207" w:rsidRDefault="00396207" w:rsidP="00396207">
      <w:pPr>
        <w:pStyle w:val="Akapitzlist"/>
        <w:numPr>
          <w:ilvl w:val="0"/>
          <w:numId w:val="29"/>
        </w:numPr>
        <w:tabs>
          <w:tab w:val="left" w:pos="0"/>
        </w:tabs>
        <w:suppressAutoHyphens w:val="0"/>
        <w:autoSpaceDN/>
        <w:textAlignment w:val="auto"/>
        <w:rPr>
          <w:rFonts w:ascii="Arial" w:eastAsia="Calibri" w:hAnsi="Arial"/>
          <w:b/>
          <w:kern w:val="0"/>
          <w:sz w:val="22"/>
          <w:szCs w:val="22"/>
          <w:lang w:eastAsia="en-US"/>
        </w:rPr>
      </w:pPr>
      <w:r w:rsidRPr="00396207">
        <w:rPr>
          <w:rFonts w:ascii="Arial" w:eastAsia="Calibri" w:hAnsi="Arial"/>
          <w:color w:val="00000A"/>
          <w:kern w:val="0"/>
          <w:sz w:val="22"/>
          <w:szCs w:val="22"/>
          <w:lang w:eastAsia="en-US"/>
        </w:rPr>
        <w:t xml:space="preserve">Wykaz osób </w:t>
      </w:r>
      <w:r w:rsidRPr="00396207">
        <w:rPr>
          <w:rFonts w:ascii="Arial" w:eastAsia="Calibri" w:hAnsi="Arial"/>
          <w:kern w:val="0"/>
          <w:sz w:val="22"/>
          <w:szCs w:val="22"/>
          <w:lang w:eastAsia="en-US"/>
        </w:rPr>
        <w:t xml:space="preserve">skierowanych przez Wykonawcę do realizacji zamówienia stanowiący załącznik nr </w:t>
      </w:r>
      <w:r>
        <w:rPr>
          <w:rFonts w:ascii="Arial" w:eastAsia="Calibri" w:hAnsi="Arial"/>
          <w:kern w:val="0"/>
          <w:sz w:val="22"/>
          <w:szCs w:val="22"/>
          <w:lang w:eastAsia="en-US"/>
        </w:rPr>
        <w:t>6</w:t>
      </w:r>
      <w:r w:rsidRPr="00396207">
        <w:rPr>
          <w:rFonts w:ascii="Arial" w:eastAsia="Calibri" w:hAnsi="Arial"/>
          <w:kern w:val="0"/>
          <w:sz w:val="22"/>
          <w:szCs w:val="22"/>
          <w:lang w:eastAsia="en-US"/>
        </w:rPr>
        <w:t xml:space="preserve">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D2" w:rsidRDefault="001051D2">
      <w:r>
        <w:separator/>
      </w:r>
    </w:p>
  </w:endnote>
  <w:endnote w:type="continuationSeparator" w:id="0">
    <w:p w:rsidR="001051D2" w:rsidRDefault="0010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912362">
      <w:rPr>
        <w:rFonts w:ascii="Ubuntu, Arial" w:hAnsi="Ubuntu, Arial" w:cs="Ubuntu, Arial"/>
        <w:bCs/>
        <w:noProof/>
        <w:sz w:val="16"/>
        <w:szCs w:val="16"/>
      </w:rPr>
      <w:t>11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912362">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D2" w:rsidRDefault="001051D2">
      <w:r>
        <w:rPr>
          <w:color w:val="000000"/>
        </w:rPr>
        <w:separator/>
      </w:r>
    </w:p>
  </w:footnote>
  <w:footnote w:type="continuationSeparator" w:id="0">
    <w:p w:rsidR="001051D2" w:rsidRDefault="00105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42A30"/>
    <w:multiLevelType w:val="hybridMultilevel"/>
    <w:tmpl w:val="D5047922"/>
    <w:lvl w:ilvl="0" w:tplc="C91CADC8">
      <w:start w:val="1"/>
      <w:numFmt w:val="decimal"/>
      <w:lvlText w:val="%1"/>
      <w:lvlJc w:val="left"/>
      <w:pPr>
        <w:ind w:left="720" w:hanging="360"/>
      </w:pPr>
      <w:rPr>
        <w:rFonts w:ascii="Arial" w:eastAsia="Calibri" w:hAnsi="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nsid w:val="1A7242BB"/>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A73F6F"/>
    <w:multiLevelType w:val="hybridMultilevel"/>
    <w:tmpl w:val="637E6CF6"/>
    <w:lvl w:ilvl="0" w:tplc="A6800670">
      <w:start w:val="1"/>
      <w:numFmt w:val="decimal"/>
      <w:lvlText w:val="%1."/>
      <w:lvlJc w:val="left"/>
      <w:pPr>
        <w:ind w:left="720" w:hanging="360"/>
      </w:pPr>
      <w:rPr>
        <w:rFonts w:eastAsia="SimSu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DD22CDD"/>
    <w:multiLevelType w:val="hybridMultilevel"/>
    <w:tmpl w:val="0AF0043C"/>
    <w:lvl w:ilvl="0" w:tplc="AEE63AB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4F7630DC"/>
    <w:multiLevelType w:val="hybridMultilevel"/>
    <w:tmpl w:val="7DC44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7"/>
  </w:num>
  <w:num w:numId="2">
    <w:abstractNumId w:val="36"/>
  </w:num>
  <w:num w:numId="3">
    <w:abstractNumId w:val="10"/>
  </w:num>
  <w:num w:numId="4">
    <w:abstractNumId w:val="15"/>
  </w:num>
  <w:num w:numId="5">
    <w:abstractNumId w:val="19"/>
  </w:num>
  <w:num w:numId="6">
    <w:abstractNumId w:val="42"/>
  </w:num>
  <w:num w:numId="7">
    <w:abstractNumId w:val="57"/>
  </w:num>
  <w:num w:numId="8">
    <w:abstractNumId w:val="56"/>
  </w:num>
  <w:num w:numId="9">
    <w:abstractNumId w:val="70"/>
  </w:num>
  <w:num w:numId="10">
    <w:abstractNumId w:val="63"/>
  </w:num>
  <w:num w:numId="11">
    <w:abstractNumId w:val="24"/>
  </w:num>
  <w:num w:numId="12">
    <w:abstractNumId w:val="21"/>
  </w:num>
  <w:num w:numId="13">
    <w:abstractNumId w:val="7"/>
  </w:num>
  <w:num w:numId="14">
    <w:abstractNumId w:val="30"/>
  </w:num>
  <w:num w:numId="15">
    <w:abstractNumId w:val="4"/>
  </w:num>
  <w:num w:numId="16">
    <w:abstractNumId w:val="60"/>
  </w:num>
  <w:num w:numId="17">
    <w:abstractNumId w:val="3"/>
  </w:num>
  <w:num w:numId="18">
    <w:abstractNumId w:val="49"/>
  </w:num>
  <w:num w:numId="19">
    <w:abstractNumId w:val="71"/>
  </w:num>
  <w:num w:numId="20">
    <w:abstractNumId w:val="59"/>
  </w:num>
  <w:num w:numId="21">
    <w:abstractNumId w:val="22"/>
  </w:num>
  <w:num w:numId="22">
    <w:abstractNumId w:val="8"/>
  </w:num>
  <w:num w:numId="23">
    <w:abstractNumId w:val="72"/>
  </w:num>
  <w:num w:numId="24">
    <w:abstractNumId w:val="0"/>
  </w:num>
  <w:num w:numId="25">
    <w:abstractNumId w:val="1"/>
  </w:num>
  <w:num w:numId="26">
    <w:abstractNumId w:val="2"/>
  </w:num>
  <w:num w:numId="27">
    <w:abstractNumId w:val="55"/>
  </w:num>
  <w:num w:numId="28">
    <w:abstractNumId w:val="1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14"/>
  </w:num>
  <w:num w:numId="32">
    <w:abstractNumId w:val="69"/>
  </w:num>
  <w:num w:numId="33">
    <w:abstractNumId w:val="25"/>
  </w:num>
  <w:num w:numId="34">
    <w:abstractNumId w:val="27"/>
  </w:num>
  <w:num w:numId="35">
    <w:abstractNumId w:val="68"/>
  </w:num>
  <w:num w:numId="36">
    <w:abstractNumId w:val="35"/>
  </w:num>
  <w:num w:numId="37">
    <w:abstractNumId w:val="40"/>
  </w:num>
  <w:num w:numId="38">
    <w:abstractNumId w:val="38"/>
  </w:num>
  <w:num w:numId="39">
    <w:abstractNumId w:val="58"/>
  </w:num>
  <w:num w:numId="40">
    <w:abstractNumId w:val="47"/>
  </w:num>
  <w:num w:numId="41">
    <w:abstractNumId w:val="46"/>
  </w:num>
  <w:num w:numId="42">
    <w:abstractNumId w:val="5"/>
  </w:num>
  <w:num w:numId="43">
    <w:abstractNumId w:val="50"/>
  </w:num>
  <w:num w:numId="44">
    <w:abstractNumId w:val="29"/>
  </w:num>
  <w:num w:numId="45">
    <w:abstractNumId w:val="51"/>
  </w:num>
  <w:num w:numId="46">
    <w:abstractNumId w:val="18"/>
  </w:num>
  <w:num w:numId="47">
    <w:abstractNumId w:val="20"/>
  </w:num>
  <w:num w:numId="48">
    <w:abstractNumId w:val="65"/>
  </w:num>
  <w:num w:numId="49">
    <w:abstractNumId w:val="28"/>
  </w:num>
  <w:num w:numId="50">
    <w:abstractNumId w:val="32"/>
  </w:num>
  <w:num w:numId="5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num>
  <w:num w:numId="53">
    <w:abstractNumId w:val="26"/>
  </w:num>
  <w:num w:numId="54">
    <w:abstractNumId w:val="13"/>
  </w:num>
  <w:num w:numId="55">
    <w:abstractNumId w:val="31"/>
  </w:num>
  <w:num w:numId="56">
    <w:abstractNumId w:val="66"/>
  </w:num>
  <w:num w:numId="57">
    <w:abstractNumId w:val="9"/>
  </w:num>
  <w:num w:numId="58">
    <w:abstractNumId w:val="41"/>
  </w:num>
  <w:num w:numId="59">
    <w:abstractNumId w:val="17"/>
  </w:num>
  <w:num w:numId="60">
    <w:abstractNumId w:val="34"/>
  </w:num>
  <w:num w:numId="61">
    <w:abstractNumId w:val="64"/>
  </w:num>
  <w:num w:numId="62">
    <w:abstractNumId w:val="53"/>
  </w:num>
  <w:num w:numId="63">
    <w:abstractNumId w:val="52"/>
  </w:num>
  <w:num w:numId="64">
    <w:abstractNumId w:val="54"/>
  </w:num>
  <w:num w:numId="65">
    <w:abstractNumId w:val="39"/>
  </w:num>
  <w:num w:numId="66">
    <w:abstractNumId w:val="37"/>
  </w:num>
  <w:num w:numId="67">
    <w:abstractNumId w:val="44"/>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num>
  <w:num w:numId="70">
    <w:abstractNumId w:val="6"/>
  </w:num>
  <w:num w:numId="71">
    <w:abstractNumId w:val="45"/>
  </w:num>
  <w:num w:numId="72">
    <w:abstractNumId w:val="33"/>
  </w:num>
  <w:num w:numId="73">
    <w:abstractNumId w:val="11"/>
  </w:num>
  <w:num w:numId="74">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45FE"/>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051D2"/>
    <w:rsid w:val="0011000E"/>
    <w:rsid w:val="00110904"/>
    <w:rsid w:val="00111845"/>
    <w:rsid w:val="00112BCF"/>
    <w:rsid w:val="00121865"/>
    <w:rsid w:val="001253A7"/>
    <w:rsid w:val="0013275A"/>
    <w:rsid w:val="001348AE"/>
    <w:rsid w:val="0013668E"/>
    <w:rsid w:val="00137FC6"/>
    <w:rsid w:val="0014311D"/>
    <w:rsid w:val="00143632"/>
    <w:rsid w:val="001512AD"/>
    <w:rsid w:val="001541DA"/>
    <w:rsid w:val="00167B8C"/>
    <w:rsid w:val="00175BC6"/>
    <w:rsid w:val="00190BD0"/>
    <w:rsid w:val="001B13FB"/>
    <w:rsid w:val="001B3784"/>
    <w:rsid w:val="001B591F"/>
    <w:rsid w:val="001D0872"/>
    <w:rsid w:val="001D2729"/>
    <w:rsid w:val="001D6ED0"/>
    <w:rsid w:val="001D7E94"/>
    <w:rsid w:val="001F2413"/>
    <w:rsid w:val="001F5AD5"/>
    <w:rsid w:val="00206577"/>
    <w:rsid w:val="00207F67"/>
    <w:rsid w:val="00211AED"/>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C05C7"/>
    <w:rsid w:val="002C5BCD"/>
    <w:rsid w:val="002D42F6"/>
    <w:rsid w:val="002E0492"/>
    <w:rsid w:val="002E3EF0"/>
    <w:rsid w:val="002E6225"/>
    <w:rsid w:val="002E7FED"/>
    <w:rsid w:val="002F6B48"/>
    <w:rsid w:val="00306F92"/>
    <w:rsid w:val="0032233F"/>
    <w:rsid w:val="003242B6"/>
    <w:rsid w:val="003379E3"/>
    <w:rsid w:val="00337B86"/>
    <w:rsid w:val="00340B39"/>
    <w:rsid w:val="00350DA8"/>
    <w:rsid w:val="003526AC"/>
    <w:rsid w:val="00352BC1"/>
    <w:rsid w:val="003622AC"/>
    <w:rsid w:val="003715EF"/>
    <w:rsid w:val="00373590"/>
    <w:rsid w:val="0038113E"/>
    <w:rsid w:val="00383F43"/>
    <w:rsid w:val="00387426"/>
    <w:rsid w:val="003878A1"/>
    <w:rsid w:val="00387FFE"/>
    <w:rsid w:val="00391C31"/>
    <w:rsid w:val="00395437"/>
    <w:rsid w:val="003961EA"/>
    <w:rsid w:val="00396207"/>
    <w:rsid w:val="003A246F"/>
    <w:rsid w:val="003A4CDA"/>
    <w:rsid w:val="003B1F4F"/>
    <w:rsid w:val="003B43BF"/>
    <w:rsid w:val="003C2B24"/>
    <w:rsid w:val="003C518B"/>
    <w:rsid w:val="003D14BE"/>
    <w:rsid w:val="003D4930"/>
    <w:rsid w:val="003D5D36"/>
    <w:rsid w:val="003E18A2"/>
    <w:rsid w:val="003E28C4"/>
    <w:rsid w:val="003E79AF"/>
    <w:rsid w:val="003F127B"/>
    <w:rsid w:val="003F1B19"/>
    <w:rsid w:val="004022C6"/>
    <w:rsid w:val="00406F96"/>
    <w:rsid w:val="00414CC3"/>
    <w:rsid w:val="00415FB7"/>
    <w:rsid w:val="004222DD"/>
    <w:rsid w:val="00423C62"/>
    <w:rsid w:val="004245D9"/>
    <w:rsid w:val="004261EF"/>
    <w:rsid w:val="00433F69"/>
    <w:rsid w:val="00434B96"/>
    <w:rsid w:val="00440750"/>
    <w:rsid w:val="00447BC2"/>
    <w:rsid w:val="00455FB5"/>
    <w:rsid w:val="0045678E"/>
    <w:rsid w:val="00464586"/>
    <w:rsid w:val="00467793"/>
    <w:rsid w:val="00475148"/>
    <w:rsid w:val="00476903"/>
    <w:rsid w:val="0048053D"/>
    <w:rsid w:val="0048717F"/>
    <w:rsid w:val="00487181"/>
    <w:rsid w:val="00487B8B"/>
    <w:rsid w:val="00490CAC"/>
    <w:rsid w:val="004A4D67"/>
    <w:rsid w:val="004B23FD"/>
    <w:rsid w:val="004B2F1C"/>
    <w:rsid w:val="004B6DB9"/>
    <w:rsid w:val="004D1351"/>
    <w:rsid w:val="004D5D4E"/>
    <w:rsid w:val="004E1EF5"/>
    <w:rsid w:val="004E67CC"/>
    <w:rsid w:val="004E7352"/>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6314"/>
    <w:rsid w:val="00586C0F"/>
    <w:rsid w:val="005878FC"/>
    <w:rsid w:val="00593391"/>
    <w:rsid w:val="005A2C64"/>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208DC"/>
    <w:rsid w:val="00621E89"/>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1771"/>
    <w:rsid w:val="006B5A6A"/>
    <w:rsid w:val="006C0AA7"/>
    <w:rsid w:val="006C1A8B"/>
    <w:rsid w:val="006C36BC"/>
    <w:rsid w:val="006C77B7"/>
    <w:rsid w:val="006D0BB3"/>
    <w:rsid w:val="006D1DB4"/>
    <w:rsid w:val="006D2A65"/>
    <w:rsid w:val="006D5864"/>
    <w:rsid w:val="006E19A7"/>
    <w:rsid w:val="006F011E"/>
    <w:rsid w:val="00702702"/>
    <w:rsid w:val="007042F2"/>
    <w:rsid w:val="00704B93"/>
    <w:rsid w:val="007121C5"/>
    <w:rsid w:val="00720BFC"/>
    <w:rsid w:val="007273E1"/>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0ED9"/>
    <w:rsid w:val="007B4131"/>
    <w:rsid w:val="007B4FE0"/>
    <w:rsid w:val="007B701B"/>
    <w:rsid w:val="007C2E61"/>
    <w:rsid w:val="007D0CA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4257"/>
    <w:rsid w:val="008A4602"/>
    <w:rsid w:val="008A4DAA"/>
    <w:rsid w:val="008B0DE3"/>
    <w:rsid w:val="008B3F76"/>
    <w:rsid w:val="008B7E02"/>
    <w:rsid w:val="008C4EB6"/>
    <w:rsid w:val="008D175B"/>
    <w:rsid w:val="008D5C93"/>
    <w:rsid w:val="008E45AE"/>
    <w:rsid w:val="008F41ED"/>
    <w:rsid w:val="00900BF6"/>
    <w:rsid w:val="00905338"/>
    <w:rsid w:val="009102F0"/>
    <w:rsid w:val="00912362"/>
    <w:rsid w:val="0091635A"/>
    <w:rsid w:val="00917BC9"/>
    <w:rsid w:val="00922CB3"/>
    <w:rsid w:val="00927462"/>
    <w:rsid w:val="009354CF"/>
    <w:rsid w:val="009358D0"/>
    <w:rsid w:val="00946DEF"/>
    <w:rsid w:val="00956E71"/>
    <w:rsid w:val="009572C0"/>
    <w:rsid w:val="0096058A"/>
    <w:rsid w:val="009616AB"/>
    <w:rsid w:val="00962C7E"/>
    <w:rsid w:val="009656E6"/>
    <w:rsid w:val="00971D35"/>
    <w:rsid w:val="00972EE5"/>
    <w:rsid w:val="009775B8"/>
    <w:rsid w:val="009927F0"/>
    <w:rsid w:val="009975AF"/>
    <w:rsid w:val="009A4837"/>
    <w:rsid w:val="009A5311"/>
    <w:rsid w:val="009A657F"/>
    <w:rsid w:val="009A71B4"/>
    <w:rsid w:val="009A7BC5"/>
    <w:rsid w:val="009B01EC"/>
    <w:rsid w:val="009B0683"/>
    <w:rsid w:val="009B1532"/>
    <w:rsid w:val="009B608C"/>
    <w:rsid w:val="009B6B09"/>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7B8C"/>
    <w:rsid w:val="00A830A8"/>
    <w:rsid w:val="00A84050"/>
    <w:rsid w:val="00A840B3"/>
    <w:rsid w:val="00A8629E"/>
    <w:rsid w:val="00A91D0C"/>
    <w:rsid w:val="00A9531A"/>
    <w:rsid w:val="00A96F17"/>
    <w:rsid w:val="00AA575D"/>
    <w:rsid w:val="00AB09A6"/>
    <w:rsid w:val="00AB58C7"/>
    <w:rsid w:val="00AB5F5D"/>
    <w:rsid w:val="00AB7E57"/>
    <w:rsid w:val="00AC1ED9"/>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4C17"/>
    <w:rsid w:val="00B2255B"/>
    <w:rsid w:val="00B234E7"/>
    <w:rsid w:val="00B264C9"/>
    <w:rsid w:val="00B31359"/>
    <w:rsid w:val="00B5389C"/>
    <w:rsid w:val="00B71056"/>
    <w:rsid w:val="00B725B8"/>
    <w:rsid w:val="00B836F6"/>
    <w:rsid w:val="00B95585"/>
    <w:rsid w:val="00B96FDC"/>
    <w:rsid w:val="00BA4F4D"/>
    <w:rsid w:val="00BA6E32"/>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8C1"/>
    <w:rsid w:val="00C564A2"/>
    <w:rsid w:val="00C6472F"/>
    <w:rsid w:val="00C64DD9"/>
    <w:rsid w:val="00C73934"/>
    <w:rsid w:val="00C757C8"/>
    <w:rsid w:val="00C826E7"/>
    <w:rsid w:val="00C87099"/>
    <w:rsid w:val="00C87125"/>
    <w:rsid w:val="00CA6052"/>
    <w:rsid w:val="00CA68C2"/>
    <w:rsid w:val="00CB0205"/>
    <w:rsid w:val="00CB634D"/>
    <w:rsid w:val="00CB7730"/>
    <w:rsid w:val="00CC60AB"/>
    <w:rsid w:val="00CE1CC4"/>
    <w:rsid w:val="00CE5588"/>
    <w:rsid w:val="00CE6824"/>
    <w:rsid w:val="00CF43FC"/>
    <w:rsid w:val="00CF7F61"/>
    <w:rsid w:val="00D04DF4"/>
    <w:rsid w:val="00D123E4"/>
    <w:rsid w:val="00D20572"/>
    <w:rsid w:val="00D33941"/>
    <w:rsid w:val="00D3584A"/>
    <w:rsid w:val="00D36C6D"/>
    <w:rsid w:val="00D43398"/>
    <w:rsid w:val="00D50833"/>
    <w:rsid w:val="00D55480"/>
    <w:rsid w:val="00D60BDD"/>
    <w:rsid w:val="00D66276"/>
    <w:rsid w:val="00D7574C"/>
    <w:rsid w:val="00D7767C"/>
    <w:rsid w:val="00D77DE0"/>
    <w:rsid w:val="00D82A5C"/>
    <w:rsid w:val="00D856FB"/>
    <w:rsid w:val="00D85FDF"/>
    <w:rsid w:val="00D87432"/>
    <w:rsid w:val="00D90125"/>
    <w:rsid w:val="00D95549"/>
    <w:rsid w:val="00DA1431"/>
    <w:rsid w:val="00DA3017"/>
    <w:rsid w:val="00DA422C"/>
    <w:rsid w:val="00DA5697"/>
    <w:rsid w:val="00DA6A4C"/>
    <w:rsid w:val="00DB1518"/>
    <w:rsid w:val="00DB3FD7"/>
    <w:rsid w:val="00DC3618"/>
    <w:rsid w:val="00DC78E4"/>
    <w:rsid w:val="00DD426C"/>
    <w:rsid w:val="00DD7804"/>
    <w:rsid w:val="00DE5BAE"/>
    <w:rsid w:val="00DF35DD"/>
    <w:rsid w:val="00E00FB9"/>
    <w:rsid w:val="00E019E1"/>
    <w:rsid w:val="00E05D3A"/>
    <w:rsid w:val="00E06A5B"/>
    <w:rsid w:val="00E11D0E"/>
    <w:rsid w:val="00E22FE8"/>
    <w:rsid w:val="00E25550"/>
    <w:rsid w:val="00E3091D"/>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6F2D"/>
    <w:rsid w:val="00F701BF"/>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4DDC"/>
    <w:rsid w:val="00FC70A2"/>
    <w:rsid w:val="00FE0E05"/>
    <w:rsid w:val="00FE178A"/>
    <w:rsid w:val="00FE3726"/>
    <w:rsid w:val="00FE3A26"/>
    <w:rsid w:val="00FE428E"/>
    <w:rsid w:val="00FF1CDD"/>
    <w:rsid w:val="00FF3B3C"/>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B00D-A001-46A8-8A7E-07E572A2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5044</TotalTime>
  <Pages>1</Pages>
  <Words>7723</Words>
  <Characters>46343</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53959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297</cp:revision>
  <cp:lastPrinted>2021-03-12T08:28:00Z</cp:lastPrinted>
  <dcterms:created xsi:type="dcterms:W3CDTF">2019-12-05T13:53:00Z</dcterms:created>
  <dcterms:modified xsi:type="dcterms:W3CDTF">2021-03-16T13:02:00Z</dcterms:modified>
</cp:coreProperties>
</file>