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>
          <w:rFonts w:ascii="Verdana" w:hAnsi="Verdana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na </w:t>
      </w:r>
      <w:r>
        <w:rPr>
          <w:rFonts w:cs="Times New Roman"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Dostawę leków - 5 pakietów.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postępowania: ZP/PN/9/2017.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dniu  24.03.2017 r. o godz. 11.00 Komisja Przetargowa w n/wym. składzie dokonała otwarcia złożonych ofert :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1. Dział Zamówień Publicznych – Zofia Garbiec - przewodniczący - obecna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2. </w:t>
      </w:r>
      <w:bookmarkStart w:id="0" w:name="__DdeLink__1354_2095765789"/>
      <w:r>
        <w:rPr>
          <w:rFonts w:ascii="Verdana" w:hAnsi="Verdana"/>
          <w:sz w:val="16"/>
          <w:szCs w:val="16"/>
        </w:rPr>
        <w:t xml:space="preserve">Dział Zamówień Publicznych – </w:t>
      </w:r>
      <w:bookmarkEnd w:id="0"/>
      <w:r>
        <w:rPr>
          <w:rFonts w:ascii="Verdana" w:hAnsi="Verdana"/>
          <w:sz w:val="16"/>
          <w:szCs w:val="16"/>
        </w:rPr>
        <w:t xml:space="preserve">Sławomir Markiewicz – sekretarz - obecny 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Beata Świerczyńska – członek – obecny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Stwierdza się, że do dnia   24.03.2017  r. godz. 10.00 – wpłynęły  3  oferty.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Przed przystąpieniem do otwarcia ofert podano  kwotę jaką Szpital Powiatowy w Zawierciu  zamierza przeznaczyć na sfinansowanie zamówienia </w:t>
      </w:r>
      <w:r>
        <w:rPr>
          <w:rFonts w:ascii="Verdana" w:hAnsi="Verdana"/>
          <w:b w:val="false"/>
          <w:bCs w:val="false"/>
          <w:sz w:val="16"/>
          <w:szCs w:val="16"/>
        </w:rPr>
        <w:t>261 262,84zł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/>
      </w:r>
    </w:p>
    <w:p>
      <w:pPr>
        <w:pStyle w:val="Normal"/>
        <w:jc w:val="both"/>
        <w:rPr>
          <w:rFonts w:eastAsia="Liberation Serif" w:cs="Liberation Serif"/>
        </w:rPr>
      </w:pPr>
      <w:r>
        <w:rPr>
          <w:rFonts w:ascii="Verdana" w:hAnsi="Verdana"/>
          <w:sz w:val="16"/>
          <w:szCs w:val="16"/>
        </w:rPr>
        <w:t xml:space="preserve">a następnie dokonano otwarcia 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</w:t>
      </w:r>
    </w:p>
    <w:p>
      <w:pPr>
        <w:pStyle w:val="Normal"/>
        <w:spacing w:lineRule="auto" w:line="36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spacing w:lineRule="auto" w:line="36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Podpisy członków Komisji Przetargowej  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             </w:t>
      </w:r>
      <w:r>
        <w:rPr>
          <w:rFonts w:ascii="Verdana" w:hAnsi="Verdana"/>
          <w:sz w:val="16"/>
          <w:szCs w:val="16"/>
        </w:rPr>
        <w:t>W załączeniu: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1) Zestawienie ofert</w:t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Protokół sporządził:  mgr  </w:t>
      </w:r>
      <w:r>
        <w:rPr>
          <w:rFonts w:eastAsia="Liberation Serif" w:cs="Liberation Serif" w:ascii="Verdana" w:hAnsi="Verdana"/>
          <w:sz w:val="16"/>
          <w:szCs w:val="16"/>
        </w:rPr>
        <w:t>Sławomir Markiewicz</w:t>
      </w:r>
    </w:p>
    <w:p>
      <w:pPr>
        <w:pStyle w:val="Normal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LibreOffice/5.2.3.3$Windows_x86 LibreOffice_project/d54a8868f08a7b39642414cf2c8ef2f228f780cf</Application>
  <Pages>1</Pages>
  <Words>161</Words>
  <Characters>1176</Characters>
  <CharactersWithSpaces>1607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2017-01-27T13:31:00Z</dcterms:created>
  <dc:creator>bdrej</dc:creator>
  <dc:description/>
  <dc:language>pl-PL</dc:language>
  <cp:lastModifiedBy/>
  <cp:lastPrinted>2017-03-24T12:43:43Z</cp:lastPrinted>
  <dcterms:modified xsi:type="dcterms:W3CDTF">2017-03-24T12:50:24Z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