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20C3D" w14:textId="77777777" w:rsidR="00EA0BCB" w:rsidRDefault="00EA0BCB" w:rsidP="00EA0BCB">
      <w:pPr>
        <w:pStyle w:val="Textbody"/>
        <w:tabs>
          <w:tab w:val="left" w:pos="708"/>
        </w:tabs>
        <w:spacing w:after="0"/>
        <w:jc w:val="center"/>
        <w:rPr>
          <w:rFonts w:ascii="Arial" w:eastAsia="Arial Unicode MS" w:hAnsi="Arial" w:cs="Arial"/>
          <w:b/>
          <w:spacing w:val="20"/>
          <w:sz w:val="32"/>
          <w:szCs w:val="32"/>
        </w:rPr>
      </w:pPr>
    </w:p>
    <w:p w14:paraId="2AF237FA" w14:textId="082915E9" w:rsidR="00EA0BCB" w:rsidRDefault="00EA0BCB" w:rsidP="00EA0BCB">
      <w:pPr>
        <w:pStyle w:val="Textbody"/>
        <w:tabs>
          <w:tab w:val="left" w:pos="708"/>
        </w:tabs>
        <w:spacing w:after="0"/>
        <w:jc w:val="center"/>
        <w:rPr>
          <w:rFonts w:ascii="Arial" w:eastAsia="Arial Unicode MS" w:hAnsi="Arial" w:cs="Arial"/>
          <w:b/>
          <w:spacing w:val="20"/>
          <w:sz w:val="32"/>
          <w:szCs w:val="32"/>
        </w:rPr>
      </w:pPr>
    </w:p>
    <w:p w14:paraId="2B3A4EC8" w14:textId="77777777" w:rsidR="006C26F9" w:rsidRDefault="006C26F9" w:rsidP="00EA0BCB">
      <w:pPr>
        <w:pStyle w:val="Textbody"/>
        <w:tabs>
          <w:tab w:val="left" w:pos="708"/>
        </w:tabs>
        <w:spacing w:after="0"/>
        <w:jc w:val="center"/>
        <w:rPr>
          <w:rFonts w:ascii="Arial" w:eastAsia="Arial Unicode MS" w:hAnsi="Arial" w:cs="Arial"/>
          <w:b/>
          <w:spacing w:val="20"/>
          <w:sz w:val="32"/>
          <w:szCs w:val="32"/>
        </w:rPr>
      </w:pPr>
    </w:p>
    <w:p w14:paraId="44BCAAC8" w14:textId="7A1C4E3B" w:rsidR="00EA0BCB" w:rsidRDefault="00EA0BCB" w:rsidP="00EA0BCB">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14F0A1FC" w14:textId="77777777" w:rsidR="00EA0BCB" w:rsidRDefault="00EA0BCB" w:rsidP="00EA0BCB">
      <w:pPr>
        <w:pStyle w:val="Textbody"/>
        <w:tabs>
          <w:tab w:val="left" w:pos="708"/>
        </w:tabs>
        <w:spacing w:after="0"/>
        <w:jc w:val="center"/>
      </w:pPr>
      <w:r>
        <w:rPr>
          <w:rFonts w:ascii="Arial" w:eastAsia="Arial Unicode MS" w:hAnsi="Arial" w:cs="Arial"/>
          <w:b/>
          <w:spacing w:val="20"/>
          <w:sz w:val="32"/>
          <w:szCs w:val="32"/>
        </w:rPr>
        <w:t>WARUNKÓW ZAMÓWIENIA</w:t>
      </w:r>
    </w:p>
    <w:p w14:paraId="6E830687" w14:textId="77777777" w:rsidR="00EA0BCB" w:rsidRDefault="00EA0BCB" w:rsidP="00EA0BCB">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339E5BE9" w14:textId="77777777" w:rsidR="00EA0BCB" w:rsidRDefault="00EA0BCB" w:rsidP="00EA0BCB">
      <w:pPr>
        <w:pStyle w:val="Tekstpodstawowy2"/>
        <w:spacing w:line="276" w:lineRule="auto"/>
        <w:rPr>
          <w:rFonts w:ascii="Arial" w:eastAsia="Calibri" w:hAnsi="Arial" w:cs="Arial"/>
          <w:b/>
          <w:spacing w:val="20"/>
          <w:sz w:val="22"/>
          <w:szCs w:val="24"/>
          <w:lang w:eastAsia="en-US"/>
        </w:rPr>
      </w:pPr>
    </w:p>
    <w:p w14:paraId="5D38BEA7" w14:textId="77777777" w:rsidR="00EA0BCB" w:rsidRDefault="00EA0BCB" w:rsidP="00EA0BCB">
      <w:pPr>
        <w:pStyle w:val="Tekstpodstawowy2"/>
        <w:spacing w:line="276" w:lineRule="auto"/>
        <w:rPr>
          <w:rFonts w:ascii="Arial" w:eastAsia="Calibri" w:hAnsi="Arial" w:cs="Arial"/>
          <w:b/>
          <w:sz w:val="22"/>
          <w:szCs w:val="24"/>
          <w:lang w:eastAsia="en-US"/>
        </w:rPr>
      </w:pPr>
    </w:p>
    <w:p w14:paraId="6E48861C" w14:textId="77777777" w:rsidR="006C26F9" w:rsidRDefault="006C26F9" w:rsidP="00EA0BCB">
      <w:pPr>
        <w:pStyle w:val="Tekstpodstawowy2"/>
        <w:spacing w:line="276" w:lineRule="auto"/>
        <w:rPr>
          <w:rFonts w:ascii="Arial" w:eastAsia="Calibri" w:hAnsi="Arial" w:cs="Arial"/>
          <w:b/>
          <w:sz w:val="22"/>
          <w:szCs w:val="24"/>
          <w:lang w:eastAsia="en-US"/>
        </w:rPr>
      </w:pPr>
    </w:p>
    <w:p w14:paraId="01C7725E" w14:textId="77777777" w:rsidR="006C26F9" w:rsidRDefault="006C26F9" w:rsidP="00EA0BCB">
      <w:pPr>
        <w:pStyle w:val="Tekstpodstawowy2"/>
        <w:spacing w:line="276" w:lineRule="auto"/>
        <w:rPr>
          <w:rFonts w:ascii="Arial" w:eastAsia="Calibri" w:hAnsi="Arial" w:cs="Arial"/>
          <w:b/>
          <w:sz w:val="22"/>
          <w:szCs w:val="24"/>
          <w:lang w:eastAsia="en-US"/>
        </w:rPr>
      </w:pPr>
    </w:p>
    <w:p w14:paraId="17D724A8" w14:textId="77777777" w:rsidR="00EA0BCB" w:rsidRPr="002F7C54" w:rsidRDefault="00EA0BCB" w:rsidP="00EA0BCB">
      <w:pPr>
        <w:suppressAutoHyphens w:val="0"/>
        <w:spacing w:line="276" w:lineRule="auto"/>
        <w:jc w:val="center"/>
        <w:rPr>
          <w:rFonts w:ascii="Arial" w:eastAsia="Calibri" w:hAnsi="Arial"/>
          <w:b/>
          <w:sz w:val="28"/>
          <w:szCs w:val="28"/>
        </w:rPr>
      </w:pPr>
    </w:p>
    <w:p w14:paraId="55A49832" w14:textId="2EF93F33" w:rsidR="00EA0BCB" w:rsidRPr="00442CF9" w:rsidRDefault="00DC76D4" w:rsidP="00EA0BCB">
      <w:pPr>
        <w:suppressAutoHyphens w:val="0"/>
        <w:spacing w:line="276" w:lineRule="auto"/>
        <w:jc w:val="center"/>
        <w:rPr>
          <w:rFonts w:eastAsia="Times New Roman"/>
          <w:b/>
          <w:kern w:val="0"/>
          <w:sz w:val="28"/>
          <w:szCs w:val="28"/>
          <w:lang w:eastAsia="pl-PL" w:bidi="ar-SA"/>
        </w:rPr>
      </w:pPr>
      <w:r w:rsidRPr="00DC76D4">
        <w:rPr>
          <w:rFonts w:ascii="Arial" w:hAnsi="Arial"/>
          <w:b/>
          <w:sz w:val="28"/>
          <w:szCs w:val="28"/>
        </w:rPr>
        <w:t>Dostawa aparatów EKG</w:t>
      </w:r>
    </w:p>
    <w:p w14:paraId="1EFCE3DF" w14:textId="77777777" w:rsidR="006C26F9" w:rsidRDefault="006C26F9" w:rsidP="00EA0BCB">
      <w:pPr>
        <w:suppressAutoHyphens w:val="0"/>
        <w:spacing w:line="276" w:lineRule="auto"/>
        <w:ind w:right="4"/>
        <w:jc w:val="center"/>
        <w:rPr>
          <w:rFonts w:ascii="Arial" w:eastAsia="Arial" w:hAnsi="Arial"/>
          <w:kern w:val="0"/>
          <w:sz w:val="28"/>
          <w:szCs w:val="20"/>
          <w:u w:val="single"/>
          <w:lang w:eastAsia="pl-PL" w:bidi="ar-SA"/>
        </w:rPr>
      </w:pPr>
    </w:p>
    <w:p w14:paraId="3CE35B42" w14:textId="306183FA" w:rsidR="006C26F9" w:rsidRDefault="006C26F9" w:rsidP="00EA0BCB">
      <w:pPr>
        <w:suppressAutoHyphens w:val="0"/>
        <w:spacing w:line="276" w:lineRule="auto"/>
        <w:ind w:right="4"/>
        <w:jc w:val="center"/>
        <w:rPr>
          <w:rFonts w:ascii="Arial" w:eastAsia="Arial" w:hAnsi="Arial"/>
          <w:kern w:val="0"/>
          <w:sz w:val="28"/>
          <w:szCs w:val="20"/>
          <w:u w:val="single"/>
          <w:lang w:eastAsia="pl-PL" w:bidi="ar-SA"/>
        </w:rPr>
      </w:pPr>
    </w:p>
    <w:p w14:paraId="2810D83A" w14:textId="77777777" w:rsidR="006C26F9" w:rsidRDefault="006C26F9" w:rsidP="00EA0BCB">
      <w:pPr>
        <w:suppressAutoHyphens w:val="0"/>
        <w:spacing w:line="276" w:lineRule="auto"/>
        <w:ind w:right="4"/>
        <w:jc w:val="center"/>
        <w:rPr>
          <w:rFonts w:ascii="Arial" w:eastAsia="Arial" w:hAnsi="Arial"/>
          <w:kern w:val="0"/>
          <w:sz w:val="28"/>
          <w:szCs w:val="20"/>
          <w:u w:val="single"/>
          <w:lang w:eastAsia="pl-PL" w:bidi="ar-SA"/>
        </w:rPr>
      </w:pPr>
    </w:p>
    <w:p w14:paraId="5EDDEEBA" w14:textId="6C9BCF02" w:rsidR="006C26F9" w:rsidRDefault="006C26F9" w:rsidP="00EA0BCB">
      <w:pPr>
        <w:suppressAutoHyphens w:val="0"/>
        <w:spacing w:line="276" w:lineRule="auto"/>
        <w:ind w:right="4"/>
        <w:jc w:val="center"/>
        <w:rPr>
          <w:rFonts w:ascii="Arial" w:eastAsia="Arial" w:hAnsi="Arial"/>
          <w:kern w:val="0"/>
          <w:sz w:val="28"/>
          <w:szCs w:val="20"/>
          <w:u w:val="single"/>
          <w:lang w:eastAsia="pl-PL" w:bidi="ar-SA"/>
        </w:rPr>
      </w:pPr>
    </w:p>
    <w:p w14:paraId="266FA25D" w14:textId="780564D6" w:rsidR="00EA0BCB" w:rsidRDefault="00EA0BCB" w:rsidP="00EA0BCB">
      <w:pPr>
        <w:suppressAutoHyphens w:val="0"/>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DC76D4">
        <w:rPr>
          <w:rFonts w:ascii="Arial" w:eastAsia="Arial" w:hAnsi="Arial"/>
          <w:kern w:val="0"/>
          <w:sz w:val="28"/>
          <w:szCs w:val="20"/>
          <w:u w:val="single"/>
          <w:lang w:eastAsia="pl-PL" w:bidi="ar-SA"/>
        </w:rPr>
        <w:t>40</w:t>
      </w:r>
      <w:r>
        <w:rPr>
          <w:rFonts w:ascii="Arial" w:eastAsia="Arial" w:hAnsi="Arial"/>
          <w:kern w:val="0"/>
          <w:sz w:val="28"/>
          <w:szCs w:val="20"/>
          <w:u w:val="single"/>
          <w:lang w:eastAsia="pl-PL" w:bidi="ar-SA"/>
        </w:rPr>
        <w:t>/2023</w:t>
      </w:r>
    </w:p>
    <w:p w14:paraId="23B493D1" w14:textId="77777777" w:rsidR="00EA0BCB" w:rsidRDefault="00EA0BCB" w:rsidP="00EA0BCB">
      <w:pPr>
        <w:suppressAutoHyphens w:val="0"/>
        <w:spacing w:line="276" w:lineRule="auto"/>
        <w:rPr>
          <w:rFonts w:eastAsia="Times New Roman"/>
          <w:kern w:val="0"/>
          <w:szCs w:val="20"/>
          <w:lang w:eastAsia="pl-PL" w:bidi="ar-SA"/>
        </w:rPr>
      </w:pPr>
    </w:p>
    <w:p w14:paraId="61977E15" w14:textId="77777777" w:rsidR="00EA0BCB" w:rsidRDefault="00EA0BCB" w:rsidP="00EA0BCB">
      <w:pPr>
        <w:suppressAutoHyphens w:val="0"/>
        <w:spacing w:line="276" w:lineRule="auto"/>
        <w:rPr>
          <w:rFonts w:eastAsia="Times New Roman"/>
          <w:kern w:val="0"/>
          <w:szCs w:val="20"/>
          <w:lang w:eastAsia="pl-PL" w:bidi="ar-SA"/>
        </w:rPr>
      </w:pPr>
    </w:p>
    <w:p w14:paraId="0BCCDE93" w14:textId="77777777" w:rsidR="00EA0BCB" w:rsidRDefault="00EA0BCB" w:rsidP="00EA0BCB">
      <w:pPr>
        <w:suppressAutoHyphens w:val="0"/>
        <w:spacing w:line="276" w:lineRule="auto"/>
        <w:rPr>
          <w:rFonts w:eastAsia="Times New Roman"/>
          <w:kern w:val="0"/>
          <w:szCs w:val="20"/>
          <w:lang w:eastAsia="pl-PL" w:bidi="ar-SA"/>
        </w:rPr>
      </w:pPr>
    </w:p>
    <w:p w14:paraId="4D8352F1" w14:textId="031C44D8" w:rsidR="00EA0BCB" w:rsidRDefault="00EA0BCB" w:rsidP="00EA0BCB">
      <w:pPr>
        <w:suppressAutoHyphens w:val="0"/>
        <w:spacing w:line="276" w:lineRule="auto"/>
        <w:ind w:right="-255"/>
        <w:jc w:val="center"/>
        <w:rPr>
          <w:rFonts w:ascii="Arial" w:eastAsia="Arial" w:hAnsi="Arial"/>
          <w:b/>
          <w:kern w:val="0"/>
          <w:szCs w:val="20"/>
          <w:u w:val="single"/>
          <w:lang w:eastAsia="pl-PL" w:bidi="ar-SA"/>
        </w:rPr>
      </w:pPr>
    </w:p>
    <w:p w14:paraId="6E89BBD4" w14:textId="34F7980C" w:rsidR="006C26F9" w:rsidRDefault="006C26F9" w:rsidP="00EA0BCB">
      <w:pPr>
        <w:suppressAutoHyphens w:val="0"/>
        <w:spacing w:line="276" w:lineRule="auto"/>
        <w:ind w:right="-255"/>
        <w:jc w:val="center"/>
        <w:rPr>
          <w:rFonts w:ascii="Arial" w:eastAsia="Arial" w:hAnsi="Arial"/>
          <w:b/>
          <w:kern w:val="0"/>
          <w:szCs w:val="20"/>
          <w:u w:val="single"/>
          <w:lang w:eastAsia="pl-PL" w:bidi="ar-SA"/>
        </w:rPr>
      </w:pPr>
    </w:p>
    <w:p w14:paraId="7EB86023" w14:textId="77777777" w:rsidR="00DC76D4" w:rsidRDefault="00DC76D4" w:rsidP="00DC76D4">
      <w:pPr>
        <w:suppressAutoHyphens w:val="0"/>
        <w:spacing w:line="276" w:lineRule="auto"/>
        <w:ind w:right="-255"/>
        <w:rPr>
          <w:rFonts w:ascii="Arial" w:eastAsia="Arial" w:hAnsi="Arial"/>
          <w:b/>
          <w:kern w:val="0"/>
          <w:szCs w:val="20"/>
          <w:u w:val="single"/>
          <w:lang w:eastAsia="pl-PL" w:bidi="ar-SA"/>
        </w:rPr>
      </w:pPr>
    </w:p>
    <w:p w14:paraId="77DE8E56" w14:textId="77777777" w:rsidR="00DC76D4" w:rsidRDefault="00DC76D4" w:rsidP="00DC76D4">
      <w:pPr>
        <w:suppressAutoHyphens w:val="0"/>
        <w:spacing w:line="276" w:lineRule="auto"/>
        <w:ind w:right="-255"/>
        <w:rPr>
          <w:rFonts w:ascii="Arial" w:eastAsia="Arial" w:hAnsi="Arial"/>
          <w:b/>
          <w:kern w:val="0"/>
          <w:szCs w:val="20"/>
          <w:u w:val="single"/>
          <w:lang w:eastAsia="pl-PL" w:bidi="ar-SA"/>
        </w:rPr>
      </w:pPr>
    </w:p>
    <w:p w14:paraId="4211C177" w14:textId="77777777" w:rsidR="00EA0BCB" w:rsidRDefault="00EA0BCB" w:rsidP="00EA0BCB">
      <w:pPr>
        <w:suppressAutoHyphens w:val="0"/>
        <w:spacing w:line="276" w:lineRule="auto"/>
        <w:ind w:right="-255"/>
        <w:jc w:val="center"/>
        <w:rPr>
          <w:rFonts w:ascii="Arial" w:eastAsia="Arial" w:hAnsi="Arial"/>
          <w:b/>
          <w:kern w:val="0"/>
          <w:szCs w:val="20"/>
          <w:u w:val="single"/>
          <w:lang w:eastAsia="pl-PL" w:bidi="ar-SA"/>
        </w:rPr>
      </w:pPr>
    </w:p>
    <w:p w14:paraId="3E37CADF" w14:textId="77777777" w:rsidR="00EA0BCB" w:rsidRDefault="00EA0BCB" w:rsidP="00EA0BCB">
      <w:pPr>
        <w:suppressAutoHyphens w:val="0"/>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4225A203" w14:textId="77777777" w:rsidR="00EA0BCB" w:rsidRDefault="00EA0BCB" w:rsidP="00EA0BCB">
      <w:pPr>
        <w:suppressAutoHyphens w:val="0"/>
        <w:spacing w:line="276" w:lineRule="auto"/>
        <w:rPr>
          <w:rFonts w:eastAsia="Times New Roman"/>
          <w:kern w:val="0"/>
          <w:szCs w:val="20"/>
          <w:lang w:eastAsia="pl-PL" w:bidi="ar-SA"/>
        </w:rPr>
      </w:pPr>
    </w:p>
    <w:p w14:paraId="38C5310C" w14:textId="77777777" w:rsidR="00EA0BCB" w:rsidRDefault="00EA0BCB" w:rsidP="00EA0BCB">
      <w:pPr>
        <w:suppressAutoHyphens w:val="0"/>
        <w:spacing w:line="276" w:lineRule="auto"/>
        <w:rPr>
          <w:rFonts w:eastAsia="Times New Roman"/>
          <w:kern w:val="0"/>
          <w:szCs w:val="20"/>
          <w:lang w:eastAsia="pl-PL" w:bidi="ar-SA"/>
        </w:rPr>
      </w:pPr>
    </w:p>
    <w:p w14:paraId="7FF758AC" w14:textId="77777777" w:rsidR="00EA0BCB" w:rsidRDefault="00EA0BCB" w:rsidP="00EA0BCB">
      <w:pPr>
        <w:suppressAutoHyphens w:val="0"/>
        <w:spacing w:line="276" w:lineRule="auto"/>
        <w:rPr>
          <w:rFonts w:eastAsia="Times New Roman"/>
          <w:kern w:val="0"/>
          <w:szCs w:val="20"/>
          <w:lang w:eastAsia="pl-PL" w:bidi="ar-SA"/>
        </w:rPr>
      </w:pPr>
    </w:p>
    <w:p w14:paraId="4F11AAFB" w14:textId="77777777" w:rsidR="00EA0BCB" w:rsidRDefault="00EA0BCB" w:rsidP="00EA0BCB">
      <w:pPr>
        <w:suppressAutoHyphens w:val="0"/>
        <w:spacing w:line="276" w:lineRule="auto"/>
        <w:rPr>
          <w:rFonts w:eastAsia="Times New Roman"/>
          <w:kern w:val="0"/>
          <w:szCs w:val="20"/>
          <w:lang w:eastAsia="pl-PL" w:bidi="ar-SA"/>
        </w:rPr>
      </w:pPr>
    </w:p>
    <w:p w14:paraId="2D900017" w14:textId="77777777" w:rsidR="006C26F9" w:rsidRDefault="006C26F9" w:rsidP="00EA0BCB">
      <w:pPr>
        <w:suppressAutoHyphens w:val="0"/>
        <w:spacing w:line="276" w:lineRule="auto"/>
        <w:rPr>
          <w:rFonts w:eastAsia="Times New Roman"/>
          <w:kern w:val="0"/>
          <w:szCs w:val="20"/>
          <w:lang w:eastAsia="pl-PL" w:bidi="ar-SA"/>
        </w:rPr>
      </w:pPr>
    </w:p>
    <w:p w14:paraId="66E50C50" w14:textId="77777777" w:rsidR="007D1251" w:rsidRDefault="007D1251" w:rsidP="00EA0BCB">
      <w:pPr>
        <w:suppressAutoHyphens w:val="0"/>
        <w:spacing w:line="276" w:lineRule="auto"/>
        <w:rPr>
          <w:rFonts w:eastAsia="Times New Roman"/>
          <w:kern w:val="0"/>
          <w:szCs w:val="20"/>
          <w:lang w:eastAsia="pl-PL" w:bidi="ar-SA"/>
        </w:rPr>
      </w:pPr>
    </w:p>
    <w:p w14:paraId="5CD0298F" w14:textId="77777777" w:rsidR="007D1251" w:rsidRDefault="007D1251" w:rsidP="00EA0BCB">
      <w:pPr>
        <w:suppressAutoHyphens w:val="0"/>
        <w:spacing w:line="276" w:lineRule="auto"/>
        <w:rPr>
          <w:rFonts w:eastAsia="Times New Roman"/>
          <w:kern w:val="0"/>
          <w:szCs w:val="20"/>
          <w:lang w:eastAsia="pl-PL" w:bidi="ar-SA"/>
        </w:rPr>
      </w:pPr>
    </w:p>
    <w:p w14:paraId="262D45CE" w14:textId="77777777" w:rsidR="00DC76D4" w:rsidRDefault="00DC76D4" w:rsidP="00EA0BCB">
      <w:pPr>
        <w:suppressAutoHyphens w:val="0"/>
        <w:spacing w:line="276" w:lineRule="auto"/>
        <w:rPr>
          <w:rFonts w:eastAsia="Times New Roman"/>
          <w:kern w:val="0"/>
          <w:szCs w:val="20"/>
          <w:lang w:eastAsia="pl-PL" w:bidi="ar-SA"/>
        </w:rPr>
      </w:pPr>
    </w:p>
    <w:p w14:paraId="5673336D" w14:textId="77777777" w:rsidR="00DC76D4" w:rsidRDefault="00DC76D4" w:rsidP="00EA0BCB">
      <w:pPr>
        <w:suppressAutoHyphens w:val="0"/>
        <w:spacing w:line="276" w:lineRule="auto"/>
        <w:rPr>
          <w:rFonts w:eastAsia="Times New Roman"/>
          <w:kern w:val="0"/>
          <w:szCs w:val="20"/>
          <w:lang w:eastAsia="pl-PL" w:bidi="ar-SA"/>
        </w:rPr>
      </w:pPr>
    </w:p>
    <w:p w14:paraId="6F846BD0" w14:textId="77777777" w:rsidR="00EA0BCB" w:rsidRDefault="00EA0BCB" w:rsidP="00EA0BCB">
      <w:pPr>
        <w:suppressAutoHyphens w:val="0"/>
        <w:spacing w:line="276" w:lineRule="auto"/>
        <w:rPr>
          <w:rFonts w:eastAsia="Times New Roman"/>
          <w:kern w:val="0"/>
          <w:szCs w:val="20"/>
          <w:lang w:eastAsia="pl-PL" w:bidi="ar-SA"/>
        </w:rPr>
      </w:pPr>
    </w:p>
    <w:p w14:paraId="46290FDC" w14:textId="77777777" w:rsidR="00EA0BCB" w:rsidRDefault="00EA0BCB" w:rsidP="00EA0BCB">
      <w:pPr>
        <w:suppressAutoHyphens w:val="0"/>
        <w:spacing w:line="276" w:lineRule="auto"/>
        <w:rPr>
          <w:rFonts w:eastAsia="Times New Roman"/>
          <w:kern w:val="0"/>
          <w:szCs w:val="20"/>
          <w:lang w:eastAsia="pl-PL" w:bidi="ar-SA"/>
        </w:rPr>
      </w:pPr>
    </w:p>
    <w:p w14:paraId="5FF3B533" w14:textId="4640B5F4" w:rsidR="00EA0BCB" w:rsidRDefault="00EA0BCB" w:rsidP="00E1759C">
      <w:pPr>
        <w:suppressAutoHyphens w:val="0"/>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Zawiercie</w:t>
      </w:r>
      <w:r w:rsidRPr="00F73FE8">
        <w:rPr>
          <w:rFonts w:ascii="Arial" w:eastAsia="Arial" w:hAnsi="Arial"/>
          <w:kern w:val="0"/>
          <w:szCs w:val="20"/>
          <w:lang w:eastAsia="pl-PL" w:bidi="ar-SA"/>
        </w:rPr>
        <w:t xml:space="preserve">, dnia </w:t>
      </w:r>
      <w:r w:rsidR="00F73FE8" w:rsidRPr="00F73FE8">
        <w:rPr>
          <w:rFonts w:ascii="Arial" w:eastAsia="Arial" w:hAnsi="Arial"/>
          <w:kern w:val="0"/>
          <w:szCs w:val="20"/>
          <w:lang w:eastAsia="pl-PL" w:bidi="ar-SA"/>
        </w:rPr>
        <w:t>12</w:t>
      </w:r>
      <w:r w:rsidRPr="00F73FE8">
        <w:rPr>
          <w:rFonts w:ascii="Arial" w:eastAsia="Arial" w:hAnsi="Arial"/>
          <w:kern w:val="0"/>
          <w:szCs w:val="20"/>
          <w:lang w:eastAsia="pl-PL" w:bidi="ar-SA"/>
        </w:rPr>
        <w:t>.</w:t>
      </w:r>
      <w:r w:rsidR="00DC76D4" w:rsidRPr="00F73FE8">
        <w:rPr>
          <w:rFonts w:ascii="Arial" w:eastAsia="Arial" w:hAnsi="Arial"/>
          <w:kern w:val="0"/>
          <w:szCs w:val="20"/>
          <w:lang w:eastAsia="pl-PL" w:bidi="ar-SA"/>
        </w:rPr>
        <w:t>05</w:t>
      </w:r>
      <w:r w:rsidRPr="00F73FE8">
        <w:rPr>
          <w:rFonts w:ascii="Arial" w:eastAsia="Arial" w:hAnsi="Arial"/>
          <w:kern w:val="0"/>
          <w:szCs w:val="20"/>
          <w:lang w:eastAsia="pl-PL" w:bidi="ar-SA"/>
        </w:rPr>
        <w:t>.2023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4BB07A02" w14:textId="77777777" w:rsidTr="001A6C24">
        <w:trPr>
          <w:trHeight w:hRule="exact" w:val="510"/>
        </w:trPr>
        <w:tc>
          <w:tcPr>
            <w:tcW w:w="10485" w:type="dxa"/>
            <w:shd w:val="pct10" w:color="auto" w:fill="auto"/>
            <w:vAlign w:val="center"/>
          </w:tcPr>
          <w:p w14:paraId="237B491C" w14:textId="77777777" w:rsidR="00EA0BCB" w:rsidRDefault="00EA0BCB" w:rsidP="001A6C24">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4C457977" w14:textId="77777777" w:rsidR="00EA0BCB" w:rsidRDefault="00EA0BCB" w:rsidP="00EA0BCB">
      <w:pPr>
        <w:pStyle w:val="Standard"/>
        <w:spacing w:after="0"/>
        <w:jc w:val="both"/>
        <w:rPr>
          <w:rFonts w:ascii="Arial" w:hAnsi="Arial" w:cs="Arial"/>
        </w:rPr>
      </w:pPr>
      <w:r>
        <w:rPr>
          <w:rFonts w:ascii="Arial" w:hAnsi="Arial" w:cs="Arial"/>
        </w:rPr>
        <w:t>Szpital Powiatowy w Zawierciu</w:t>
      </w:r>
    </w:p>
    <w:p w14:paraId="2051A2CC" w14:textId="77777777" w:rsidR="00EA0BCB" w:rsidRDefault="00EA0BCB" w:rsidP="00EA0BCB">
      <w:pPr>
        <w:pStyle w:val="Standard"/>
        <w:spacing w:after="0"/>
        <w:jc w:val="both"/>
        <w:rPr>
          <w:rFonts w:ascii="Arial" w:hAnsi="Arial" w:cs="Arial"/>
        </w:rPr>
      </w:pPr>
      <w:r>
        <w:rPr>
          <w:rFonts w:ascii="Arial" w:hAnsi="Arial" w:cs="Arial"/>
        </w:rPr>
        <w:t>ul. Miodowa 14, 42-400 Zawiercie</w:t>
      </w:r>
    </w:p>
    <w:p w14:paraId="76DF3A68" w14:textId="77777777" w:rsidR="00EA0BCB" w:rsidRDefault="00EA0BCB" w:rsidP="00EA0BCB">
      <w:pPr>
        <w:pStyle w:val="Standard"/>
        <w:spacing w:after="0"/>
        <w:jc w:val="both"/>
        <w:rPr>
          <w:rFonts w:ascii="Arial" w:hAnsi="Arial" w:cs="Arial"/>
          <w:lang w:val="en-US"/>
        </w:rPr>
      </w:pPr>
      <w:r>
        <w:rPr>
          <w:rFonts w:ascii="Arial" w:hAnsi="Arial" w:cs="Arial"/>
          <w:lang w:val="en-US"/>
        </w:rPr>
        <w:t>e-mail: zampub@szpitalzawiercie.pl</w:t>
      </w:r>
    </w:p>
    <w:p w14:paraId="6CD0A0DD" w14:textId="77777777" w:rsidR="00EA0BCB" w:rsidRDefault="00EA0BCB" w:rsidP="00EA0BCB">
      <w:pPr>
        <w:pStyle w:val="Standard"/>
        <w:spacing w:after="0"/>
        <w:jc w:val="both"/>
        <w:rPr>
          <w:rFonts w:ascii="Arial" w:hAnsi="Arial" w:cs="Arial"/>
          <w:lang w:val="en-US"/>
        </w:rPr>
      </w:pPr>
      <w:r>
        <w:rPr>
          <w:rFonts w:ascii="Arial" w:hAnsi="Arial" w:cs="Arial"/>
          <w:lang w:val="en-US"/>
        </w:rPr>
        <w:t>tel. 32 67 40 361</w:t>
      </w:r>
    </w:p>
    <w:p w14:paraId="1AB82C82" w14:textId="77777777" w:rsidR="00EA0BCB" w:rsidRDefault="00EA0BCB" w:rsidP="00EA0BCB">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04E28022" w14:textId="77777777" w:rsidTr="001A6C24">
        <w:trPr>
          <w:trHeight w:hRule="exact" w:val="510"/>
        </w:trPr>
        <w:tc>
          <w:tcPr>
            <w:tcW w:w="10485" w:type="dxa"/>
            <w:shd w:val="pct10" w:color="auto" w:fill="auto"/>
            <w:vAlign w:val="center"/>
          </w:tcPr>
          <w:p w14:paraId="26903232"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005A5546" w14:textId="26BBE274" w:rsidR="00EA0BCB" w:rsidRDefault="00EA0BCB" w:rsidP="00C14DAE">
      <w:pPr>
        <w:pStyle w:val="Standard"/>
        <w:numPr>
          <w:ilvl w:val="0"/>
          <w:numId w:val="1"/>
        </w:numPr>
        <w:spacing w:before="120" w:after="0"/>
        <w:ind w:left="426" w:hanging="426"/>
        <w:jc w:val="both"/>
        <w:rPr>
          <w:rFonts w:ascii="Arial" w:hAnsi="Arial" w:cs="Arial"/>
        </w:rPr>
      </w:pPr>
      <w:r>
        <w:rPr>
          <w:rFonts w:ascii="Arial" w:hAnsi="Arial" w:cs="Arial"/>
        </w:rPr>
        <w:t>Postępowanie prowadzone jest zgodnie z ustawą z dnia 11 września 2019 r. Prawo zamówień publicznych (Dz. U. z 2022 r. poz. 1710</w:t>
      </w:r>
      <w:r w:rsidR="00E1759C">
        <w:rPr>
          <w:rFonts w:ascii="Arial" w:hAnsi="Arial" w:cs="Arial"/>
        </w:rPr>
        <w:t xml:space="preserve">, z </w:t>
      </w:r>
      <w:proofErr w:type="spellStart"/>
      <w:r w:rsidR="00E1759C">
        <w:rPr>
          <w:rFonts w:ascii="Arial" w:hAnsi="Arial" w:cs="Arial"/>
        </w:rPr>
        <w:t>późn</w:t>
      </w:r>
      <w:proofErr w:type="spellEnd"/>
      <w:r w:rsidR="00E1759C">
        <w:rPr>
          <w:rFonts w:ascii="Arial" w:hAnsi="Arial" w:cs="Arial"/>
        </w:rPr>
        <w:t>. zm.</w:t>
      </w:r>
      <w:r>
        <w:rPr>
          <w:rFonts w:ascii="Arial" w:hAnsi="Arial" w:cs="Arial"/>
        </w:rPr>
        <w:t xml:space="preserve">) 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t>
      </w:r>
      <w:r w:rsidR="00E1759C">
        <w:rPr>
          <w:rFonts w:ascii="Arial" w:hAnsi="Arial" w:cs="Arial"/>
        </w:rPr>
        <w:br/>
      </w:r>
      <w:r>
        <w:rPr>
          <w:rFonts w:ascii="Arial" w:hAnsi="Arial" w:cs="Arial"/>
        </w:rPr>
        <w:t xml:space="preserve">w trybie przetargu nieograniczonego. W zakresie nieuregulowanym SWZ, stosuje się przepisy </w:t>
      </w:r>
      <w:proofErr w:type="spellStart"/>
      <w:r>
        <w:rPr>
          <w:rFonts w:ascii="Arial" w:hAnsi="Arial" w:cs="Arial"/>
        </w:rPr>
        <w:t>Pzp</w:t>
      </w:r>
      <w:proofErr w:type="spellEnd"/>
      <w:r>
        <w:rPr>
          <w:rFonts w:ascii="Arial" w:hAnsi="Arial" w:cs="Arial"/>
        </w:rPr>
        <w:t>.</w:t>
      </w:r>
    </w:p>
    <w:p w14:paraId="24860565" w14:textId="1CA00D51" w:rsidR="00EA0BCB" w:rsidRPr="00E1759C" w:rsidRDefault="00EA0BCB" w:rsidP="00C14DAE">
      <w:pPr>
        <w:pStyle w:val="Standard"/>
        <w:numPr>
          <w:ilvl w:val="0"/>
          <w:numId w:val="1"/>
        </w:numPr>
        <w:spacing w:after="0"/>
        <w:ind w:left="426" w:hanging="426"/>
        <w:jc w:val="both"/>
        <w:rPr>
          <w:rFonts w:ascii="Arial" w:hAnsi="Arial" w:cs="Arial"/>
        </w:rPr>
      </w:pPr>
      <w:r w:rsidRPr="00E1759C">
        <w:rPr>
          <w:rFonts w:ascii="Arial" w:hAnsi="Arial" w:cs="Arial"/>
        </w:rPr>
        <w:t xml:space="preserve">Ogłoszenie i SWZ udostępnione zostały na stronie internetowej Zamawiającego </w:t>
      </w:r>
      <w:hyperlink r:id="rId8" w:history="1">
        <w:r w:rsidR="00E1759C" w:rsidRPr="00C77FF5">
          <w:rPr>
            <w:rStyle w:val="Hipercze"/>
            <w:rFonts w:ascii="Arial" w:hAnsi="Arial" w:cs="Arial"/>
          </w:rPr>
          <w:t>https://ezamowienia.gov.pl/pl/</w:t>
        </w:r>
      </w:hyperlink>
      <w:r w:rsidR="00E1759C">
        <w:rPr>
          <w:rFonts w:ascii="Arial" w:hAnsi="Arial" w:cs="Arial"/>
        </w:rPr>
        <w:t xml:space="preserve"> </w:t>
      </w:r>
      <w:r w:rsidRPr="00E1759C">
        <w:rPr>
          <w:rFonts w:ascii="Arial" w:hAnsi="Arial" w:cs="Arial"/>
        </w:rPr>
        <w:t>od dnia publikacji w Dzienniku Urzędowym Unii Europejskiej do dnia udzielenia zamówienia.</w:t>
      </w:r>
    </w:p>
    <w:p w14:paraId="4489B88D" w14:textId="77777777" w:rsidR="00EA0BCB" w:rsidRDefault="00EA0BCB" w:rsidP="00C14DAE">
      <w:pPr>
        <w:pStyle w:val="Standard"/>
        <w:numPr>
          <w:ilvl w:val="0"/>
          <w:numId w:val="1"/>
        </w:numPr>
        <w:spacing w:after="120"/>
        <w:ind w:left="426" w:hanging="426"/>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cs="Arial"/>
        </w:rPr>
        <w:t>Pzp</w:t>
      </w:r>
      <w:proofErr w:type="spellEnd"/>
      <w:r>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48606A70" w14:textId="77777777" w:rsidTr="001A6C24">
        <w:trPr>
          <w:trHeight w:hRule="exact" w:val="510"/>
        </w:trPr>
        <w:tc>
          <w:tcPr>
            <w:tcW w:w="10485" w:type="dxa"/>
            <w:shd w:val="pct10" w:color="auto" w:fill="auto"/>
            <w:vAlign w:val="center"/>
          </w:tcPr>
          <w:p w14:paraId="7279DEAC"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0FB5FA3C" w14:textId="60E696C1" w:rsidR="00E1759C" w:rsidRPr="00E1759C" w:rsidRDefault="00E1759C" w:rsidP="00DC76D4">
      <w:pPr>
        <w:pStyle w:val="Akapitzlist"/>
        <w:widowControl w:val="0"/>
        <w:numPr>
          <w:ilvl w:val="3"/>
          <w:numId w:val="1"/>
        </w:numPr>
        <w:tabs>
          <w:tab w:val="left" w:pos="426"/>
        </w:tabs>
        <w:spacing w:before="120" w:line="276" w:lineRule="auto"/>
        <w:ind w:left="426" w:hanging="426"/>
        <w:jc w:val="both"/>
        <w:rPr>
          <w:rFonts w:ascii="Arial" w:hAnsi="Arial" w:cs="Arial"/>
          <w:sz w:val="22"/>
          <w:szCs w:val="22"/>
        </w:rPr>
      </w:pPr>
      <w:r w:rsidRPr="00E1759C">
        <w:rPr>
          <w:rFonts w:ascii="Arial" w:hAnsi="Arial" w:cs="Arial"/>
          <w:sz w:val="22"/>
          <w:szCs w:val="22"/>
        </w:rPr>
        <w:t xml:space="preserve">Przedmiotem niniejszego zamówienia jest dostawa </w:t>
      </w:r>
      <w:r w:rsidR="00DC76D4">
        <w:rPr>
          <w:rFonts w:ascii="Arial" w:hAnsi="Arial" w:cs="Arial"/>
          <w:sz w:val="22"/>
          <w:szCs w:val="22"/>
        </w:rPr>
        <w:t>aparatów EKG</w:t>
      </w:r>
      <w:r w:rsidRPr="00E1759C">
        <w:rPr>
          <w:rFonts w:ascii="Arial" w:hAnsi="Arial" w:cs="Arial"/>
          <w:sz w:val="22"/>
          <w:szCs w:val="22"/>
        </w:rPr>
        <w:t xml:space="preserve"> w ramach </w:t>
      </w:r>
      <w:r w:rsidR="00DC76D4" w:rsidRPr="00DC76D4">
        <w:rPr>
          <w:rFonts w:ascii="Arial" w:hAnsi="Arial"/>
          <w:sz w:val="22"/>
          <w:szCs w:val="22"/>
        </w:rPr>
        <w:t>projektu pn. Dostępność Plus dla zdrowia, realizowany w ramach Działania 5.2 Działania projakościowe i rozwiązania organizacyjne w systemie ochrony ułatwiające dostęp do niedrogich, trwałych oraz wysokiej jakości usług zdrowych Programu Operacyjnego Wiedza Edukacja Rozwój, określony we wniosku o dofinansowanie projektu nr POWR.05.02.00-00-0044/18</w:t>
      </w:r>
      <w:r w:rsidR="00DC76D4">
        <w:rPr>
          <w:rFonts w:ascii="Arial" w:hAnsi="Arial"/>
          <w:sz w:val="22"/>
          <w:szCs w:val="22"/>
        </w:rPr>
        <w:t xml:space="preserve">, </w:t>
      </w:r>
      <w:r w:rsidRPr="00DC76D4">
        <w:rPr>
          <w:rFonts w:ascii="Arial" w:hAnsi="Arial"/>
          <w:sz w:val="22"/>
          <w:szCs w:val="22"/>
        </w:rPr>
        <w:t>zgodnie z zapisami zawartymi w formularzu asortymentowo-cenowym, stanowiącym załącznik nr 2 do SWZ</w:t>
      </w:r>
      <w:r w:rsidR="00DC76D4">
        <w:rPr>
          <w:rFonts w:ascii="Arial" w:hAnsi="Arial"/>
          <w:sz w:val="22"/>
          <w:szCs w:val="22"/>
        </w:rPr>
        <w:t>.</w:t>
      </w:r>
    </w:p>
    <w:p w14:paraId="3E3BED9C" w14:textId="743832E0" w:rsidR="00F2780B" w:rsidRPr="00F2780B" w:rsidRDefault="00EA0BCB" w:rsidP="00F2780B">
      <w:pPr>
        <w:pStyle w:val="Akapitzlist"/>
        <w:numPr>
          <w:ilvl w:val="3"/>
          <w:numId w:val="1"/>
        </w:numPr>
        <w:spacing w:line="276" w:lineRule="auto"/>
        <w:ind w:left="426" w:hanging="426"/>
        <w:jc w:val="both"/>
        <w:rPr>
          <w:rStyle w:val="Normalny2"/>
          <w:rFonts w:ascii="Arial" w:hAnsi="Arial" w:cs="Arial"/>
          <w:sz w:val="22"/>
          <w:szCs w:val="22"/>
        </w:rPr>
      </w:pPr>
      <w:r w:rsidRPr="006D0270">
        <w:rPr>
          <w:rFonts w:ascii="Arial" w:hAnsi="Arial" w:cs="Arial"/>
          <w:sz w:val="22"/>
          <w:szCs w:val="22"/>
        </w:rPr>
        <w:t>Kody zgodne ze Wspólnym Słownikiem Zamówień (CPV):</w:t>
      </w:r>
    </w:p>
    <w:p w14:paraId="5471575A" w14:textId="2D5172D1" w:rsidR="00EA0BCB" w:rsidRPr="00F2780B" w:rsidRDefault="00F2780B" w:rsidP="00F2780B">
      <w:pPr>
        <w:pStyle w:val="Akapitzlist"/>
        <w:ind w:left="426"/>
        <w:jc w:val="both"/>
        <w:rPr>
          <w:rStyle w:val="Normalny2"/>
          <w:rFonts w:ascii="Arial" w:hAnsi="Arial"/>
          <w:sz w:val="22"/>
          <w:szCs w:val="22"/>
        </w:rPr>
      </w:pPr>
      <w:r w:rsidRPr="00F2780B">
        <w:rPr>
          <w:rStyle w:val="Normalny2"/>
          <w:rFonts w:ascii="Arial" w:hAnsi="Arial" w:cs="Arial"/>
          <w:sz w:val="22"/>
          <w:szCs w:val="22"/>
        </w:rPr>
        <w:t xml:space="preserve">    33123200-0 </w:t>
      </w:r>
      <w:r w:rsidRPr="00F2780B">
        <w:rPr>
          <w:rFonts w:ascii="Arial" w:hAnsi="Arial"/>
          <w:sz w:val="22"/>
          <w:szCs w:val="22"/>
        </w:rPr>
        <w:t xml:space="preserve">Urządzenia do elektrokardiografii </w:t>
      </w:r>
    </w:p>
    <w:p w14:paraId="237C2FF8" w14:textId="77777777" w:rsidR="00EA0BCB" w:rsidRDefault="00EA0BCB" w:rsidP="00C14DAE">
      <w:pPr>
        <w:pStyle w:val="Standard"/>
        <w:numPr>
          <w:ilvl w:val="0"/>
          <w:numId w:val="2"/>
        </w:numPr>
        <w:spacing w:after="0"/>
        <w:ind w:left="426" w:hanging="426"/>
        <w:jc w:val="both"/>
        <w:rPr>
          <w:rFonts w:ascii="Arial" w:hAnsi="Arial" w:cs="Arial"/>
        </w:rPr>
      </w:pPr>
      <w:r w:rsidRPr="006D0270">
        <w:rPr>
          <w:rFonts w:ascii="Arial" w:hAnsi="Arial" w:cs="Arial"/>
        </w:rPr>
        <w:t>Zamawiający nie przewiduje możliwości</w:t>
      </w:r>
      <w:r>
        <w:rPr>
          <w:rFonts w:ascii="Arial" w:hAnsi="Arial" w:cs="Arial"/>
        </w:rPr>
        <w:t xml:space="preserve"> zawarcia umowy ramowej.</w:t>
      </w:r>
    </w:p>
    <w:p w14:paraId="6E49077F" w14:textId="77777777" w:rsidR="00EA0BCB" w:rsidRDefault="00EA0BCB" w:rsidP="00C14DAE">
      <w:pPr>
        <w:pStyle w:val="Standard"/>
        <w:numPr>
          <w:ilvl w:val="0"/>
          <w:numId w:val="2"/>
        </w:numPr>
        <w:spacing w:after="0"/>
        <w:ind w:left="426" w:hanging="426"/>
        <w:jc w:val="both"/>
        <w:rPr>
          <w:rFonts w:ascii="Arial" w:hAnsi="Arial" w:cs="Arial"/>
        </w:rPr>
      </w:pPr>
      <w:r>
        <w:rPr>
          <w:rFonts w:ascii="Arial" w:hAnsi="Arial" w:cs="Arial"/>
        </w:rPr>
        <w:t>Zamawiający nie dopuszcza składania ofert wariantowych.</w:t>
      </w:r>
    </w:p>
    <w:p w14:paraId="02B17B24" w14:textId="77777777" w:rsidR="00EA0BCB" w:rsidRDefault="00EA0BCB" w:rsidP="00C14DAE">
      <w:pPr>
        <w:pStyle w:val="Standard"/>
        <w:numPr>
          <w:ilvl w:val="0"/>
          <w:numId w:val="2"/>
        </w:numPr>
        <w:spacing w:after="0"/>
        <w:ind w:left="426" w:hanging="426"/>
        <w:jc w:val="both"/>
        <w:rPr>
          <w:rFonts w:ascii="Arial" w:hAnsi="Arial" w:cs="Arial"/>
        </w:rPr>
      </w:pPr>
      <w:r>
        <w:rPr>
          <w:rFonts w:ascii="Arial" w:hAnsi="Arial" w:cs="Arial"/>
        </w:rPr>
        <w:t>Zamawiający nie przewiduje przeprowadzenia aukcji elektronicznej.</w:t>
      </w:r>
    </w:p>
    <w:p w14:paraId="6DCDCC0C" w14:textId="77777777" w:rsidR="00EA0BCB" w:rsidRDefault="00EA0BCB" w:rsidP="00C14DAE">
      <w:pPr>
        <w:pStyle w:val="Standard"/>
        <w:numPr>
          <w:ilvl w:val="0"/>
          <w:numId w:val="2"/>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291AE632" w14:textId="7BCCE08B" w:rsidR="00751354" w:rsidRPr="00751354" w:rsidRDefault="00751354" w:rsidP="00751354">
      <w:pPr>
        <w:pStyle w:val="Standard"/>
        <w:numPr>
          <w:ilvl w:val="0"/>
          <w:numId w:val="2"/>
        </w:numPr>
        <w:spacing w:after="0"/>
        <w:ind w:left="426" w:hanging="426"/>
        <w:jc w:val="both"/>
        <w:rPr>
          <w:rFonts w:ascii="Arial" w:hAnsi="Arial" w:cs="Arial"/>
        </w:rPr>
      </w:pPr>
      <w:r w:rsidRPr="00BB0D9D">
        <w:rPr>
          <w:rFonts w:ascii="Arial" w:hAnsi="Arial"/>
        </w:rPr>
        <w:t>Powody niedokonania podziału zamówienia na części: Niedokonanie podziału zamówienia wynika z powiązań przedmiotowych. Brak podziału na części nie narusza zasady uczciwej konkurencji oraz równego traktowania Wykonawców, dopuszczając do udziału w postępowaniu małe i średnie.</w:t>
      </w:r>
    </w:p>
    <w:p w14:paraId="0B19DC81" w14:textId="77777777" w:rsidR="00EA0BCB" w:rsidRDefault="00EA0BCB" w:rsidP="00C14DAE">
      <w:pPr>
        <w:pStyle w:val="Standard"/>
        <w:numPr>
          <w:ilvl w:val="0"/>
          <w:numId w:val="2"/>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7A2CF9E1" w14:textId="77777777" w:rsidR="00EA0BCB" w:rsidRDefault="00EA0BCB" w:rsidP="00C14DAE">
      <w:pPr>
        <w:pStyle w:val="Standard"/>
        <w:numPr>
          <w:ilvl w:val="0"/>
          <w:numId w:val="2"/>
        </w:numPr>
        <w:spacing w:after="0"/>
        <w:ind w:left="426" w:hanging="426"/>
        <w:jc w:val="both"/>
        <w:rPr>
          <w:rFonts w:ascii="Arial" w:hAnsi="Arial" w:cs="Arial"/>
        </w:rPr>
      </w:pPr>
      <w:r>
        <w:rPr>
          <w:rFonts w:ascii="Arial" w:hAnsi="Arial" w:cs="Arial"/>
        </w:rPr>
        <w:t>Zamawiający nie przewiduje zwrotu kosztów udziału w postępowaniu.</w:t>
      </w:r>
    </w:p>
    <w:p w14:paraId="2A7B35B5" w14:textId="77777777" w:rsidR="00EA0BCB" w:rsidRDefault="00EA0BCB" w:rsidP="00C14DAE">
      <w:pPr>
        <w:pStyle w:val="Standard"/>
        <w:numPr>
          <w:ilvl w:val="0"/>
          <w:numId w:val="2"/>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53C83C17" w14:textId="77777777" w:rsidR="00EA0BCB" w:rsidRDefault="00EA0BCB" w:rsidP="00C14DAE">
      <w:pPr>
        <w:pStyle w:val="Standard"/>
        <w:numPr>
          <w:ilvl w:val="0"/>
          <w:numId w:val="2"/>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w:t>
      </w:r>
      <w:r>
        <w:rPr>
          <w:rFonts w:ascii="Arial" w:hAnsi="Arial" w:cs="Arial"/>
        </w:rPr>
        <w:lastRenderedPageBreak/>
        <w:t xml:space="preserve">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3B6284E" w14:textId="77777777" w:rsidR="00EA0BCB" w:rsidRPr="00702F4E" w:rsidRDefault="00EA0BCB" w:rsidP="00C14DAE">
      <w:pPr>
        <w:pStyle w:val="Standard"/>
        <w:numPr>
          <w:ilvl w:val="0"/>
          <w:numId w:val="2"/>
        </w:numPr>
        <w:spacing w:after="12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141B64A1" w14:textId="77777777" w:rsidTr="001A6C24">
        <w:trPr>
          <w:trHeight w:hRule="exact" w:val="510"/>
        </w:trPr>
        <w:tc>
          <w:tcPr>
            <w:tcW w:w="10485" w:type="dxa"/>
            <w:shd w:val="pct10" w:color="auto" w:fill="auto"/>
            <w:vAlign w:val="center"/>
          </w:tcPr>
          <w:p w14:paraId="3E350C08"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25480F69" w14:textId="0D8E3C7B" w:rsidR="005850A5" w:rsidRPr="00751354" w:rsidRDefault="005850A5" w:rsidP="00C14DAE">
      <w:pPr>
        <w:pStyle w:val="Akapitzlist"/>
        <w:numPr>
          <w:ilvl w:val="0"/>
          <w:numId w:val="3"/>
        </w:numPr>
        <w:tabs>
          <w:tab w:val="left" w:pos="420"/>
        </w:tabs>
        <w:suppressAutoHyphens w:val="0"/>
        <w:spacing w:after="120" w:line="276" w:lineRule="auto"/>
        <w:jc w:val="both"/>
        <w:rPr>
          <w:rFonts w:ascii="Arial" w:hAnsi="Arial" w:cs="Arial"/>
          <w:sz w:val="22"/>
          <w:szCs w:val="22"/>
        </w:rPr>
      </w:pPr>
      <w:r w:rsidRPr="00751354">
        <w:rPr>
          <w:rFonts w:ascii="Arial" w:hAnsi="Arial" w:cs="Arial"/>
          <w:sz w:val="22"/>
          <w:szCs w:val="22"/>
        </w:rPr>
        <w:t>Zamówienie zostanie zrealizowane w terminie do 28 dni kalendarzowych (zgodnie z ofertą) od daty zawarcia umowy.</w:t>
      </w:r>
    </w:p>
    <w:p w14:paraId="5883EA30" w14:textId="77777777" w:rsidR="005850A5" w:rsidRPr="005850A5" w:rsidRDefault="005850A5" w:rsidP="00C14DAE">
      <w:pPr>
        <w:pStyle w:val="Akapitzlist"/>
        <w:numPr>
          <w:ilvl w:val="0"/>
          <w:numId w:val="3"/>
        </w:numPr>
        <w:tabs>
          <w:tab w:val="left" w:pos="420"/>
        </w:tabs>
        <w:suppressAutoHyphens w:val="0"/>
        <w:spacing w:after="120" w:line="276" w:lineRule="auto"/>
        <w:jc w:val="both"/>
        <w:rPr>
          <w:rFonts w:ascii="Arial" w:hAnsi="Arial" w:cs="Arial"/>
          <w:sz w:val="22"/>
          <w:szCs w:val="22"/>
        </w:rPr>
      </w:pPr>
      <w:r w:rsidRPr="005850A5">
        <w:rPr>
          <w:rFonts w:ascii="Arial" w:hAnsi="Arial" w:cs="Arial"/>
          <w:sz w:val="22"/>
          <w:szCs w:val="22"/>
        </w:rPr>
        <w:t>Szczegółowe warunki realizacji zamówienia zostały określone w projektowanych postanowieniach umowy w sprawie zamówienia publicznego – załącznik nr 4 do SWZ.</w:t>
      </w:r>
    </w:p>
    <w:p w14:paraId="57BC125F" w14:textId="77777777" w:rsidR="005850A5" w:rsidRPr="005850A5" w:rsidRDefault="005850A5" w:rsidP="00C14DAE">
      <w:pPr>
        <w:pStyle w:val="Akapitzlist"/>
        <w:numPr>
          <w:ilvl w:val="0"/>
          <w:numId w:val="3"/>
        </w:numPr>
        <w:tabs>
          <w:tab w:val="left" w:pos="420"/>
        </w:tabs>
        <w:suppressAutoHyphens w:val="0"/>
        <w:spacing w:after="120" w:line="276" w:lineRule="auto"/>
        <w:jc w:val="both"/>
        <w:rPr>
          <w:rFonts w:ascii="Arial" w:hAnsi="Arial" w:cs="Arial"/>
          <w:sz w:val="22"/>
          <w:szCs w:val="22"/>
        </w:rPr>
      </w:pPr>
      <w:r w:rsidRPr="005850A5">
        <w:rPr>
          <w:rFonts w:ascii="Arial" w:hAnsi="Arial" w:cs="Arial"/>
          <w:sz w:val="22"/>
          <w:szCs w:val="22"/>
        </w:rPr>
        <w:t>Dokładny termin dostawy Wykonawca uzgodni z upoważnionym pracownikiem Zamawiającego drogą telefoniczną.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1B0EA5C2" w14:textId="77777777" w:rsidTr="001A6C24">
        <w:trPr>
          <w:trHeight w:hRule="exact" w:val="510"/>
        </w:trPr>
        <w:tc>
          <w:tcPr>
            <w:tcW w:w="10485" w:type="dxa"/>
            <w:shd w:val="pct10" w:color="auto" w:fill="auto"/>
            <w:vAlign w:val="center"/>
          </w:tcPr>
          <w:p w14:paraId="04B12615"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BF9CAD0" w14:textId="77777777" w:rsidR="00EA0BCB" w:rsidRDefault="00EA0BCB" w:rsidP="00C14DAE">
      <w:pPr>
        <w:pStyle w:val="Standard"/>
        <w:numPr>
          <w:ilvl w:val="0"/>
          <w:numId w:val="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8E63E0A" w14:textId="77777777" w:rsidR="00EA0BCB" w:rsidRDefault="00EA0BCB" w:rsidP="00C14DAE">
      <w:pPr>
        <w:pStyle w:val="Standard"/>
        <w:numPr>
          <w:ilvl w:val="0"/>
          <w:numId w:val="4"/>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13E6F37B" w14:textId="77777777" w:rsidR="00EA0BCB" w:rsidRDefault="00EA0BCB" w:rsidP="00C14DAE">
      <w:pPr>
        <w:pStyle w:val="Standard"/>
        <w:numPr>
          <w:ilvl w:val="0"/>
          <w:numId w:val="4"/>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04CDC8B0" w14:textId="77777777" w:rsidTr="001A6C24">
        <w:trPr>
          <w:trHeight w:hRule="exact" w:val="794"/>
        </w:trPr>
        <w:tc>
          <w:tcPr>
            <w:tcW w:w="10485" w:type="dxa"/>
            <w:shd w:val="pct10" w:color="auto" w:fill="auto"/>
            <w:vAlign w:val="center"/>
          </w:tcPr>
          <w:p w14:paraId="1E17741A" w14:textId="77777777" w:rsidR="00EA0BCB" w:rsidRDefault="00EA0BCB" w:rsidP="001A6C24">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6598C71A" w14:textId="77777777" w:rsidR="00EA0BCB" w:rsidRDefault="00EA0BCB" w:rsidP="00C14DAE">
      <w:pPr>
        <w:numPr>
          <w:ilvl w:val="0"/>
          <w:numId w:val="5"/>
        </w:numPr>
        <w:suppressAutoHyphens w:val="0"/>
        <w:spacing w:before="120" w:line="276" w:lineRule="auto"/>
        <w:ind w:left="284" w:hanging="284"/>
        <w:jc w:val="both"/>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311B0F02" w14:textId="77777777" w:rsidR="00EA0BCB" w:rsidRDefault="00EA0BCB" w:rsidP="00C14DAE">
      <w:pPr>
        <w:numPr>
          <w:ilvl w:val="0"/>
          <w:numId w:val="6"/>
        </w:numPr>
        <w:suppressAutoHyphens w:val="0"/>
        <w:spacing w:line="276" w:lineRule="auto"/>
        <w:ind w:hanging="840"/>
        <w:jc w:val="both"/>
        <w:rPr>
          <w:rFonts w:ascii="Arial" w:eastAsia="Arial" w:hAnsi="Arial"/>
          <w:bCs/>
          <w:sz w:val="22"/>
          <w:szCs w:val="22"/>
        </w:rPr>
      </w:pPr>
      <w:r>
        <w:rPr>
          <w:rFonts w:ascii="Arial" w:eastAsia="Arial" w:hAnsi="Arial"/>
          <w:bCs/>
          <w:sz w:val="22"/>
          <w:szCs w:val="22"/>
        </w:rPr>
        <w:t>nie podlegają wykluczeniu</w:t>
      </w:r>
    </w:p>
    <w:p w14:paraId="761B7C0A" w14:textId="77777777" w:rsidR="00EA0BCB" w:rsidRDefault="00EA0BCB" w:rsidP="00C14DAE">
      <w:pPr>
        <w:numPr>
          <w:ilvl w:val="0"/>
          <w:numId w:val="6"/>
        </w:numPr>
        <w:suppressAutoHyphens w:val="0"/>
        <w:spacing w:line="276" w:lineRule="auto"/>
        <w:ind w:hanging="840"/>
        <w:jc w:val="both"/>
        <w:rPr>
          <w:rFonts w:ascii="Arial" w:eastAsia="Arial" w:hAnsi="Arial"/>
          <w:bCs/>
          <w:sz w:val="22"/>
          <w:szCs w:val="22"/>
        </w:rPr>
      </w:pPr>
      <w:r>
        <w:rPr>
          <w:rFonts w:ascii="Arial" w:eastAsia="Arial" w:hAnsi="Arial"/>
          <w:bCs/>
          <w:sz w:val="22"/>
          <w:szCs w:val="22"/>
        </w:rPr>
        <w:t>spełniają warunki udziału w postępowaniu, dotyczące:</w:t>
      </w:r>
    </w:p>
    <w:p w14:paraId="1772944E" w14:textId="77777777" w:rsidR="00EA0BCB" w:rsidRDefault="00EA0BCB" w:rsidP="00C14DAE">
      <w:pPr>
        <w:pStyle w:val="Akapitzlist"/>
        <w:numPr>
          <w:ilvl w:val="0"/>
          <w:numId w:val="7"/>
        </w:numPr>
        <w:suppressAutoHyphens w:val="0"/>
        <w:spacing w:line="276" w:lineRule="auto"/>
        <w:rPr>
          <w:rFonts w:ascii="Arial" w:hAnsi="Arial" w:cs="Arial"/>
          <w:bCs/>
          <w:sz w:val="22"/>
          <w:szCs w:val="22"/>
        </w:rPr>
      </w:pPr>
      <w:r>
        <w:rPr>
          <w:rFonts w:ascii="Arial" w:hAnsi="Arial" w:cs="Arial"/>
          <w:bCs/>
          <w:sz w:val="22"/>
          <w:szCs w:val="22"/>
        </w:rPr>
        <w:t>zdolności do występowania w obrocie gospodarczym</w:t>
      </w:r>
    </w:p>
    <w:p w14:paraId="21B033CD" w14:textId="77777777" w:rsidR="00EA0BCB" w:rsidRDefault="00EA0BCB" w:rsidP="00EA0BCB">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FC0138A" w14:textId="77777777" w:rsidR="00EA0BCB" w:rsidRDefault="00EA0BCB" w:rsidP="00C14DAE">
      <w:pPr>
        <w:pStyle w:val="Akapitzlist"/>
        <w:numPr>
          <w:ilvl w:val="0"/>
          <w:numId w:val="7"/>
        </w:numPr>
        <w:suppressAutoHyphens w:val="0"/>
        <w:spacing w:line="276" w:lineRule="auto"/>
        <w:rPr>
          <w:rFonts w:ascii="Arial" w:hAnsi="Arial" w:cs="Arial"/>
          <w:bCs/>
          <w:sz w:val="22"/>
          <w:szCs w:val="22"/>
        </w:rPr>
      </w:pPr>
      <w:r>
        <w:rPr>
          <w:rFonts w:ascii="Arial" w:hAnsi="Arial" w:cs="Arial"/>
          <w:bCs/>
          <w:sz w:val="22"/>
          <w:szCs w:val="22"/>
        </w:rPr>
        <w:t>uprawnień do prowadzenia określonej działalności gospodarczej lub zawodowej</w:t>
      </w:r>
    </w:p>
    <w:p w14:paraId="06BA8DB2" w14:textId="77777777" w:rsidR="00EA0BCB" w:rsidRDefault="00EA0BCB" w:rsidP="00EA0BCB">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3DDAA32E" w14:textId="77777777" w:rsidR="00EA0BCB" w:rsidRDefault="00EA0BCB" w:rsidP="00C14DAE">
      <w:pPr>
        <w:pStyle w:val="Akapitzlist"/>
        <w:numPr>
          <w:ilvl w:val="0"/>
          <w:numId w:val="7"/>
        </w:numPr>
        <w:suppressAutoHyphens w:val="0"/>
        <w:spacing w:line="276" w:lineRule="auto"/>
        <w:rPr>
          <w:rFonts w:ascii="Arial" w:hAnsi="Arial" w:cs="Arial"/>
          <w:bCs/>
          <w:sz w:val="22"/>
          <w:szCs w:val="22"/>
        </w:rPr>
      </w:pPr>
      <w:r>
        <w:rPr>
          <w:rFonts w:ascii="Arial" w:hAnsi="Arial" w:cs="Arial"/>
          <w:bCs/>
          <w:sz w:val="22"/>
          <w:szCs w:val="22"/>
        </w:rPr>
        <w:t>sytuacji ekonomicznej lub finansowej</w:t>
      </w:r>
    </w:p>
    <w:p w14:paraId="07B2FA6D" w14:textId="77777777" w:rsidR="00EA0BCB" w:rsidRDefault="00EA0BCB" w:rsidP="00EA0BCB">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83DCB7C" w14:textId="77777777" w:rsidR="00EA0BCB" w:rsidRDefault="00EA0BCB" w:rsidP="00C14DAE">
      <w:pPr>
        <w:pStyle w:val="Akapitzlist"/>
        <w:numPr>
          <w:ilvl w:val="0"/>
          <w:numId w:val="7"/>
        </w:numPr>
        <w:suppressAutoHyphens w:val="0"/>
        <w:spacing w:line="276" w:lineRule="auto"/>
        <w:rPr>
          <w:rFonts w:ascii="Arial" w:hAnsi="Arial" w:cs="Arial"/>
          <w:bCs/>
          <w:sz w:val="22"/>
          <w:szCs w:val="22"/>
        </w:rPr>
      </w:pPr>
      <w:r>
        <w:rPr>
          <w:rFonts w:ascii="Arial" w:hAnsi="Arial" w:cs="Arial"/>
          <w:bCs/>
          <w:sz w:val="22"/>
          <w:szCs w:val="22"/>
        </w:rPr>
        <w:t xml:space="preserve">zdolności technicznej lub zawodowej </w:t>
      </w:r>
    </w:p>
    <w:p w14:paraId="75B45479" w14:textId="77777777" w:rsidR="00EA0BCB" w:rsidRDefault="00EA0BCB" w:rsidP="00EA0BCB">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22198CB0" w14:textId="77777777" w:rsidR="00EA0BCB" w:rsidRDefault="00EA0BCB" w:rsidP="00C14DAE">
      <w:pPr>
        <w:widowControl w:val="0"/>
        <w:numPr>
          <w:ilvl w:val="0"/>
          <w:numId w:val="5"/>
        </w:numPr>
        <w:autoSpaceDN w:val="0"/>
        <w:spacing w:line="276" w:lineRule="auto"/>
        <w:ind w:left="284" w:hanging="284"/>
        <w:jc w:val="both"/>
        <w:textAlignment w:val="baseline"/>
        <w:rPr>
          <w:rFonts w:ascii="Arial" w:hAnsi="Arial"/>
          <w:sz w:val="22"/>
          <w:szCs w:val="22"/>
        </w:rPr>
      </w:pPr>
      <w:r>
        <w:rPr>
          <w:rFonts w:ascii="Arial" w:hAnsi="Arial"/>
          <w:sz w:val="22"/>
          <w:szCs w:val="22"/>
        </w:rPr>
        <w:t xml:space="preserve">Z postępowania o udzielenie zamówienia Zamawiający wykluczy Wykonawcę: </w:t>
      </w:r>
    </w:p>
    <w:p w14:paraId="4936F09D"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5BB9851C"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lastRenderedPageBreak/>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77346759" w14:textId="77777777" w:rsidR="00EA0BCB" w:rsidRDefault="00EA0BCB" w:rsidP="00EA0BCB">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306DBBEA"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7CCEE023" w14:textId="77777777" w:rsidR="00EA0BCB" w:rsidRDefault="00EA0BCB" w:rsidP="00EA0BCB">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779A0A4" w14:textId="77777777" w:rsidR="00EA0BCB" w:rsidRDefault="00EA0BCB" w:rsidP="00EA0BCB">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00148C39" w14:textId="77777777" w:rsidR="00EA0BCB" w:rsidRDefault="00EA0BCB" w:rsidP="00EA0BCB">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2F54159D" w14:textId="77777777" w:rsidR="00EA0BCB" w:rsidRDefault="00EA0BCB" w:rsidP="00EA0BCB">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7CDF6A3" w14:textId="77777777" w:rsidR="00EA0BCB" w:rsidRDefault="00EA0BCB" w:rsidP="00EA0BCB">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37BA115"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8DF829C"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A28EA9"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4447CA21"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1221A93"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46230EC"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25FBBE6E"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lastRenderedPageBreak/>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45C53CA1"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3AB3CEF2"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1F16E751"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4CB4DA41"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5125C28F"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30A5C4B6" w14:textId="77777777" w:rsidR="00EA0BCB" w:rsidRDefault="00EA0BCB" w:rsidP="00EA0BCB">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62784F02" w14:textId="77777777" w:rsidR="00EA0BCB" w:rsidRPr="00702F4E" w:rsidRDefault="00EA0BCB" w:rsidP="00C14DAE">
      <w:pPr>
        <w:pStyle w:val="Akapitzlist"/>
        <w:numPr>
          <w:ilvl w:val="0"/>
          <w:numId w:val="5"/>
        </w:numPr>
        <w:autoSpaceDN w:val="0"/>
        <w:spacing w:after="120" w:line="276" w:lineRule="auto"/>
        <w:ind w:left="426" w:hanging="568"/>
        <w:contextualSpacing w:val="0"/>
        <w:jc w:val="both"/>
        <w:textAlignment w:val="baseline"/>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19609A01" w14:textId="77777777" w:rsidTr="001A6C24">
        <w:trPr>
          <w:trHeight w:hRule="exact" w:val="845"/>
        </w:trPr>
        <w:tc>
          <w:tcPr>
            <w:tcW w:w="10485" w:type="dxa"/>
            <w:shd w:val="clear" w:color="auto" w:fill="D9D9D9"/>
            <w:vAlign w:val="center"/>
          </w:tcPr>
          <w:p w14:paraId="3C7BF836" w14:textId="77777777" w:rsidR="00EA0BCB" w:rsidRDefault="00EA0BCB" w:rsidP="001A6C24">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7AEE0C73" w14:textId="77777777" w:rsidR="00EA0BCB" w:rsidRDefault="00EA0BCB" w:rsidP="001A6C24">
            <w:pPr>
              <w:tabs>
                <w:tab w:val="left" w:pos="567"/>
              </w:tabs>
              <w:spacing w:line="276" w:lineRule="auto"/>
              <w:ind w:left="425" w:hanging="425"/>
              <w:rPr>
                <w:rFonts w:ascii="Arial" w:eastAsia="Arial" w:hAnsi="Arial"/>
                <w:b/>
                <w:sz w:val="22"/>
                <w:szCs w:val="22"/>
              </w:rPr>
            </w:pPr>
          </w:p>
        </w:tc>
      </w:tr>
    </w:tbl>
    <w:p w14:paraId="2A00E684" w14:textId="77777777" w:rsidR="00EA0BCB" w:rsidRDefault="00EA0BCB" w:rsidP="00C14DAE">
      <w:pPr>
        <w:numPr>
          <w:ilvl w:val="0"/>
          <w:numId w:val="8"/>
        </w:numPr>
        <w:shd w:val="clear" w:color="auto" w:fill="FFFFFF"/>
        <w:suppressAutoHyphens w:val="0"/>
        <w:spacing w:before="120" w:line="276" w:lineRule="auto"/>
        <w:jc w:val="both"/>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7F981ABC" w14:textId="77777777" w:rsidR="00EA0BCB" w:rsidRDefault="00EA0BCB" w:rsidP="00EA0BCB">
      <w:pPr>
        <w:shd w:val="clear" w:color="auto" w:fill="FFFFFF"/>
        <w:suppressAutoHyphens w:val="0"/>
        <w:spacing w:line="276" w:lineRule="auto"/>
        <w:jc w:val="both"/>
        <w:rPr>
          <w:rFonts w:ascii="Arial" w:eastAsia="Arial" w:hAnsi="Arial"/>
          <w:sz w:val="22"/>
          <w:szCs w:val="22"/>
        </w:rPr>
      </w:pPr>
    </w:p>
    <w:p w14:paraId="094694C3" w14:textId="77777777" w:rsidR="00EA0BCB" w:rsidRDefault="00EA0BCB" w:rsidP="00EA0BCB">
      <w:pPr>
        <w:suppressAutoHyphens w:val="0"/>
        <w:spacing w:line="276" w:lineRule="auto"/>
        <w:ind w:left="426" w:hanging="426"/>
        <w:jc w:val="both"/>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73C5B70E" w14:textId="77777777" w:rsidR="00EA0BCB" w:rsidRPr="002F4325" w:rsidRDefault="00EA0BCB" w:rsidP="00EA0BCB">
      <w:pPr>
        <w:suppressAutoHyphens w:val="0"/>
        <w:spacing w:line="276" w:lineRule="auto"/>
        <w:jc w:val="both"/>
        <w:rPr>
          <w:rFonts w:ascii="Arial" w:hAnsi="Arial"/>
          <w:sz w:val="10"/>
          <w:szCs w:val="10"/>
        </w:rPr>
      </w:pPr>
    </w:p>
    <w:p w14:paraId="030C9976" w14:textId="77777777" w:rsidR="00EA0BCB" w:rsidRDefault="00EA0BCB" w:rsidP="00C14DAE">
      <w:pPr>
        <w:numPr>
          <w:ilvl w:val="0"/>
          <w:numId w:val="8"/>
        </w:numPr>
        <w:suppressAutoHyphens w:val="0"/>
        <w:spacing w:line="276" w:lineRule="auto"/>
        <w:jc w:val="both"/>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w:t>
      </w:r>
      <w:r>
        <w:rPr>
          <w:rFonts w:ascii="Arial" w:hAnsi="Arial"/>
          <w:b/>
          <w:sz w:val="22"/>
          <w:szCs w:val="22"/>
        </w:rPr>
        <w:lastRenderedPageBreak/>
        <w:t xml:space="preserve">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156803A2" w14:textId="77777777" w:rsidR="00EA0BCB" w:rsidRPr="002F4325" w:rsidRDefault="00EA0BCB" w:rsidP="00EA0BCB">
      <w:pPr>
        <w:suppressAutoHyphens w:val="0"/>
        <w:spacing w:line="276" w:lineRule="auto"/>
        <w:jc w:val="both"/>
        <w:rPr>
          <w:rFonts w:ascii="Arial" w:eastAsia="Arial" w:hAnsi="Arial"/>
          <w:sz w:val="10"/>
          <w:szCs w:val="10"/>
        </w:rPr>
      </w:pPr>
    </w:p>
    <w:p w14:paraId="5260276F" w14:textId="77777777" w:rsidR="00EA0BCB" w:rsidRDefault="00EA0BCB" w:rsidP="00C14DAE">
      <w:pPr>
        <w:numPr>
          <w:ilvl w:val="1"/>
          <w:numId w:val="8"/>
        </w:numPr>
        <w:suppressAutoHyphens w:val="0"/>
        <w:spacing w:line="276" w:lineRule="auto"/>
        <w:jc w:val="both"/>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4DD5A60A" w14:textId="77777777" w:rsidR="00EA0BCB" w:rsidRPr="002F4325" w:rsidRDefault="00EA0BCB" w:rsidP="00EA0BCB">
      <w:pPr>
        <w:suppressAutoHyphens w:val="0"/>
        <w:spacing w:line="276" w:lineRule="auto"/>
        <w:jc w:val="both"/>
        <w:rPr>
          <w:rFonts w:ascii="Arial" w:hAnsi="Arial"/>
          <w:sz w:val="10"/>
          <w:szCs w:val="10"/>
        </w:rPr>
      </w:pPr>
    </w:p>
    <w:p w14:paraId="184FA9DF" w14:textId="77777777" w:rsidR="00EA0BCB" w:rsidRDefault="00EA0BCB" w:rsidP="00C14DAE">
      <w:pPr>
        <w:numPr>
          <w:ilvl w:val="1"/>
          <w:numId w:val="8"/>
        </w:numPr>
        <w:suppressAutoHyphens w:val="0"/>
        <w:spacing w:line="276" w:lineRule="auto"/>
        <w:jc w:val="both"/>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43349A7E" w14:textId="77777777" w:rsidR="00EA0BCB" w:rsidRDefault="00EA0BCB" w:rsidP="00C14DAE">
      <w:pPr>
        <w:numPr>
          <w:ilvl w:val="0"/>
          <w:numId w:val="9"/>
        </w:numPr>
        <w:suppressAutoHyphens w:val="0"/>
        <w:spacing w:line="276" w:lineRule="auto"/>
        <w:ind w:left="284" w:hanging="284"/>
        <w:jc w:val="both"/>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4179C61" w14:textId="77777777" w:rsidR="00EA0BCB" w:rsidRDefault="00EA0BCB" w:rsidP="00EA0BCB">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28D70F74" w14:textId="77777777" w:rsidR="00EA0BCB" w:rsidRDefault="00EA0BCB" w:rsidP="00EA0BCB">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5D78A34A" w14:textId="77777777" w:rsidR="00EA0BCB" w:rsidRDefault="00EA0BCB" w:rsidP="00EA0BCB">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781D3907" w14:textId="77777777" w:rsidR="00EA0BCB" w:rsidRDefault="00EA0BCB" w:rsidP="00EA0BCB">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1421B802" w14:textId="77777777" w:rsidR="00EA0BCB" w:rsidRDefault="00EA0BCB" w:rsidP="00EA0BCB">
      <w:pPr>
        <w:suppressAutoHyphens w:val="0"/>
        <w:spacing w:after="120" w:line="276" w:lineRule="auto"/>
        <w:ind w:leftChars="99" w:left="238"/>
        <w:jc w:val="both"/>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w:t>
      </w:r>
      <w:r>
        <w:rPr>
          <w:rFonts w:ascii="Arial" w:hAnsi="Arial"/>
          <w:sz w:val="22"/>
          <w:szCs w:val="22"/>
        </w:rPr>
        <w:lastRenderedPageBreak/>
        <w:t>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5921C8EC" w14:textId="77777777" w:rsidTr="001A6C24">
        <w:trPr>
          <w:trHeight w:hRule="exact" w:val="1107"/>
        </w:trPr>
        <w:tc>
          <w:tcPr>
            <w:tcW w:w="10485" w:type="dxa"/>
            <w:shd w:val="clear" w:color="auto" w:fill="D9D9D9"/>
            <w:vAlign w:val="center"/>
          </w:tcPr>
          <w:p w14:paraId="6C9CDEF2" w14:textId="77777777" w:rsidR="00EA0BCB" w:rsidRDefault="00EA0BCB" w:rsidP="001A6C24">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0025EBDE" w14:textId="77777777" w:rsidR="00EA0BCB" w:rsidRDefault="00EA0BCB" w:rsidP="00C14DAE">
      <w:pPr>
        <w:numPr>
          <w:ilvl w:val="3"/>
          <w:numId w:val="8"/>
        </w:numPr>
        <w:suppressAutoHyphens w:val="0"/>
        <w:spacing w:before="120" w:line="276" w:lineRule="auto"/>
        <w:jc w:val="both"/>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49D646DD" w14:textId="77777777" w:rsidR="00EA0BCB" w:rsidRPr="002F4325" w:rsidRDefault="00EA0BCB" w:rsidP="00EA0BCB">
      <w:pPr>
        <w:suppressAutoHyphens w:val="0"/>
        <w:spacing w:line="276" w:lineRule="auto"/>
        <w:jc w:val="both"/>
        <w:rPr>
          <w:rFonts w:ascii="Arial" w:hAnsi="Arial"/>
          <w:sz w:val="10"/>
          <w:szCs w:val="10"/>
          <w:highlight w:val="yellow"/>
        </w:rPr>
      </w:pPr>
    </w:p>
    <w:p w14:paraId="3C69745D" w14:textId="77777777" w:rsidR="00EA0BCB" w:rsidRDefault="00EA0BCB" w:rsidP="00C14DAE">
      <w:pPr>
        <w:numPr>
          <w:ilvl w:val="0"/>
          <w:numId w:val="10"/>
        </w:numPr>
        <w:suppressAutoHyphens w:val="0"/>
        <w:spacing w:line="276" w:lineRule="auto"/>
        <w:jc w:val="both"/>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34A1E11D" w14:textId="77777777" w:rsidR="00EA0BCB" w:rsidRPr="002F4325" w:rsidRDefault="00EA0BCB" w:rsidP="00EA0BCB">
      <w:pPr>
        <w:suppressAutoHyphens w:val="0"/>
        <w:spacing w:line="276" w:lineRule="auto"/>
        <w:ind w:left="720"/>
        <w:jc w:val="both"/>
        <w:rPr>
          <w:rFonts w:ascii="Arial" w:eastAsia="Cambria" w:hAnsi="Arial"/>
          <w:sz w:val="10"/>
          <w:szCs w:val="10"/>
        </w:rPr>
      </w:pPr>
    </w:p>
    <w:p w14:paraId="4145DA65" w14:textId="77777777" w:rsidR="00EA0BCB" w:rsidRDefault="00EA0BCB" w:rsidP="00C14DAE">
      <w:pPr>
        <w:numPr>
          <w:ilvl w:val="0"/>
          <w:numId w:val="10"/>
        </w:numPr>
        <w:suppressAutoHyphens w:val="0"/>
        <w:spacing w:line="276" w:lineRule="auto"/>
        <w:jc w:val="both"/>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2FD82BC2" w14:textId="77777777" w:rsidR="00EA0BCB" w:rsidRDefault="00EA0BCB" w:rsidP="00EA0BCB">
      <w:pPr>
        <w:spacing w:line="276" w:lineRule="auto"/>
        <w:ind w:left="1080"/>
        <w:jc w:val="both"/>
        <w:rPr>
          <w:rFonts w:ascii="Arial" w:hAnsi="Arial"/>
          <w:sz w:val="22"/>
          <w:szCs w:val="22"/>
        </w:rPr>
      </w:pPr>
      <w:r>
        <w:rPr>
          <w:rFonts w:ascii="Arial" w:hAnsi="Arial"/>
          <w:sz w:val="22"/>
          <w:szCs w:val="22"/>
        </w:rPr>
        <w:t xml:space="preserve">- art. 108 ust. 1 pkt 3 ustawy PZP, </w:t>
      </w:r>
    </w:p>
    <w:p w14:paraId="13138DDE" w14:textId="77777777" w:rsidR="00EA0BCB" w:rsidRDefault="00EA0BCB" w:rsidP="00EA0BCB">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70362FB3" w14:textId="77777777" w:rsidR="00EA0BCB" w:rsidRDefault="00EA0BCB" w:rsidP="00EA0BCB">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69D0CCC0" w14:textId="77777777" w:rsidR="00EA0BCB" w:rsidRDefault="00EA0BCB" w:rsidP="00EA0BCB">
      <w:pPr>
        <w:spacing w:line="276" w:lineRule="auto"/>
        <w:ind w:left="1080"/>
        <w:jc w:val="both"/>
        <w:rPr>
          <w:rFonts w:ascii="Arial" w:hAnsi="Arial"/>
          <w:sz w:val="22"/>
          <w:szCs w:val="22"/>
        </w:rPr>
      </w:pPr>
      <w:r>
        <w:rPr>
          <w:rFonts w:ascii="Arial" w:hAnsi="Arial"/>
          <w:sz w:val="22"/>
          <w:szCs w:val="22"/>
        </w:rPr>
        <w:t xml:space="preserve">- art. 108 ust. 1 pkt 6 ustawy PZP, </w:t>
      </w:r>
    </w:p>
    <w:p w14:paraId="0A4BE328" w14:textId="77777777" w:rsidR="00EA0BCB" w:rsidRDefault="00EA0BCB" w:rsidP="00EA0BCB">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1C561D3F" w14:textId="77777777" w:rsidR="00EA0BCB" w:rsidRPr="002F4325" w:rsidRDefault="00EA0BCB" w:rsidP="00EA0BCB">
      <w:pPr>
        <w:spacing w:line="276" w:lineRule="auto"/>
        <w:ind w:left="1080"/>
        <w:jc w:val="both"/>
        <w:rPr>
          <w:rFonts w:ascii="Arial" w:hAnsi="Arial"/>
          <w:b/>
          <w:sz w:val="10"/>
          <w:szCs w:val="10"/>
          <w:u w:val="single"/>
        </w:rPr>
      </w:pPr>
    </w:p>
    <w:p w14:paraId="2EACB7B4" w14:textId="77777777" w:rsidR="00EA0BCB" w:rsidRDefault="00EA0BCB" w:rsidP="00C14DAE">
      <w:pPr>
        <w:pStyle w:val="Akapitzlist"/>
        <w:numPr>
          <w:ilvl w:val="0"/>
          <w:numId w:val="10"/>
        </w:numPr>
        <w:suppressAutoHyphens w:val="0"/>
        <w:spacing w:line="276" w:lineRule="auto"/>
        <w:jc w:val="both"/>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3310489C" w14:textId="77777777" w:rsidR="00EA0BCB" w:rsidRPr="002F4325" w:rsidRDefault="00EA0BCB" w:rsidP="00EA0BCB">
      <w:pPr>
        <w:pStyle w:val="Akapitzlist"/>
        <w:suppressAutoHyphens w:val="0"/>
        <w:spacing w:line="276" w:lineRule="auto"/>
        <w:jc w:val="both"/>
        <w:rPr>
          <w:rFonts w:ascii="Arial" w:eastAsia="Arial" w:hAnsi="Arial" w:cs="Arial"/>
          <w:sz w:val="10"/>
          <w:szCs w:val="10"/>
        </w:rPr>
      </w:pPr>
    </w:p>
    <w:p w14:paraId="12BE68CF" w14:textId="77777777" w:rsidR="00EA0BCB" w:rsidRDefault="00EA0BCB" w:rsidP="00C14DAE">
      <w:pPr>
        <w:numPr>
          <w:ilvl w:val="3"/>
          <w:numId w:val="8"/>
        </w:numPr>
        <w:suppressAutoHyphens w:val="0"/>
        <w:spacing w:line="276" w:lineRule="auto"/>
        <w:jc w:val="both"/>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2DC78266" w14:textId="77777777" w:rsidR="00EA0BCB" w:rsidRDefault="00EA0BCB" w:rsidP="00C14DAE">
      <w:pPr>
        <w:numPr>
          <w:ilvl w:val="3"/>
          <w:numId w:val="8"/>
        </w:numPr>
        <w:suppressAutoHyphens w:val="0"/>
        <w:spacing w:line="276" w:lineRule="auto"/>
        <w:jc w:val="both"/>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59E25B8B" w14:textId="77777777" w:rsidR="00EA0BCB" w:rsidRDefault="00EA0BCB" w:rsidP="00C14DAE">
      <w:pPr>
        <w:numPr>
          <w:ilvl w:val="3"/>
          <w:numId w:val="8"/>
        </w:numPr>
        <w:suppressAutoHyphens w:val="0"/>
        <w:spacing w:line="276" w:lineRule="auto"/>
        <w:jc w:val="both"/>
        <w:rPr>
          <w:rFonts w:ascii="Arial" w:hAnsi="Arial"/>
          <w:sz w:val="22"/>
          <w:szCs w:val="22"/>
        </w:rPr>
      </w:pPr>
      <w:r>
        <w:rPr>
          <w:rFonts w:ascii="Arial" w:eastAsia="Arial" w:hAnsi="Arial"/>
          <w:sz w:val="22"/>
          <w:szCs w:val="22"/>
        </w:rPr>
        <w:lastRenderedPageBreak/>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5BDED131" w14:textId="77777777" w:rsidR="00EA0BCB" w:rsidRDefault="00EA0BCB" w:rsidP="00C14DAE">
      <w:pPr>
        <w:numPr>
          <w:ilvl w:val="3"/>
          <w:numId w:val="8"/>
        </w:numPr>
        <w:suppressAutoHyphens w:val="0"/>
        <w:spacing w:line="276" w:lineRule="auto"/>
        <w:jc w:val="both"/>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0E0C1BA5" w14:textId="77777777" w:rsidR="00EA0BCB" w:rsidRDefault="00EA0BCB" w:rsidP="00EA0BCB">
      <w:pPr>
        <w:suppressAutoHyphens w:val="0"/>
        <w:spacing w:line="276" w:lineRule="auto"/>
        <w:ind w:left="426"/>
        <w:jc w:val="both"/>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018D506D" w14:textId="77777777" w:rsidR="00EA0BCB" w:rsidRPr="00702F4E" w:rsidRDefault="00EA0BCB" w:rsidP="00C14DAE">
      <w:pPr>
        <w:numPr>
          <w:ilvl w:val="3"/>
          <w:numId w:val="8"/>
        </w:numPr>
        <w:suppressAutoHyphens w:val="0"/>
        <w:spacing w:after="120" w:line="276" w:lineRule="auto"/>
        <w:jc w:val="both"/>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01996CB3" w14:textId="77777777" w:rsidTr="001A6C24">
        <w:trPr>
          <w:trHeight w:hRule="exact" w:val="734"/>
        </w:trPr>
        <w:tc>
          <w:tcPr>
            <w:tcW w:w="10485" w:type="dxa"/>
            <w:shd w:val="clear" w:color="auto" w:fill="D9D9D9"/>
            <w:vAlign w:val="center"/>
          </w:tcPr>
          <w:p w14:paraId="25532404" w14:textId="77777777" w:rsidR="00EA0BCB" w:rsidRDefault="00EA0BCB" w:rsidP="001A6C24">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75EBB354" w14:textId="77777777" w:rsidR="00EA0BCB" w:rsidRPr="00751354" w:rsidRDefault="00EA0BCB" w:rsidP="00C14DAE">
      <w:pPr>
        <w:pStyle w:val="Akapitzlist"/>
        <w:numPr>
          <w:ilvl w:val="0"/>
          <w:numId w:val="11"/>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sidRPr="00751354">
        <w:rPr>
          <w:rFonts w:ascii="Arial" w:eastAsia="CIDFont+F6" w:hAnsi="Arial" w:cs="Arial"/>
          <w:sz w:val="22"/>
          <w:szCs w:val="22"/>
          <w:lang w:eastAsia="pl-PL"/>
        </w:rPr>
        <w:t xml:space="preserve">Na potwierdzenie, że oferowane dostawy spełniają określone przez Zamawiającego wymagania oraz cechy, </w:t>
      </w:r>
      <w:r w:rsidRPr="00751354">
        <w:rPr>
          <w:rFonts w:ascii="Arial" w:eastAsia="CIDFont+F6" w:hAnsi="Arial" w:cs="Arial"/>
          <w:b/>
          <w:sz w:val="22"/>
          <w:szCs w:val="22"/>
          <w:lang w:eastAsia="pl-PL"/>
        </w:rPr>
        <w:t>Zamawiający wymaga złożenia wraz z ofertą</w:t>
      </w:r>
      <w:r w:rsidRPr="00751354">
        <w:rPr>
          <w:rFonts w:ascii="Arial" w:eastAsia="CIDFont+F6" w:hAnsi="Arial" w:cs="Arial"/>
          <w:sz w:val="22"/>
          <w:szCs w:val="22"/>
          <w:lang w:eastAsia="pl-PL"/>
        </w:rPr>
        <w:t xml:space="preserve"> przedmiotowych środków dowodowych:</w:t>
      </w:r>
    </w:p>
    <w:p w14:paraId="6E4B8AB9" w14:textId="5D316079" w:rsidR="00EA0BCB" w:rsidRDefault="00EA0BCB" w:rsidP="00EA0BCB">
      <w:pPr>
        <w:autoSpaceDE w:val="0"/>
        <w:adjustRightInd w:val="0"/>
        <w:spacing w:line="276" w:lineRule="auto"/>
        <w:ind w:left="425"/>
        <w:jc w:val="both"/>
        <w:rPr>
          <w:rFonts w:ascii="Arial" w:eastAsia="CIDFont+F6" w:hAnsi="Arial"/>
          <w:sz w:val="22"/>
          <w:szCs w:val="22"/>
          <w:lang w:eastAsia="pl-PL"/>
        </w:rPr>
      </w:pPr>
      <w:bookmarkStart w:id="1" w:name="_Hlk111552149"/>
      <w:r w:rsidRPr="00751354">
        <w:rPr>
          <w:rFonts w:ascii="Arial" w:hAnsi="Arial"/>
          <w:sz w:val="22"/>
          <w:szCs w:val="22"/>
        </w:rPr>
        <w:t xml:space="preserve">– </w:t>
      </w:r>
      <w:r w:rsidR="00751007" w:rsidRPr="00751354">
        <w:rPr>
          <w:rFonts w:ascii="Arial" w:eastAsia="CIDFont+F6" w:hAnsi="Arial"/>
          <w:b/>
          <w:bCs/>
          <w:color w:val="000000"/>
          <w:sz w:val="22"/>
          <w:szCs w:val="22"/>
          <w:lang w:eastAsia="pl-PL"/>
        </w:rPr>
        <w:t>Oświadczenie Wykonawcy, że zaoferowan</w:t>
      </w:r>
      <w:r w:rsidR="00464DC6" w:rsidRPr="00751354">
        <w:rPr>
          <w:rFonts w:ascii="Arial" w:eastAsia="CIDFont+F6" w:hAnsi="Arial"/>
          <w:b/>
          <w:bCs/>
          <w:color w:val="000000"/>
          <w:sz w:val="22"/>
          <w:szCs w:val="22"/>
          <w:lang w:eastAsia="pl-PL"/>
        </w:rPr>
        <w:t>y</w:t>
      </w:r>
      <w:r w:rsidR="00751007" w:rsidRPr="00751354">
        <w:rPr>
          <w:rFonts w:ascii="Arial" w:eastAsia="CIDFont+F6" w:hAnsi="Arial"/>
          <w:b/>
          <w:bCs/>
          <w:color w:val="000000"/>
          <w:sz w:val="22"/>
          <w:szCs w:val="22"/>
          <w:lang w:eastAsia="pl-PL"/>
        </w:rPr>
        <w:t xml:space="preserve"> </w:t>
      </w:r>
      <w:r w:rsidR="00464DC6" w:rsidRPr="00751354">
        <w:rPr>
          <w:rFonts w:ascii="Arial" w:eastAsia="CIDFont+F6" w:hAnsi="Arial"/>
          <w:b/>
          <w:bCs/>
          <w:color w:val="000000"/>
          <w:sz w:val="22"/>
          <w:szCs w:val="22"/>
          <w:lang w:eastAsia="pl-PL"/>
        </w:rPr>
        <w:t>sprzęt</w:t>
      </w:r>
      <w:r w:rsidR="00751007" w:rsidRPr="00751354">
        <w:rPr>
          <w:rFonts w:ascii="Arial" w:eastAsia="CIDFont+F6" w:hAnsi="Arial"/>
          <w:b/>
          <w:bCs/>
          <w:color w:val="000000"/>
          <w:sz w:val="22"/>
          <w:szCs w:val="22"/>
          <w:lang w:eastAsia="pl-PL"/>
        </w:rPr>
        <w:t xml:space="preserve"> posiada deklarację zgodności CE oraz, </w:t>
      </w:r>
      <w:r w:rsidR="00751007" w:rsidRPr="00751354">
        <w:rPr>
          <w:rFonts w:ascii="Arial" w:eastAsia="CIDFont+F6" w:hAnsi="Arial"/>
          <w:b/>
          <w:bCs/>
          <w:color w:val="000000"/>
          <w:sz w:val="22"/>
          <w:szCs w:val="22"/>
          <w:lang w:eastAsia="pl-PL"/>
        </w:rPr>
        <w:br/>
        <w:t>że Wykonawca jest gotowy w każdej chwili potwierdzić to poprzez przesłanie odpowiedniej dokumentacji</w:t>
      </w:r>
      <w:r w:rsidRPr="00751354">
        <w:rPr>
          <w:rFonts w:ascii="Arial" w:hAnsi="Arial"/>
          <w:sz w:val="22"/>
          <w:szCs w:val="22"/>
        </w:rPr>
        <w:t>.</w:t>
      </w:r>
      <w:bookmarkEnd w:id="1"/>
    </w:p>
    <w:p w14:paraId="6315C9E0" w14:textId="77777777" w:rsidR="00EA0BCB" w:rsidRDefault="00EA0BCB" w:rsidP="00C14DAE">
      <w:pPr>
        <w:widowControl w:val="0"/>
        <w:numPr>
          <w:ilvl w:val="0"/>
          <w:numId w:val="11"/>
        </w:numPr>
        <w:autoSpaceDE w:val="0"/>
        <w:autoSpaceDN w:val="0"/>
        <w:adjustRightInd w:val="0"/>
        <w:spacing w:line="276" w:lineRule="auto"/>
        <w:ind w:left="425" w:hanging="425"/>
        <w:jc w:val="both"/>
        <w:textAlignment w:val="baseline"/>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55EE7B27" w14:textId="77777777" w:rsidR="00EA0BCB" w:rsidRDefault="00EA0BCB" w:rsidP="00C14DAE">
      <w:pPr>
        <w:pStyle w:val="Akapitzlist"/>
        <w:numPr>
          <w:ilvl w:val="0"/>
          <w:numId w:val="11"/>
        </w:numPr>
        <w:suppressAutoHyphens w:val="0"/>
        <w:autoSpaceDE w:val="0"/>
        <w:autoSpaceDN w:val="0"/>
        <w:adjustRightInd w:val="0"/>
        <w:spacing w:after="120"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0714A719" w14:textId="77777777" w:rsidTr="001A6C24">
        <w:trPr>
          <w:trHeight w:hRule="exact" w:val="734"/>
        </w:trPr>
        <w:tc>
          <w:tcPr>
            <w:tcW w:w="10485" w:type="dxa"/>
            <w:shd w:val="clear" w:color="auto" w:fill="D9D9D9"/>
            <w:vAlign w:val="center"/>
          </w:tcPr>
          <w:p w14:paraId="38F76CC6" w14:textId="77777777" w:rsidR="00EA0BCB" w:rsidRDefault="00EA0BCB" w:rsidP="001A6C24">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3E5B2247" w14:textId="77777777" w:rsidR="00EA0BCB" w:rsidRDefault="00EA0BCB" w:rsidP="00EA0BCB">
      <w:pPr>
        <w:tabs>
          <w:tab w:val="left" w:pos="421"/>
        </w:tabs>
        <w:suppressAutoHyphens w:val="0"/>
        <w:autoSpaceDE w:val="0"/>
        <w:adjustRightInd w:val="0"/>
        <w:spacing w:before="240" w:line="276" w:lineRule="auto"/>
        <w:ind w:left="69"/>
        <w:jc w:val="both"/>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493EE079" w14:textId="77777777" w:rsidR="00EA0BCB" w:rsidRDefault="00EA0BCB" w:rsidP="00C14DAE">
      <w:pPr>
        <w:pStyle w:val="Akapitzlist"/>
        <w:numPr>
          <w:ilvl w:val="0"/>
          <w:numId w:val="12"/>
        </w:numPr>
        <w:suppressAutoHyphens w:val="0"/>
        <w:autoSpaceDE w:val="0"/>
        <w:autoSpaceDN w:val="0"/>
        <w:adjustRightInd w:val="0"/>
        <w:spacing w:line="276" w:lineRule="auto"/>
        <w:contextualSpacing w:val="0"/>
        <w:jc w:val="both"/>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0C366444" w14:textId="77777777" w:rsidR="00EA0BCB" w:rsidRDefault="00EA0BCB" w:rsidP="00C14DAE">
      <w:pPr>
        <w:pStyle w:val="Akapitzlist"/>
        <w:numPr>
          <w:ilvl w:val="0"/>
          <w:numId w:val="12"/>
        </w:numPr>
        <w:suppressAutoHyphens w:val="0"/>
        <w:autoSpaceDE w:val="0"/>
        <w:autoSpaceDN w:val="0"/>
        <w:adjustRightInd w:val="0"/>
        <w:spacing w:line="276" w:lineRule="auto"/>
        <w:contextualSpacing w:val="0"/>
        <w:jc w:val="both"/>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1DB1442B" w14:textId="77777777" w:rsidR="00EA0BCB" w:rsidRDefault="00EA0BCB" w:rsidP="00C14DAE">
      <w:pPr>
        <w:pStyle w:val="Akapitzlist"/>
        <w:numPr>
          <w:ilvl w:val="0"/>
          <w:numId w:val="12"/>
        </w:numPr>
        <w:suppressAutoHyphens w:val="0"/>
        <w:autoSpaceDE w:val="0"/>
        <w:autoSpaceDN w:val="0"/>
        <w:adjustRightInd w:val="0"/>
        <w:spacing w:line="276" w:lineRule="auto"/>
        <w:contextualSpacing w:val="0"/>
        <w:jc w:val="both"/>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3490F9B1" w14:textId="36251AEE" w:rsidR="00EA0BCB" w:rsidRDefault="00EA0BCB" w:rsidP="00C14DAE">
      <w:pPr>
        <w:pStyle w:val="Akapitzlist"/>
        <w:numPr>
          <w:ilvl w:val="0"/>
          <w:numId w:val="12"/>
        </w:numPr>
        <w:suppressAutoHyphens w:val="0"/>
        <w:autoSpaceDE w:val="0"/>
        <w:autoSpaceDN w:val="0"/>
        <w:adjustRightInd w:val="0"/>
        <w:spacing w:line="276" w:lineRule="auto"/>
        <w:contextualSpacing w:val="0"/>
        <w:jc w:val="both"/>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Oświadczenie o braku podstaw do wykluczenia na podstawie art. 7 ust. 1 ustawy o szczególnych rozwiązaniach w zakresie przeciwdziałania wspieraniu agresji na Ukrainę oraz służących ochronie </w:t>
      </w:r>
      <w:r>
        <w:rPr>
          <w:rFonts w:ascii="Arial" w:eastAsia="CIDFont+F6" w:hAnsi="Arial" w:cs="Arial"/>
          <w:color w:val="000000"/>
          <w:sz w:val="22"/>
          <w:szCs w:val="22"/>
          <w:lang w:eastAsia="pl-PL"/>
        </w:rPr>
        <w:lastRenderedPageBreak/>
        <w:t xml:space="preserve">bezpieczeństwa narodowego oraz oświadczenie o braku podstaw do wykluczenia na podstawie art. 5k rozporządzenia 833/3014 w brzmieniu nadanym rozporządzeniem 2022/576 - załącznik nr </w:t>
      </w:r>
      <w:r w:rsidR="0009194B">
        <w:rPr>
          <w:rFonts w:ascii="Arial" w:eastAsia="CIDFont+F6" w:hAnsi="Arial" w:cs="Arial"/>
          <w:color w:val="000000"/>
          <w:sz w:val="22"/>
          <w:szCs w:val="22"/>
          <w:lang w:eastAsia="pl-PL"/>
        </w:rPr>
        <w:t>7</w:t>
      </w:r>
      <w:r>
        <w:rPr>
          <w:rFonts w:ascii="Arial" w:eastAsia="CIDFont+F6" w:hAnsi="Arial" w:cs="Arial"/>
          <w:color w:val="000000"/>
          <w:sz w:val="22"/>
          <w:szCs w:val="22"/>
          <w:lang w:eastAsia="pl-PL"/>
        </w:rPr>
        <w:t>;</w:t>
      </w:r>
    </w:p>
    <w:p w14:paraId="38C7CD7F" w14:textId="0385914B" w:rsidR="00EA0BCB" w:rsidRPr="00751354" w:rsidRDefault="00751007" w:rsidP="00C14DAE">
      <w:pPr>
        <w:pStyle w:val="Akapitzlist"/>
        <w:numPr>
          <w:ilvl w:val="0"/>
          <w:numId w:val="12"/>
        </w:numPr>
        <w:suppressAutoHyphens w:val="0"/>
        <w:autoSpaceDE w:val="0"/>
        <w:autoSpaceDN w:val="0"/>
        <w:adjustRightInd w:val="0"/>
        <w:spacing w:line="276" w:lineRule="auto"/>
        <w:contextualSpacing w:val="0"/>
        <w:jc w:val="both"/>
        <w:rPr>
          <w:rFonts w:ascii="Arial" w:eastAsia="CIDFont+F6" w:hAnsi="Arial" w:cs="Arial"/>
          <w:color w:val="000000"/>
          <w:sz w:val="22"/>
          <w:szCs w:val="22"/>
          <w:lang w:eastAsia="pl-PL"/>
        </w:rPr>
      </w:pPr>
      <w:r w:rsidRPr="00751354">
        <w:rPr>
          <w:rFonts w:ascii="Arial" w:eastAsia="CIDFont+F6" w:hAnsi="Arial"/>
          <w:color w:val="000000"/>
          <w:sz w:val="22"/>
          <w:szCs w:val="22"/>
          <w:lang w:eastAsia="pl-PL"/>
        </w:rPr>
        <w:t>Oświadczenie Wykonawcy, że zaoferowan</w:t>
      </w:r>
      <w:r w:rsidR="00464DC6" w:rsidRPr="00751354">
        <w:rPr>
          <w:rFonts w:ascii="Arial" w:eastAsia="CIDFont+F6" w:hAnsi="Arial"/>
          <w:color w:val="000000"/>
          <w:sz w:val="22"/>
          <w:szCs w:val="22"/>
          <w:lang w:eastAsia="pl-PL"/>
        </w:rPr>
        <w:t>y</w:t>
      </w:r>
      <w:r w:rsidRPr="00751354">
        <w:rPr>
          <w:rFonts w:ascii="Arial" w:eastAsia="CIDFont+F6" w:hAnsi="Arial"/>
          <w:color w:val="000000"/>
          <w:sz w:val="22"/>
          <w:szCs w:val="22"/>
          <w:lang w:eastAsia="pl-PL"/>
        </w:rPr>
        <w:t xml:space="preserve"> </w:t>
      </w:r>
      <w:r w:rsidR="00464DC6" w:rsidRPr="00751354">
        <w:rPr>
          <w:rFonts w:ascii="Arial" w:eastAsia="CIDFont+F6" w:hAnsi="Arial"/>
          <w:color w:val="000000"/>
          <w:sz w:val="22"/>
          <w:szCs w:val="22"/>
          <w:lang w:eastAsia="pl-PL"/>
        </w:rPr>
        <w:t>sprzęt</w:t>
      </w:r>
      <w:r w:rsidRPr="00751354">
        <w:rPr>
          <w:rFonts w:ascii="Arial" w:eastAsia="CIDFont+F6" w:hAnsi="Arial"/>
          <w:color w:val="000000"/>
          <w:sz w:val="22"/>
          <w:szCs w:val="22"/>
          <w:lang w:eastAsia="pl-PL"/>
        </w:rPr>
        <w:t xml:space="preserve"> posiada deklarację zgodności CE oraz, że Wykonawca jest gotowy w każdej chwili potwierdzić to poprzez przesłanie odpowiedniej dokumentacji;</w:t>
      </w:r>
    </w:p>
    <w:p w14:paraId="642364F0" w14:textId="77777777" w:rsidR="00EA0BCB" w:rsidRPr="00702F4E" w:rsidRDefault="00EA0BCB" w:rsidP="00C14DAE">
      <w:pPr>
        <w:pStyle w:val="Akapitzlist"/>
        <w:numPr>
          <w:ilvl w:val="0"/>
          <w:numId w:val="12"/>
        </w:numPr>
        <w:suppressAutoHyphens w:val="0"/>
        <w:autoSpaceDE w:val="0"/>
        <w:autoSpaceDN w:val="0"/>
        <w:adjustRightInd w:val="0"/>
        <w:spacing w:after="120" w:line="276" w:lineRule="auto"/>
        <w:contextualSpacing w:val="0"/>
        <w:jc w:val="both"/>
        <w:rPr>
          <w:rFonts w:ascii="Arial" w:eastAsia="CIDFont+F6" w:hAnsi="Arial" w:cs="Arial"/>
          <w:color w:val="000000"/>
          <w:sz w:val="22"/>
          <w:szCs w:val="22"/>
          <w:lang w:eastAsia="pl-PL"/>
        </w:rPr>
      </w:pPr>
      <w:r w:rsidRPr="00702F4E">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sidRPr="00702F4E">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A0BCB" w14:paraId="1CDC90A0" w14:textId="77777777" w:rsidTr="001A6C24">
        <w:tc>
          <w:tcPr>
            <w:tcW w:w="10485" w:type="dxa"/>
            <w:shd w:val="clear" w:color="auto" w:fill="D9D9D9"/>
          </w:tcPr>
          <w:p w14:paraId="3CE4494B" w14:textId="77777777" w:rsidR="00EA0BCB" w:rsidRDefault="00EA0BCB" w:rsidP="001A6C24">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54A4FD73" w14:textId="77777777" w:rsidR="00EA0BCB" w:rsidRPr="00AA7D84" w:rsidRDefault="00EA0BCB" w:rsidP="00C14DAE">
      <w:pPr>
        <w:pStyle w:val="Akapitzlist"/>
        <w:numPr>
          <w:ilvl w:val="0"/>
          <w:numId w:val="13"/>
        </w:numPr>
        <w:suppressAutoHyphens w:val="0"/>
        <w:autoSpaceDE w:val="0"/>
        <w:autoSpaceDN w:val="0"/>
        <w:adjustRightInd w:val="0"/>
        <w:spacing w:before="120" w:after="60" w:line="276" w:lineRule="auto"/>
        <w:ind w:left="425" w:hanging="425"/>
        <w:contextualSpacing w:val="0"/>
        <w:jc w:val="both"/>
        <w:rPr>
          <w:rFonts w:ascii="Arial" w:hAnsi="Arial" w:cs="Arial"/>
          <w:color w:val="000000"/>
          <w:sz w:val="22"/>
          <w:szCs w:val="22"/>
          <w:lang w:eastAsia="pl-PL"/>
        </w:rPr>
      </w:pPr>
      <w:r w:rsidRPr="00AA7D84">
        <w:rPr>
          <w:rFonts w:ascii="Arial" w:hAnsi="Arial" w:cs="Arial"/>
          <w:color w:val="000000"/>
          <w:sz w:val="22"/>
          <w:szCs w:val="22"/>
          <w:lang w:eastAsia="pl-PL"/>
        </w:rPr>
        <w:t xml:space="preserve">W postępowaniu o udzielenie zamówienia komunikacja między Zamawiającym a Wykonawcami odbywa się przy użyciu strony internetowej prowadzonego postępowania – Platforma: https://ezamowienia.gov.pl/ oraz poczty elektronicznej: </w:t>
      </w:r>
      <w:hyperlink r:id="rId9" w:history="1">
        <w:r w:rsidRPr="00AA7D84">
          <w:rPr>
            <w:rStyle w:val="Hipercze"/>
            <w:rFonts w:ascii="Arial" w:hAnsi="Arial" w:cs="Arial"/>
            <w:sz w:val="22"/>
            <w:szCs w:val="22"/>
            <w:lang w:eastAsia="pl-PL"/>
          </w:rPr>
          <w:t>zampub@szpitalzawiercie.pl</w:t>
        </w:r>
      </w:hyperlink>
      <w:r w:rsidRPr="00AA7D84">
        <w:rPr>
          <w:rFonts w:ascii="Arial" w:hAnsi="Arial" w:cs="Arial"/>
          <w:color w:val="000000"/>
          <w:sz w:val="22"/>
          <w:szCs w:val="22"/>
          <w:lang w:eastAsia="pl-PL"/>
        </w:rPr>
        <w:t>.</w:t>
      </w:r>
    </w:p>
    <w:p w14:paraId="589C0EE0" w14:textId="77777777" w:rsidR="00EA0BCB" w:rsidRPr="00AA7D84"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AA7D84">
        <w:rPr>
          <w:rFonts w:ascii="Arial" w:hAnsi="Arial" w:cs="Arial"/>
          <w:color w:val="000000"/>
          <w:kern w:val="0"/>
          <w:lang w:eastAsia="pl-PL"/>
        </w:rPr>
        <w:t xml:space="preserve">Wykonawca zamierzający wziąć udział w postępowaniu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0" w:history="1">
        <w:r w:rsidRPr="00AA7D84">
          <w:rPr>
            <w:rStyle w:val="Hipercze"/>
            <w:rFonts w:ascii="Arial" w:hAnsi="Arial" w:cs="Arial"/>
            <w:kern w:val="0"/>
            <w:lang w:eastAsia="pl-PL"/>
          </w:rPr>
          <w:t>https://ezamowienia.gov.pl</w:t>
        </w:r>
      </w:hyperlink>
      <w:r w:rsidRPr="00AA7D84">
        <w:rPr>
          <w:rFonts w:ascii="Arial" w:hAnsi="Arial" w:cs="Arial"/>
          <w:color w:val="000000"/>
          <w:kern w:val="0"/>
          <w:lang w:eastAsia="pl-PL"/>
        </w:rPr>
        <w:t xml:space="preserve"> oraz informacje zamieszczone w zakładce „Centrum Pomocy”.</w:t>
      </w:r>
    </w:p>
    <w:p w14:paraId="75F38901" w14:textId="77777777" w:rsidR="00EA0BCB" w:rsidRPr="00AA7D84"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AA7D84">
        <w:rPr>
          <w:rFonts w:ascii="Arial" w:hAnsi="Arial" w:cs="Arial"/>
          <w:color w:val="000000"/>
          <w:kern w:val="0"/>
          <w:lang w:eastAsia="pl-PL"/>
        </w:rPr>
        <w:t xml:space="preserve">Minimalne wymagania techniczne dotyczące sprzętu używanego w celu korzystania z usług Platformy e-Zamówienia oraz informacje dotyczące specyfikacji połączenia określa Regulamin Platformy e-Zamówienia. 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 </w:t>
      </w:r>
    </w:p>
    <w:p w14:paraId="1ADBDF34" w14:textId="77777777" w:rsidR="00EA0BCB" w:rsidRPr="00AA7D84"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AA7D84">
        <w:rPr>
          <w:rFonts w:ascii="Arial" w:eastAsia="Times New Roman" w:hAnsi="Arial" w:cs="Arial"/>
          <w:color w:val="000000"/>
          <w:kern w:val="0"/>
          <w:lang w:eastAsia="pl-PL"/>
        </w:rPr>
        <w:t xml:space="preserve">Za datę przekazania dokumentów, informacji i oświadczeń oraz ich cyfrowych </w:t>
      </w:r>
      <w:proofErr w:type="spellStart"/>
      <w:r w:rsidRPr="00AA7D84">
        <w:rPr>
          <w:rFonts w:ascii="Arial" w:eastAsia="Times New Roman" w:hAnsi="Arial" w:cs="Arial"/>
          <w:color w:val="000000"/>
          <w:kern w:val="0"/>
          <w:lang w:eastAsia="pl-PL"/>
        </w:rPr>
        <w:t>odwzorowań</w:t>
      </w:r>
      <w:proofErr w:type="spellEnd"/>
      <w:r w:rsidRPr="00AA7D84">
        <w:rPr>
          <w:rFonts w:ascii="Arial" w:eastAsia="Times New Roman" w:hAnsi="Arial" w:cs="Arial"/>
          <w:color w:val="000000"/>
          <w:kern w:val="0"/>
          <w:lang w:eastAsia="pl-PL"/>
        </w:rPr>
        <w:t xml:space="preserve"> przyjmuje się datę ich wpływu na Platformę e-Zamówienia lub datę i godzinę wpływu na serwer pocztowy Zamawiającego. </w:t>
      </w:r>
    </w:p>
    <w:p w14:paraId="000EA0D7" w14:textId="77777777" w:rsidR="00EA0BCB"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AA7D84">
        <w:rPr>
          <w:rFonts w:ascii="Arial" w:hAnsi="Arial" w:cs="Arial"/>
        </w:rPr>
        <w:t xml:space="preserve">Korzystanie z Platformy e-Zamówienia jest bezpłatne. Postępowanie można wyszukać również ze strony głównej Platformy e-Zamówienia (przycisk „Przeglądaj postępowania/konkursy”). </w:t>
      </w:r>
    </w:p>
    <w:p w14:paraId="73751D51" w14:textId="2111597E" w:rsidR="00CA3E56" w:rsidRPr="00CA3E56"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CA3E56">
        <w:rPr>
          <w:rFonts w:ascii="Arial" w:eastAsia="Arial" w:hAnsi="Arial" w:cs="Arial"/>
          <w:kern w:val="0"/>
          <w:lang w:eastAsia="pl-PL"/>
        </w:rPr>
        <w:t xml:space="preserve">Identyfikator (ID) postępowania na Platformie e-Zamówienia: </w:t>
      </w:r>
      <w:r w:rsidR="00F44FF9" w:rsidRPr="00F44FF9">
        <w:rPr>
          <w:rFonts w:ascii="Arial" w:hAnsi="Arial" w:cs="Arial"/>
        </w:rPr>
        <w:t>ocds-148610-277a563a-f097-11ed-b70f-ae2d9e28ec7b</w:t>
      </w:r>
      <w:r w:rsidR="00F44FF9">
        <w:rPr>
          <w:rFonts w:ascii="Arial" w:hAnsi="Arial" w:cs="Arial"/>
        </w:rPr>
        <w:t xml:space="preserve"> </w:t>
      </w:r>
      <w:r w:rsidRPr="00CA3E56">
        <w:rPr>
          <w:rFonts w:ascii="Arial" w:eastAsia="Arial" w:hAnsi="Arial" w:cs="Arial"/>
          <w:kern w:val="0"/>
          <w:lang w:eastAsia="pl-PL"/>
        </w:rPr>
        <w:t xml:space="preserve">Adres strony internetowej prowadzonego postępowania: </w:t>
      </w:r>
      <w:r w:rsidR="00F44FF9" w:rsidRPr="00F44FF9">
        <w:rPr>
          <w:rFonts w:ascii="Arial" w:hAnsi="Arial" w:cs="Arial"/>
        </w:rPr>
        <w:t>https://ezamowienia.gov.pl/mp-client/search/list/ocds-148610-277a563a-f097-11ed-b70f-ae2d9e28ec7b</w:t>
      </w:r>
    </w:p>
    <w:p w14:paraId="4C3D0E81" w14:textId="54DB41BD" w:rsidR="00EA0BCB" w:rsidRPr="00CA3E56" w:rsidRDefault="00EA0BCB" w:rsidP="00CA3E56">
      <w:pPr>
        <w:pStyle w:val="Standard"/>
        <w:spacing w:before="60" w:after="60"/>
        <w:ind w:left="425"/>
        <w:jc w:val="both"/>
        <w:rPr>
          <w:rFonts w:ascii="Arial" w:hAnsi="Arial" w:cs="Arial"/>
          <w:color w:val="000000"/>
          <w:kern w:val="0"/>
          <w:lang w:eastAsia="pl-PL"/>
        </w:rPr>
      </w:pPr>
      <w:r w:rsidRPr="00CA3E56">
        <w:rPr>
          <w:rFonts w:ascii="Arial" w:eastAsia="Arial" w:hAnsi="Arial" w:cs="Arial"/>
          <w:kern w:val="0"/>
          <w:lang w:eastAsia="pl-PL"/>
        </w:rPr>
        <w:t xml:space="preserve">oraz </w:t>
      </w:r>
      <w:hyperlink r:id="rId11" w:history="1">
        <w:r w:rsidR="001C2DBE" w:rsidRPr="005B65DA">
          <w:rPr>
            <w:rStyle w:val="Hipercze"/>
            <w:rFonts w:ascii="Arial" w:hAnsi="Arial" w:cs="Arial"/>
          </w:rPr>
          <w:t>https://bip.szpitalzawiercie.pl/zamowienia-publiczne,bip21,1</w:t>
        </w:r>
      </w:hyperlink>
      <w:r w:rsidRPr="00CA3E56">
        <w:rPr>
          <w:rFonts w:ascii="Arial" w:hAnsi="Arial" w:cs="Arial"/>
        </w:rPr>
        <w:t xml:space="preserve"> </w:t>
      </w:r>
    </w:p>
    <w:p w14:paraId="5D623FC2" w14:textId="77777777" w:rsidR="00EA0BCB" w:rsidRPr="00AA7D84"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AA7D84">
        <w:rPr>
          <w:rFonts w:ascii="Arial" w:eastAsia="Arial" w:hAnsi="Arial" w:cs="Arial"/>
          <w:kern w:val="0"/>
          <w:lang w:eastAsia="pl-PL"/>
        </w:rPr>
        <w:t xml:space="preserve">Sposób sporządzenia dokumentów elektronicznych lub dokumentów elektronicznych będących kopią elektroniczną treści zapisanej w postaci papierowej (cyfrowe odwzorowania) musi być zgodny </w:t>
      </w:r>
      <w:r w:rsidRPr="00AA7D84">
        <w:rPr>
          <w:rFonts w:ascii="Arial" w:eastAsia="Arial" w:hAnsi="Arial" w:cs="Arial"/>
          <w:kern w:val="0"/>
          <w:lang w:eastAsia="pl-PL"/>
        </w:rPr>
        <w:br/>
      </w:r>
      <w:r w:rsidRPr="00AA7D84">
        <w:rPr>
          <w:rFonts w:ascii="Arial" w:eastAsia="Arial" w:hAnsi="Arial" w:cs="Arial"/>
          <w:kern w:val="0"/>
          <w:lang w:eastAsia="pl-PL"/>
        </w:rPr>
        <w:lastRenderedPageBreak/>
        <w:t>z wymaganiami określonymi w rozporządzeniu Prezesa Rady Ministrów w sprawie wymagań dla dokumentów elektronicznych.</w:t>
      </w:r>
    </w:p>
    <w:p w14:paraId="1D34D53D" w14:textId="77777777" w:rsidR="00EA0BCB" w:rsidRPr="00AA7D84"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AA7D84">
        <w:rPr>
          <w:rFonts w:ascii="Arial" w:eastAsia="Arial" w:hAnsi="Arial" w:cs="Arial"/>
          <w:kern w:val="0"/>
          <w:lang w:eastAsia="pl-PL"/>
        </w:rP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r w:rsidRPr="00AA7D84">
        <w:rPr>
          <w:rFonts w:ascii="Arial" w:hAnsi="Arial" w:cs="Arial"/>
          <w:kern w:val="0"/>
          <w:lang w:eastAsia="pl-PL"/>
        </w:rPr>
        <w:t>We</w:t>
      </w:r>
      <w:r w:rsidRPr="00AA7D84">
        <w:rPr>
          <w:rFonts w:ascii="Arial" w:eastAsia="Arial" w:hAnsi="Arial" w:cs="Arial"/>
          <w:kern w:val="0"/>
          <w:lang w:eastAsia="pl-PL"/>
        </w:rPr>
        <w:t xml:space="preserve"> </w:t>
      </w:r>
      <w:r w:rsidRPr="00AA7D84">
        <w:rPr>
          <w:rFonts w:ascii="Arial" w:hAnsi="Arial" w:cs="Arial"/>
          <w:kern w:val="0"/>
          <w:lang w:eastAsia="pl-PL"/>
        </w:rPr>
        <w:t xml:space="preserve">wszelkiej korespondencji związanej z niniejszym postępowaniem Zamawiający </w:t>
      </w:r>
      <w:r w:rsidRPr="00AA7D84">
        <w:rPr>
          <w:rFonts w:ascii="Arial" w:hAnsi="Arial" w:cs="Arial"/>
          <w:kern w:val="0"/>
          <w:lang w:eastAsia="pl-PL"/>
        </w:rPr>
        <w:br/>
        <w:t>i</w:t>
      </w:r>
      <w:r w:rsidRPr="00AA7D84">
        <w:rPr>
          <w:rFonts w:ascii="Arial" w:eastAsia="Arial" w:hAnsi="Arial" w:cs="Arial"/>
          <w:kern w:val="0"/>
          <w:lang w:eastAsia="pl-PL"/>
        </w:rPr>
        <w:t xml:space="preserve"> </w:t>
      </w:r>
      <w:r w:rsidRPr="00AA7D84">
        <w:rPr>
          <w:rFonts w:ascii="Arial" w:hAnsi="Arial" w:cs="Arial"/>
          <w:kern w:val="0"/>
          <w:lang w:eastAsia="pl-PL"/>
        </w:rPr>
        <w:t>Wykonawcy posługują się numerem ogłoszenia (BZP, TED lub ID postępowania).</w:t>
      </w:r>
    </w:p>
    <w:p w14:paraId="0EE53DE2" w14:textId="77777777" w:rsidR="00EA0BCB" w:rsidRPr="00AA7D84"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AA7D84">
        <w:rPr>
          <w:rFonts w:ascii="Arial" w:eastAsia="Arial" w:hAnsi="Arial" w:cs="Arial"/>
          <w:kern w:val="0"/>
          <w:lang w:eastAsia="pl-PL"/>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t>
      </w:r>
      <w:r w:rsidRPr="00AA7D84">
        <w:rPr>
          <w:rFonts w:ascii="Arial" w:eastAsia="Arial" w:hAnsi="Arial" w:cs="Arial"/>
          <w:kern w:val="0"/>
          <w:lang w:eastAsia="pl-PL"/>
        </w:rPr>
        <w:br/>
        <w:t xml:space="preserve">w postępowaniu o udzielenie zamówienia publicznego lub konkursie (Dz.U. 2022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 przypadku formatów, o których mowa </w:t>
      </w:r>
      <w:r w:rsidRPr="00AA7D84">
        <w:rPr>
          <w:rFonts w:ascii="Arial" w:eastAsia="Arial" w:hAnsi="Arial" w:cs="Arial"/>
          <w:kern w:val="0"/>
          <w:lang w:eastAsia="pl-PL"/>
        </w:rPr>
        <w:br/>
        <w:t xml:space="preserve">w art. 66 ust. 1 ustawy </w:t>
      </w:r>
      <w:proofErr w:type="spellStart"/>
      <w:r w:rsidRPr="00AA7D84">
        <w:rPr>
          <w:rFonts w:ascii="Arial" w:eastAsia="Arial" w:hAnsi="Arial" w:cs="Arial"/>
          <w:kern w:val="0"/>
          <w:lang w:eastAsia="pl-PL"/>
        </w:rPr>
        <w:t>Pzp</w:t>
      </w:r>
      <w:proofErr w:type="spellEnd"/>
      <w:r w:rsidRPr="00AA7D84">
        <w:rPr>
          <w:rFonts w:ascii="Arial" w:eastAsia="Arial" w:hAnsi="Arial" w:cs="Arial"/>
          <w:kern w:val="0"/>
          <w:lang w:eastAsia="pl-PL"/>
        </w:rPr>
        <w:t>, ww. regulacje nie będą miały bezpośredniego zastosowania.</w:t>
      </w:r>
    </w:p>
    <w:p w14:paraId="0B83CDD6" w14:textId="77777777" w:rsidR="00EA0BCB" w:rsidRPr="00AA7D84"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AA7D84">
        <w:rPr>
          <w:rFonts w:ascii="Arial" w:eastAsia="Arial" w:hAnsi="Arial" w:cs="Arial"/>
          <w:kern w:val="0"/>
          <w:lang w:eastAsia="pl-PL"/>
        </w:rPr>
        <w:t>Informacje, oświadczenia lub dokumenty, inne niż wymienione w § 2 ust. 1 rozporządzenia Prezesa Rady Ministrów w sprawie wymagań dla dokumentów elektronicznych, przekazywane w postępowaniu sporządza się w postaci elektronicznej: a. w formatach danych określonych w przepisach rozporządzenia Rady Ministrów w sprawie Krajowych Ram Interoperacyjności (i przekazuje się jako załącznik), lub b. jako tekst wpisany bezpośrednio do wiadomości przekazywanej przy użyciu środków komunikacji elektronicznej (np. w treści wiadomości e-mail lub w treści „Formularza do komunikacji”).</w:t>
      </w:r>
    </w:p>
    <w:p w14:paraId="5A7C5033" w14:textId="77777777" w:rsidR="00EA0BCB" w:rsidRPr="00AA7D84"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AA7D84">
        <w:rPr>
          <w:rFonts w:ascii="Arial" w:eastAsia="Arial" w:hAnsi="Arial" w:cs="Arial"/>
          <w:kern w:val="0"/>
          <w:lang w:eastAsia="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w nazwie pliku „Dokument stanowiący tajemnicę przedsiębiorstwa”. Zaleca się, aby uzasadnienie zastrzeżenia informacji jako tajemnicy przedsiębiorstwa było sformułowane w sposób umożliwiający jego udostępnienie.</w:t>
      </w:r>
    </w:p>
    <w:p w14:paraId="6E1D9CFA" w14:textId="77777777" w:rsidR="00EA0BCB" w:rsidRPr="00AA7D84"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AA7D84">
        <w:rPr>
          <w:rFonts w:ascii="Arial" w:eastAsia="Arial" w:hAnsi="Arial" w:cs="Arial"/>
          <w:kern w:val="0"/>
          <w:lang w:eastAsia="pl-PL"/>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011C049B" w14:textId="77777777" w:rsidR="00EA0BCB" w:rsidRPr="00AA7D84"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AA7D84">
        <w:rPr>
          <w:rFonts w:ascii="Arial" w:eastAsia="Arial" w:hAnsi="Arial" w:cs="Arial"/>
          <w:kern w:val="0"/>
          <w:lang w:eastAsia="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SWZ wystarczające jest posiadanie tzw. konta uproszczonego na Platformie e-Zamówienia.</w:t>
      </w:r>
    </w:p>
    <w:p w14:paraId="2AE9636F" w14:textId="77777777" w:rsidR="00EA0BCB" w:rsidRPr="00AA7D84"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AA7D84">
        <w:rPr>
          <w:rFonts w:ascii="Arial" w:eastAsia="Arial" w:hAnsi="Arial" w:cs="Arial"/>
          <w:kern w:val="0"/>
          <w:lang w:eastAsia="pl-PL"/>
        </w:rPr>
        <w:t>Wszystkie wysłane i odebrane w postępowaniu przez wykonawcę wiadomości widoczne są po zalogowaniu w podglądzie postępowania w zakładce „Komunikacja”.</w:t>
      </w:r>
    </w:p>
    <w:p w14:paraId="56986AD9" w14:textId="77777777" w:rsidR="00EA0BCB" w:rsidRPr="00AA7D84" w:rsidRDefault="00EA0BCB" w:rsidP="00C14DAE">
      <w:pPr>
        <w:pStyle w:val="Akapitzlist"/>
        <w:numPr>
          <w:ilvl w:val="0"/>
          <w:numId w:val="13"/>
        </w:numPr>
        <w:suppressAutoHyphens w:val="0"/>
        <w:autoSpaceDE w:val="0"/>
        <w:autoSpaceDN w:val="0"/>
        <w:adjustRightInd w:val="0"/>
        <w:spacing w:before="60" w:after="60" w:line="276" w:lineRule="auto"/>
        <w:ind w:left="425" w:hanging="425"/>
        <w:contextualSpacing w:val="0"/>
        <w:jc w:val="both"/>
        <w:rPr>
          <w:rFonts w:ascii="Arial" w:hAnsi="Arial" w:cs="Arial"/>
          <w:color w:val="000000"/>
          <w:sz w:val="22"/>
          <w:szCs w:val="22"/>
          <w:lang w:eastAsia="pl-PL"/>
        </w:rPr>
      </w:pPr>
      <w:r w:rsidRPr="00AA7D84">
        <w:rPr>
          <w:rFonts w:ascii="Arial" w:eastAsia="CIDFont+F6" w:hAnsi="Arial" w:cs="Arial"/>
          <w:kern w:val="0"/>
          <w:sz w:val="22"/>
          <w:szCs w:val="22"/>
          <w:lang w:eastAsia="pl-PL"/>
        </w:rPr>
        <w:lastRenderedPageBreak/>
        <w:t xml:space="preserve">Stosowanie do art. 135 ustawy PZP Wykonawca może zwrócić się do Zamawiającego z wnioskiem </w:t>
      </w:r>
      <w:r w:rsidRPr="00AA7D84">
        <w:rPr>
          <w:rFonts w:ascii="Arial" w:eastAsia="CIDFont+F6" w:hAnsi="Arial" w:cs="Arial"/>
          <w:kern w:val="0"/>
          <w:sz w:val="22"/>
          <w:szCs w:val="22"/>
          <w:lang w:eastAsia="pl-PL"/>
        </w:rPr>
        <w:br/>
        <w:t xml:space="preserve">o wyjaśnienie treści SWZ. Zamawiający udzieli wyjaśnień niezwłocznie, jednak nie później niż na 6 dni przed upływem terminu składania ofert albo nie później niż na 4 dni przed upływem </w:t>
      </w:r>
      <w:r w:rsidRPr="00AA7D84">
        <w:rPr>
          <w:rFonts w:ascii="Arial" w:eastAsia="CIDFont+F6" w:hAnsi="Arial" w:cs="Arial"/>
          <w:kern w:val="0"/>
          <w:sz w:val="22"/>
          <w:szCs w:val="22"/>
          <w:lang w:eastAsia="pl-PL"/>
        </w:rPr>
        <w:br/>
        <w:t xml:space="preserve">terminu składania ofert w przypadku, o którym mowa w art. 138 ust. 2 pkt 2 </w:t>
      </w:r>
      <w:proofErr w:type="spellStart"/>
      <w:r w:rsidRPr="00AA7D84">
        <w:rPr>
          <w:rFonts w:ascii="Arial" w:eastAsia="CIDFont+F6" w:hAnsi="Arial" w:cs="Arial"/>
          <w:kern w:val="0"/>
          <w:sz w:val="22"/>
          <w:szCs w:val="22"/>
          <w:lang w:eastAsia="pl-PL"/>
        </w:rPr>
        <w:t>Pzp</w:t>
      </w:r>
      <w:proofErr w:type="spellEnd"/>
      <w:r w:rsidRPr="00AA7D84">
        <w:rPr>
          <w:rFonts w:ascii="Arial" w:eastAsia="CIDFont+F6" w:hAnsi="Arial" w:cs="Arial"/>
          <w:kern w:val="0"/>
          <w:sz w:val="22"/>
          <w:szCs w:val="22"/>
          <w:lang w:eastAsia="pl-PL"/>
        </w:rPr>
        <w:t xml:space="preserve"> - pod warunkiem, </w:t>
      </w:r>
      <w:r w:rsidRPr="00AA7D84">
        <w:rPr>
          <w:rFonts w:ascii="Arial" w:eastAsia="CIDFont+F6" w:hAnsi="Arial" w:cs="Arial"/>
          <w:kern w:val="0"/>
          <w:sz w:val="22"/>
          <w:szCs w:val="22"/>
          <w:lang w:eastAsia="pl-PL"/>
        </w:rPr>
        <w:br/>
        <w:t xml:space="preserve">że wniosek o wyjaśnienie treści specyfikacji warunków zamówienia wpłynął do Zamawiającego nie później niż na odpowiednio 14 albo 7 dni przed upływem terminu składania ofert, licząc, zgodnie </w:t>
      </w:r>
      <w:r w:rsidRPr="00AA7D84">
        <w:rPr>
          <w:rFonts w:ascii="Arial" w:eastAsia="CIDFont+F6" w:hAnsi="Arial" w:cs="Arial"/>
          <w:kern w:val="0"/>
          <w:sz w:val="22"/>
          <w:szCs w:val="22"/>
          <w:lang w:eastAsia="pl-PL"/>
        </w:rPr>
        <w:br/>
        <w:t xml:space="preserve">z zapisami art. 138 </w:t>
      </w:r>
      <w:proofErr w:type="spellStart"/>
      <w:r w:rsidRPr="00AA7D84">
        <w:rPr>
          <w:rFonts w:ascii="Arial" w:eastAsia="CIDFont+F6" w:hAnsi="Arial" w:cs="Arial"/>
          <w:kern w:val="0"/>
          <w:sz w:val="22"/>
          <w:szCs w:val="22"/>
          <w:lang w:eastAsia="pl-PL"/>
        </w:rPr>
        <w:t>Pzp</w:t>
      </w:r>
      <w:proofErr w:type="spellEnd"/>
      <w:r w:rsidRPr="00AA7D84">
        <w:rPr>
          <w:rFonts w:ascii="Arial" w:eastAsia="CIDFont+F6" w:hAnsi="Arial" w:cs="Arial"/>
          <w:kern w:val="0"/>
          <w:sz w:val="22"/>
          <w:szCs w:val="22"/>
          <w:lang w:eastAsia="pl-PL"/>
        </w:rPr>
        <w:t xml:space="preserve">, od dnia przekazania ogłoszenia o zamówieniu Urzędowi Publikacji Unii </w:t>
      </w:r>
      <w:r w:rsidRPr="00AA7D84">
        <w:rPr>
          <w:rFonts w:ascii="Arial" w:eastAsia="CIDFont+F6" w:hAnsi="Arial" w:cs="Arial"/>
          <w:kern w:val="0"/>
          <w:sz w:val="22"/>
          <w:szCs w:val="22"/>
          <w:lang w:eastAsia="pl-PL"/>
        </w:rPr>
        <w:br/>
        <w:t>Europejskiej.</w:t>
      </w:r>
    </w:p>
    <w:p w14:paraId="3047DDCA" w14:textId="60C21031" w:rsidR="00EA0BCB" w:rsidRPr="00A90FDF" w:rsidRDefault="00EA0BCB" w:rsidP="00C14DAE">
      <w:pPr>
        <w:pStyle w:val="Akapitzlist"/>
        <w:numPr>
          <w:ilvl w:val="0"/>
          <w:numId w:val="13"/>
        </w:numPr>
        <w:suppressAutoHyphens w:val="0"/>
        <w:autoSpaceDE w:val="0"/>
        <w:autoSpaceDN w:val="0"/>
        <w:adjustRightInd w:val="0"/>
        <w:spacing w:after="120" w:line="276" w:lineRule="auto"/>
        <w:ind w:left="426"/>
        <w:contextualSpacing w:val="0"/>
        <w:jc w:val="both"/>
        <w:rPr>
          <w:rFonts w:ascii="Arial" w:hAnsi="Arial" w:cs="Arial"/>
          <w:color w:val="000000"/>
          <w:kern w:val="0"/>
          <w:sz w:val="22"/>
          <w:szCs w:val="22"/>
          <w:lang w:eastAsia="pl-PL"/>
        </w:rPr>
      </w:pPr>
      <w:r>
        <w:rPr>
          <w:rFonts w:ascii="Arial" w:hAnsi="Arial" w:cs="Arial"/>
          <w:color w:val="000000"/>
          <w:sz w:val="22"/>
          <w:szCs w:val="22"/>
          <w:lang w:eastAsia="pl-PL"/>
        </w:rPr>
        <w:t xml:space="preserve">Zamawiający wyznacza następujące osoby do kontaktu z Wykonawcami: </w:t>
      </w:r>
      <w:r w:rsidR="00B67BD1">
        <w:rPr>
          <w:rFonts w:ascii="Arial" w:hAnsi="Arial" w:cs="Arial"/>
          <w:color w:val="000000"/>
          <w:kern w:val="0"/>
          <w:sz w:val="22"/>
          <w:szCs w:val="22"/>
          <w:lang w:eastAsia="pl-PL"/>
        </w:rPr>
        <w:t>Joanna Urbańczyk</w:t>
      </w:r>
      <w:r>
        <w:rPr>
          <w:rFonts w:ascii="Arial" w:hAnsi="Arial" w:cs="Arial"/>
          <w:color w:val="000000"/>
          <w:kern w:val="0"/>
          <w:sz w:val="22"/>
          <w:szCs w:val="22"/>
          <w:lang w:eastAsia="pl-PL"/>
        </w:rPr>
        <w:t xml:space="preserve"> tel. </w:t>
      </w:r>
      <w:r>
        <w:rPr>
          <w:rFonts w:ascii="Arial" w:hAnsi="Arial" w:cs="Arial"/>
          <w:sz w:val="22"/>
          <w:szCs w:val="22"/>
        </w:rPr>
        <w:t xml:space="preserve">32 67 40 361; </w:t>
      </w:r>
      <w:r>
        <w:rPr>
          <w:rFonts w:ascii="Arial" w:hAnsi="Arial" w:cs="Arial"/>
          <w:color w:val="000000"/>
          <w:kern w:val="0"/>
          <w:sz w:val="22"/>
          <w:szCs w:val="22"/>
          <w:lang w:eastAsia="pl-PL"/>
        </w:rPr>
        <w:t xml:space="preserve">email: </w:t>
      </w:r>
      <w:r>
        <w:rPr>
          <w:rFonts w:ascii="Arial" w:hAnsi="Arial" w:cs="Arial"/>
          <w:sz w:val="22"/>
          <w:szCs w:val="22"/>
        </w:rPr>
        <w:t>zampub@szpitalzawiercie.pl</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35E17311" w14:textId="77777777" w:rsidTr="001A6C24">
        <w:trPr>
          <w:trHeight w:hRule="exact" w:val="510"/>
        </w:trPr>
        <w:tc>
          <w:tcPr>
            <w:tcW w:w="10485" w:type="dxa"/>
            <w:shd w:val="pct10" w:color="auto" w:fill="auto"/>
            <w:vAlign w:val="center"/>
          </w:tcPr>
          <w:p w14:paraId="50144D2C"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2508241A" w14:textId="77777777" w:rsidR="00EA0BCB" w:rsidRDefault="00EA0BCB" w:rsidP="00EA0BCB">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59BCA006" w14:textId="77777777" w:rsidTr="001A6C24">
        <w:trPr>
          <w:trHeight w:hRule="exact" w:val="510"/>
        </w:trPr>
        <w:tc>
          <w:tcPr>
            <w:tcW w:w="10485" w:type="dxa"/>
            <w:shd w:val="pct10" w:color="auto" w:fill="auto"/>
            <w:vAlign w:val="center"/>
          </w:tcPr>
          <w:p w14:paraId="445DB384"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3453F48D" w14:textId="523AAAC3" w:rsidR="00EA0BCB" w:rsidRDefault="00EA0BCB" w:rsidP="00C14DAE">
      <w:pPr>
        <w:pStyle w:val="Akapitzlist"/>
        <w:numPr>
          <w:ilvl w:val="0"/>
          <w:numId w:val="14"/>
        </w:numPr>
        <w:suppressAutoHyphens w:val="0"/>
        <w:autoSpaceDE w:val="0"/>
        <w:autoSpaceDN w:val="0"/>
        <w:adjustRightInd w:val="0"/>
        <w:spacing w:before="120" w:line="276" w:lineRule="auto"/>
        <w:ind w:left="426" w:hanging="426"/>
        <w:contextualSpacing w:val="0"/>
        <w:jc w:val="both"/>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Pr>
          <w:rFonts w:ascii="Arial" w:eastAsia="CIDFont+F6" w:hAnsi="Arial" w:cs="Arial"/>
          <w:b/>
          <w:sz w:val="22"/>
          <w:szCs w:val="22"/>
          <w:lang w:eastAsia="pl-PL"/>
        </w:rPr>
        <w:t xml:space="preserve"> </w:t>
      </w:r>
      <w:r w:rsidR="008E5A61">
        <w:rPr>
          <w:rFonts w:ascii="Arial" w:eastAsia="CIDFont+F6" w:hAnsi="Arial" w:cs="Arial"/>
          <w:b/>
          <w:sz w:val="22"/>
          <w:szCs w:val="22"/>
          <w:lang w:eastAsia="pl-PL"/>
        </w:rPr>
        <w:t>09.09</w:t>
      </w:r>
      <w:r>
        <w:rPr>
          <w:rFonts w:ascii="Arial" w:eastAsia="CIDFont+F6" w:hAnsi="Arial" w:cs="Arial"/>
          <w:b/>
          <w:sz w:val="22"/>
          <w:szCs w:val="22"/>
          <w:lang w:eastAsia="pl-PL"/>
        </w:rPr>
        <w:t>.2023</w:t>
      </w:r>
      <w:r w:rsidRPr="001E4960">
        <w:rPr>
          <w:rFonts w:ascii="Arial" w:eastAsia="CIDFont+F6" w:hAnsi="Arial" w:cs="Arial"/>
          <w:b/>
          <w:sz w:val="22"/>
          <w:szCs w:val="22"/>
          <w:lang w:eastAsia="pl-PL"/>
        </w:rPr>
        <w:t xml:space="preserve"> r.</w:t>
      </w:r>
    </w:p>
    <w:p w14:paraId="13D98E0E" w14:textId="77777777" w:rsidR="00EA0BCB" w:rsidRDefault="00EA0BCB" w:rsidP="00C14DAE">
      <w:pPr>
        <w:pStyle w:val="Akapitzlist"/>
        <w:numPr>
          <w:ilvl w:val="0"/>
          <w:numId w:val="14"/>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1C2B77D8" w14:textId="77777777" w:rsidR="00EA0BCB" w:rsidRDefault="00EA0BCB" w:rsidP="00C14DAE">
      <w:pPr>
        <w:pStyle w:val="Akapitzlist"/>
        <w:numPr>
          <w:ilvl w:val="0"/>
          <w:numId w:val="1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4AA15B41" w14:textId="77777777" w:rsidR="00EA0BCB" w:rsidRPr="00702F4E" w:rsidRDefault="00EA0BCB" w:rsidP="00C14DAE">
      <w:pPr>
        <w:pStyle w:val="Akapitzlist"/>
        <w:numPr>
          <w:ilvl w:val="0"/>
          <w:numId w:val="14"/>
        </w:numPr>
        <w:suppressAutoHyphens w:val="0"/>
        <w:autoSpaceDE w:val="0"/>
        <w:autoSpaceDN w:val="0"/>
        <w:adjustRightInd w:val="0"/>
        <w:spacing w:after="120" w:line="276" w:lineRule="auto"/>
        <w:ind w:left="425" w:hanging="425"/>
        <w:contextualSpacing w:val="0"/>
        <w:jc w:val="both"/>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6D5FA1FF" w14:textId="77777777" w:rsidTr="001A6C24">
        <w:trPr>
          <w:trHeight w:hRule="exact" w:val="510"/>
        </w:trPr>
        <w:tc>
          <w:tcPr>
            <w:tcW w:w="10485" w:type="dxa"/>
            <w:shd w:val="pct10" w:color="auto" w:fill="auto"/>
            <w:vAlign w:val="center"/>
          </w:tcPr>
          <w:p w14:paraId="2B36B8E3"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08D6A30F" w14:textId="77777777" w:rsidR="00EA0BCB" w:rsidRDefault="00EA0BCB" w:rsidP="00C14DAE">
      <w:pPr>
        <w:numPr>
          <w:ilvl w:val="0"/>
          <w:numId w:val="15"/>
        </w:numPr>
        <w:tabs>
          <w:tab w:val="left" w:pos="420"/>
        </w:tabs>
        <w:suppressAutoHyphens w:val="0"/>
        <w:spacing w:before="120" w:line="276" w:lineRule="auto"/>
        <w:ind w:left="720" w:hanging="360"/>
        <w:jc w:val="both"/>
        <w:rPr>
          <w:rFonts w:ascii="Arial" w:eastAsia="Arial" w:hAnsi="Arial"/>
          <w:kern w:val="0"/>
          <w:sz w:val="22"/>
          <w:szCs w:val="22"/>
          <w:lang w:eastAsia="pl-PL" w:bidi="ar-SA"/>
        </w:rPr>
      </w:pPr>
      <w:r>
        <w:rPr>
          <w:rFonts w:ascii="Arial" w:eastAsia="Arial" w:hAnsi="Arial"/>
          <w:kern w:val="0"/>
          <w:sz w:val="22"/>
          <w:szCs w:val="22"/>
          <w:lang w:eastAsia="pl-PL" w:bidi="ar-SA"/>
        </w:rPr>
        <w:t>Wykonawca może złożyć tylko jedną ofertę.</w:t>
      </w:r>
    </w:p>
    <w:p w14:paraId="2D3A2DD3" w14:textId="77777777" w:rsidR="00EA0BCB" w:rsidRPr="00184774" w:rsidRDefault="00EA0BCB" w:rsidP="00C14DAE">
      <w:pPr>
        <w:numPr>
          <w:ilvl w:val="0"/>
          <w:numId w:val="15"/>
        </w:numPr>
        <w:tabs>
          <w:tab w:val="left" w:pos="420"/>
        </w:tabs>
        <w:suppressAutoHyphens w:val="0"/>
        <w:spacing w:line="276" w:lineRule="auto"/>
        <w:ind w:left="720" w:hanging="360"/>
        <w:jc w:val="both"/>
        <w:rPr>
          <w:rFonts w:ascii="Arial" w:eastAsia="Arial" w:hAnsi="Arial"/>
          <w:kern w:val="0"/>
          <w:sz w:val="22"/>
          <w:szCs w:val="22"/>
          <w:lang w:eastAsia="pl-PL" w:bidi="ar-SA"/>
        </w:rPr>
      </w:pPr>
      <w:r>
        <w:rPr>
          <w:rFonts w:ascii="Arial" w:eastAsia="Arial" w:hAnsi="Arial"/>
          <w:kern w:val="0"/>
          <w:sz w:val="22"/>
          <w:szCs w:val="22"/>
          <w:lang w:eastAsia="pl-PL" w:bidi="ar-SA"/>
        </w:rPr>
        <w:t xml:space="preserve">Postępowanie prowadzone jest w języku polskim. Dokumenty sporządzone w języku obcym należy </w:t>
      </w:r>
      <w:r w:rsidRPr="00184774">
        <w:rPr>
          <w:rFonts w:ascii="Arial" w:eastAsia="Arial" w:hAnsi="Arial"/>
          <w:kern w:val="0"/>
          <w:sz w:val="22"/>
          <w:szCs w:val="22"/>
          <w:lang w:eastAsia="pl-PL" w:bidi="ar-SA"/>
        </w:rPr>
        <w:t>składać wraz z tłumaczeniem na język polski.</w:t>
      </w:r>
    </w:p>
    <w:p w14:paraId="2BFCB40C" w14:textId="77777777" w:rsidR="00EA0BCB" w:rsidRDefault="00EA0BCB" w:rsidP="00C14DAE">
      <w:pPr>
        <w:numPr>
          <w:ilvl w:val="0"/>
          <w:numId w:val="15"/>
        </w:numPr>
        <w:tabs>
          <w:tab w:val="left" w:pos="420"/>
        </w:tabs>
        <w:suppressAutoHyphens w:val="0"/>
        <w:spacing w:line="276" w:lineRule="auto"/>
        <w:ind w:left="720" w:hanging="360"/>
        <w:jc w:val="both"/>
        <w:rPr>
          <w:rFonts w:ascii="Arial" w:eastAsia="Arial" w:hAnsi="Arial"/>
          <w:kern w:val="0"/>
          <w:sz w:val="22"/>
          <w:szCs w:val="22"/>
          <w:lang w:eastAsia="pl-PL" w:bidi="ar-SA"/>
        </w:rPr>
      </w:pPr>
      <w:r w:rsidRPr="00184774">
        <w:rPr>
          <w:rFonts w:ascii="Arial" w:eastAsia="Arial" w:hAnsi="Arial"/>
          <w:kern w:val="0"/>
          <w:sz w:val="22"/>
          <w:szCs w:val="22"/>
          <w:lang w:eastAsia="pl-PL" w:bidi="ar-SA"/>
        </w:rPr>
        <w:t>Ofertę należy sporządzić na załączonych formularzach (lub w takiej formie), zgodnie z wymaganiami określonymi w SWZ. Oferta, której treść będzie</w:t>
      </w:r>
      <w:r>
        <w:rPr>
          <w:rFonts w:ascii="Arial" w:eastAsia="Arial" w:hAnsi="Arial"/>
          <w:kern w:val="0"/>
          <w:sz w:val="22"/>
          <w:szCs w:val="22"/>
          <w:lang w:eastAsia="pl-PL" w:bidi="ar-SA"/>
        </w:rPr>
        <w:t xml:space="preserve"> niezgodna z warunkami zamówienia, z zastrzeżeniem art. 223 ust. 2 pkt 3 </w:t>
      </w:r>
      <w:proofErr w:type="spellStart"/>
      <w:r>
        <w:rPr>
          <w:rFonts w:ascii="Arial" w:eastAsia="Arial" w:hAnsi="Arial"/>
          <w:kern w:val="0"/>
          <w:sz w:val="22"/>
          <w:szCs w:val="22"/>
          <w:lang w:eastAsia="pl-PL" w:bidi="ar-SA"/>
        </w:rPr>
        <w:t>Pzp</w:t>
      </w:r>
      <w:proofErr w:type="spellEnd"/>
      <w:r>
        <w:rPr>
          <w:rFonts w:ascii="Arial" w:eastAsia="Arial" w:hAnsi="Arial"/>
          <w:kern w:val="0"/>
          <w:sz w:val="22"/>
          <w:szCs w:val="22"/>
          <w:lang w:eastAsia="pl-PL" w:bidi="ar-SA"/>
        </w:rPr>
        <w:t xml:space="preserve">, zostanie odrzucona na podstawie art. 226 ust. 1 pkt 5 </w:t>
      </w:r>
      <w:proofErr w:type="spellStart"/>
      <w:r>
        <w:rPr>
          <w:rFonts w:ascii="Arial" w:eastAsia="Arial" w:hAnsi="Arial"/>
          <w:kern w:val="0"/>
          <w:sz w:val="22"/>
          <w:szCs w:val="22"/>
          <w:lang w:eastAsia="pl-PL" w:bidi="ar-SA"/>
        </w:rPr>
        <w:t>Pzp</w:t>
      </w:r>
      <w:proofErr w:type="spellEnd"/>
      <w:r>
        <w:rPr>
          <w:rFonts w:ascii="Arial" w:eastAsia="Arial" w:hAnsi="Arial"/>
          <w:kern w:val="0"/>
          <w:sz w:val="22"/>
          <w:szCs w:val="22"/>
          <w:lang w:eastAsia="pl-PL" w:bidi="ar-SA"/>
        </w:rPr>
        <w:t>. Dlatego wszelkie wątpliwości i niejasności dotyczące zapisów SWZ należy wyjaśniać z Zamawiającym przed terminem składania ofert w trybie zapytań do SWZ.</w:t>
      </w:r>
    </w:p>
    <w:p w14:paraId="1893F346" w14:textId="102ADB7A" w:rsidR="00EA0BCB" w:rsidRDefault="00EA0BCB" w:rsidP="00C14DAE">
      <w:pPr>
        <w:numPr>
          <w:ilvl w:val="0"/>
          <w:numId w:val="15"/>
        </w:numPr>
        <w:tabs>
          <w:tab w:val="left" w:pos="420"/>
        </w:tabs>
        <w:suppressAutoHyphens w:val="0"/>
        <w:autoSpaceDE w:val="0"/>
        <w:adjustRightInd w:val="0"/>
        <w:spacing w:line="276" w:lineRule="auto"/>
        <w:ind w:left="720" w:hanging="360"/>
        <w:jc w:val="both"/>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63 ust. 1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 ofertę oraz oświadczenie, o którym mowa w art. 125 ust. 1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(JEDZ), podmiotowe środki dowodowe w tym oświadczenia o których mowa w art. 117 ust. 4 ww. ustawy, zobowiązanie podmiotu udostępniającego zasoby o których mowa w art. 118 ust. 3 ustawy, przedmiotowe środki dowodowe składa się, pod rygorem nieważności w formie elektronicznej opatrzonej podpisem kwalifikowanym osoby upoważnionej do reprezentowania wykonawców zgodnie z formą reprezentacji określoną w dokumencie rejestrowym właściwym dla formy organizacyjnej lub innym dokumencie. </w:t>
      </w:r>
    </w:p>
    <w:p w14:paraId="7EE87FC5" w14:textId="77777777" w:rsidR="00EA0BCB" w:rsidRDefault="00EA0BCB" w:rsidP="00EA0BCB">
      <w:pPr>
        <w:tabs>
          <w:tab w:val="left" w:pos="420"/>
        </w:tabs>
        <w:suppressAutoHyphens w:val="0"/>
        <w:autoSpaceDE w:val="0"/>
        <w:adjustRightInd w:val="0"/>
        <w:spacing w:line="276" w:lineRule="auto"/>
        <w:ind w:left="426" w:hanging="426"/>
        <w:jc w:val="both"/>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lastRenderedPageBreak/>
        <w:tab/>
        <w:t xml:space="preserve">Kwalifikowany podpis elektroniczny powinien być wystawiony przez dostawcę kwalifikowanej usługi zaufania, będącego podmiotem świadczącym usługi certyfikacyjne – podpis elektroniczny, spełniające wymogi bezpieczeństwa określone w ustawie z dnia 5 września 2016 r o usługach zaufania oraz identyfikacji elektronicznej (Dz. U. z 2021 r. poz. 1797) oraz przesłane za pośrednictwem środków komunikacji elektronicznej. </w:t>
      </w:r>
    </w:p>
    <w:p w14:paraId="387AA360" w14:textId="77777777" w:rsidR="00EA0BCB" w:rsidRDefault="00EA0BCB" w:rsidP="00C14DAE">
      <w:pPr>
        <w:numPr>
          <w:ilvl w:val="0"/>
          <w:numId w:val="15"/>
        </w:numPr>
        <w:tabs>
          <w:tab w:val="left" w:pos="420"/>
        </w:tabs>
        <w:suppressAutoHyphens w:val="0"/>
        <w:autoSpaceDE w:val="0"/>
        <w:adjustRightInd w:val="0"/>
        <w:spacing w:line="276" w:lineRule="auto"/>
        <w:ind w:left="720" w:hanging="360"/>
        <w:jc w:val="both"/>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219 ust. 2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Wykonawca może przed upływem terminu składania ofert wycofać ofertę. </w:t>
      </w:r>
    </w:p>
    <w:p w14:paraId="53DA68A0" w14:textId="77777777" w:rsidR="00EA0BCB" w:rsidRDefault="00EA0BCB" w:rsidP="00C14DAE">
      <w:pPr>
        <w:numPr>
          <w:ilvl w:val="0"/>
          <w:numId w:val="15"/>
        </w:numPr>
        <w:tabs>
          <w:tab w:val="left" w:pos="420"/>
        </w:tabs>
        <w:suppressAutoHyphens w:val="0"/>
        <w:autoSpaceDE w:val="0"/>
        <w:adjustRightInd w:val="0"/>
        <w:spacing w:line="276" w:lineRule="auto"/>
        <w:ind w:left="720" w:hanging="360"/>
        <w:jc w:val="both"/>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Pr>
          <w:rFonts w:ascii="Arial" w:eastAsia="CIDFont+F6" w:hAnsi="Arial"/>
          <w:color w:val="000000"/>
          <w:kern w:val="0"/>
          <w:sz w:val="22"/>
          <w:szCs w:val="22"/>
          <w:lang w:eastAsia="pl-PL" w:bidi="ar-SA"/>
        </w:rPr>
        <w:t>lnteroperacyjności</w:t>
      </w:r>
      <w:proofErr w:type="spellEnd"/>
      <w:r>
        <w:rPr>
          <w:rFonts w:ascii="Arial" w:eastAsia="CIDFont+F6" w:hAnsi="Arial"/>
          <w:color w:val="000000"/>
          <w:kern w:val="0"/>
          <w:sz w:val="22"/>
          <w:szCs w:val="22"/>
          <w:lang w:eastAsia="pl-PL" w:bidi="ar-SA"/>
        </w:rPr>
        <w:t>, minimalnych wymagań dla rejestrów publicznych i wymiany informacji w postaci elektronicznej oraz minimalnych wymagań dla systemów teleinformatycznych (Dz. U. z 2017 r., poz. 2247), w szczególności: pdf, .</w:t>
      </w:r>
      <w:proofErr w:type="spellStart"/>
      <w:r>
        <w:rPr>
          <w:rFonts w:ascii="Arial" w:eastAsia="CIDFont+F6" w:hAnsi="Arial"/>
          <w:color w:val="000000"/>
          <w:kern w:val="0"/>
          <w:sz w:val="22"/>
          <w:szCs w:val="22"/>
          <w:lang w:eastAsia="pl-PL" w:bidi="ar-SA"/>
        </w:rPr>
        <w:t>docx</w:t>
      </w:r>
      <w:proofErr w:type="spellEnd"/>
      <w:r>
        <w:rPr>
          <w:rFonts w:ascii="Arial" w:eastAsia="CIDFont+F6" w:hAnsi="Arial"/>
          <w:color w:val="000000"/>
          <w:kern w:val="0"/>
          <w:sz w:val="22"/>
          <w:szCs w:val="22"/>
          <w:lang w:eastAsia="pl-PL" w:bidi="ar-SA"/>
        </w:rPr>
        <w:t>, .rtf, .</w:t>
      </w:r>
      <w:proofErr w:type="spellStart"/>
      <w:r>
        <w:rPr>
          <w:rFonts w:ascii="Arial" w:eastAsia="CIDFont+F6" w:hAnsi="Arial"/>
          <w:color w:val="000000"/>
          <w:kern w:val="0"/>
          <w:sz w:val="22"/>
          <w:szCs w:val="22"/>
          <w:lang w:eastAsia="pl-PL" w:bidi="ar-SA"/>
        </w:rPr>
        <w:t>xps</w:t>
      </w:r>
      <w:proofErr w:type="spellEnd"/>
      <w:r>
        <w:rPr>
          <w:rFonts w:ascii="Arial" w:eastAsia="CIDFont+F6" w:hAnsi="Arial"/>
          <w:color w:val="000000"/>
          <w:kern w:val="0"/>
          <w:sz w:val="22"/>
          <w:szCs w:val="22"/>
          <w:lang w:eastAsia="pl-PL" w:bidi="ar-SA"/>
        </w:rPr>
        <w:t xml:space="preserve">, </w:t>
      </w:r>
      <w:proofErr w:type="spellStart"/>
      <w:r>
        <w:rPr>
          <w:rFonts w:ascii="Arial" w:eastAsia="CIDFont+F6" w:hAnsi="Arial"/>
          <w:color w:val="000000"/>
          <w:kern w:val="0"/>
          <w:sz w:val="22"/>
          <w:szCs w:val="22"/>
          <w:lang w:eastAsia="pl-PL" w:bidi="ar-SA"/>
        </w:rPr>
        <w:t>odt</w:t>
      </w:r>
      <w:proofErr w:type="spellEnd"/>
      <w:r>
        <w:rPr>
          <w:rFonts w:ascii="Arial" w:eastAsia="CIDFont+F6" w:hAnsi="Arial"/>
          <w:color w:val="000000"/>
          <w:kern w:val="0"/>
          <w:sz w:val="22"/>
          <w:szCs w:val="22"/>
          <w:lang w:eastAsia="pl-PL" w:bidi="ar-SA"/>
        </w:rPr>
        <w:t xml:space="preserve"> i opatrzona kwalifikowanym podpisem elektronicznym.</w:t>
      </w:r>
    </w:p>
    <w:p w14:paraId="7CEC984A" w14:textId="77777777" w:rsidR="00EA0BCB" w:rsidRPr="00184774" w:rsidRDefault="00EA0BCB" w:rsidP="00C14DAE">
      <w:pPr>
        <w:numPr>
          <w:ilvl w:val="0"/>
          <w:numId w:val="15"/>
        </w:numPr>
        <w:tabs>
          <w:tab w:val="left" w:pos="420"/>
        </w:tabs>
        <w:suppressAutoHyphens w:val="0"/>
        <w:autoSpaceDE w:val="0"/>
        <w:adjustRightInd w:val="0"/>
        <w:spacing w:line="276" w:lineRule="auto"/>
        <w:ind w:left="720" w:hanging="360"/>
        <w:jc w:val="both"/>
        <w:rPr>
          <w:rFonts w:ascii="Arial" w:eastAsia="CIDFont+F6" w:hAnsi="Arial"/>
          <w:color w:val="000000"/>
          <w:kern w:val="0"/>
          <w:sz w:val="22"/>
          <w:szCs w:val="22"/>
          <w:lang w:eastAsia="pl-PL" w:bidi="ar-SA"/>
        </w:rPr>
      </w:pPr>
      <w:r>
        <w:rPr>
          <w:rFonts w:ascii="Arial" w:eastAsia="CIDFont+F6" w:hAnsi="Arial"/>
          <w:color w:val="000000"/>
          <w:kern w:val="0"/>
          <w:sz w:val="22"/>
          <w:szCs w:val="22"/>
          <w:u w:val="single"/>
          <w:lang w:eastAsia="pl-PL" w:bidi="ar-SA"/>
        </w:rPr>
        <w:t>Jeżeli na ofertę składa się kilka dokumentów, Wykonawca powinien stworzyć folder, do którego przeniesie wszystkie dokumenty oferty, podpisane kwalifikowanym podpisem elektronicznym</w:t>
      </w:r>
      <w:r>
        <w:rPr>
          <w:rFonts w:ascii="Arial" w:eastAsia="CIDFont+F6" w:hAnsi="Arial"/>
          <w:color w:val="000000"/>
          <w:kern w:val="0"/>
          <w:sz w:val="22"/>
          <w:szCs w:val="22"/>
          <w:lang w:eastAsia="pl-PL" w:bidi="ar-SA"/>
        </w:rPr>
        <w:t xml:space="preserve">. </w:t>
      </w:r>
      <w:r w:rsidRPr="00184774">
        <w:rPr>
          <w:rFonts w:ascii="Arial" w:eastAsia="CIDFont+F6" w:hAnsi="Arial"/>
          <w:color w:val="000000"/>
          <w:kern w:val="0"/>
          <w:sz w:val="22"/>
          <w:szCs w:val="22"/>
          <w:lang w:eastAsia="pl-PL" w:bidi="ar-SA"/>
        </w:rPr>
        <w:t>Zamawiający dopuszcza w szczególności następujące formaty plik</w:t>
      </w:r>
      <w:r>
        <w:rPr>
          <w:rFonts w:ascii="Arial" w:eastAsia="CIDFont+F6" w:hAnsi="Arial"/>
          <w:color w:val="000000"/>
          <w:kern w:val="0"/>
          <w:sz w:val="22"/>
          <w:szCs w:val="22"/>
          <w:lang w:eastAsia="pl-PL" w:bidi="ar-SA"/>
        </w:rPr>
        <w:t xml:space="preserve">ów zawierających skompresowane </w:t>
      </w:r>
      <w:r w:rsidRPr="00184774">
        <w:rPr>
          <w:rFonts w:ascii="Arial" w:eastAsia="CIDFont+F6" w:hAnsi="Arial"/>
          <w:color w:val="000000"/>
          <w:kern w:val="0"/>
          <w:sz w:val="22"/>
          <w:szCs w:val="22"/>
          <w:lang w:eastAsia="pl-PL" w:bidi="ar-SA"/>
        </w:rPr>
        <w:t>dane: .zip, .7z, zgodnie z załącznikiem nr 2, o którym mowa w ust. 6.</w:t>
      </w:r>
    </w:p>
    <w:p w14:paraId="1B9B4ABE" w14:textId="77777777" w:rsidR="00EA0BCB" w:rsidRPr="00184774" w:rsidRDefault="00EA0BCB" w:rsidP="00C14DAE">
      <w:pPr>
        <w:numPr>
          <w:ilvl w:val="0"/>
          <w:numId w:val="15"/>
        </w:numPr>
        <w:tabs>
          <w:tab w:val="left" w:pos="420"/>
        </w:tabs>
        <w:suppressAutoHyphens w:val="0"/>
        <w:autoSpaceDE w:val="0"/>
        <w:adjustRightInd w:val="0"/>
        <w:spacing w:line="276" w:lineRule="auto"/>
        <w:ind w:left="720" w:hanging="360"/>
        <w:jc w:val="both"/>
        <w:rPr>
          <w:rFonts w:ascii="Arial" w:eastAsia="CIDFont+F6" w:hAnsi="Arial"/>
          <w:color w:val="000000"/>
          <w:kern w:val="0"/>
          <w:sz w:val="22"/>
          <w:szCs w:val="22"/>
          <w:lang w:eastAsia="pl-PL" w:bidi="ar-SA"/>
        </w:rPr>
      </w:pPr>
      <w:r w:rsidRPr="00184774">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14:paraId="1C1D352A" w14:textId="77777777" w:rsidR="00EA0BCB" w:rsidRDefault="00EA0BCB" w:rsidP="00C14DAE">
      <w:pPr>
        <w:numPr>
          <w:ilvl w:val="0"/>
          <w:numId w:val="15"/>
        </w:numPr>
        <w:tabs>
          <w:tab w:val="left" w:pos="420"/>
        </w:tabs>
        <w:suppressAutoHyphens w:val="0"/>
        <w:autoSpaceDE w:val="0"/>
        <w:adjustRightInd w:val="0"/>
        <w:spacing w:line="276" w:lineRule="auto"/>
        <w:ind w:left="720" w:hanging="360"/>
        <w:jc w:val="both"/>
        <w:rPr>
          <w:rFonts w:ascii="Arial" w:eastAsia="CIDFont+F6" w:hAnsi="Arial"/>
          <w:color w:val="000000"/>
          <w:kern w:val="0"/>
          <w:sz w:val="22"/>
          <w:szCs w:val="22"/>
          <w:lang w:eastAsia="pl-PL" w:bidi="ar-SA"/>
        </w:rPr>
      </w:pPr>
      <w:r w:rsidRPr="000C18B4">
        <w:rPr>
          <w:rFonts w:ascii="Arial" w:hAnsi="Arial"/>
          <w:kern w:val="0"/>
          <w:sz w:val="22"/>
          <w:szCs w:val="22"/>
          <w:lang w:eastAsia="pl-PL"/>
        </w:rPr>
        <w:t xml:space="preserve">Formularz ofertowy podpisuje się kwalifikowanym podpisem elektronicznym w formacie </w:t>
      </w:r>
      <w:proofErr w:type="spellStart"/>
      <w:r w:rsidRPr="000C18B4">
        <w:rPr>
          <w:rFonts w:ascii="Arial" w:hAnsi="Arial"/>
          <w:kern w:val="0"/>
          <w:sz w:val="22"/>
          <w:szCs w:val="22"/>
          <w:lang w:eastAsia="pl-PL"/>
        </w:rPr>
        <w:t>PAdES</w:t>
      </w:r>
      <w:proofErr w:type="spellEnd"/>
      <w:r w:rsidRPr="000C18B4">
        <w:rPr>
          <w:rFonts w:ascii="Arial" w:hAnsi="Arial"/>
          <w:kern w:val="0"/>
          <w:sz w:val="22"/>
          <w:szCs w:val="22"/>
          <w:lang w:eastAsia="pl-PL"/>
        </w:rPr>
        <w:t xml:space="preserve"> typ wewnętrzny. Pozostałe dokumenty wchodzące w skład oferty lub składane wraz z ofertą, które są zgodnie z ustawą </w:t>
      </w:r>
      <w:proofErr w:type="spellStart"/>
      <w:r w:rsidRPr="000C18B4">
        <w:rPr>
          <w:rFonts w:ascii="Arial" w:hAnsi="Arial"/>
          <w:kern w:val="0"/>
          <w:sz w:val="22"/>
          <w:szCs w:val="22"/>
          <w:lang w:eastAsia="pl-PL"/>
        </w:rPr>
        <w:t>Pzp</w:t>
      </w:r>
      <w:proofErr w:type="spellEnd"/>
      <w:r w:rsidRPr="000C18B4">
        <w:rPr>
          <w:rFonts w:ascii="Arial" w:hAnsi="Arial"/>
          <w:kern w:val="0"/>
          <w:sz w:val="22"/>
          <w:szCs w:val="22"/>
          <w:lang w:eastAsia="pl-PL"/>
        </w:rPr>
        <w:t xml:space="preserve"> lub rozporządzeniem Prezesa Rady Ministrów w sprawie wymagań dla dokumentów elektronicznych opatrzone kwalifikowanym podpisem elektronicznym, mogą być zgodnie z wyborem wykonawcy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w:t>
      </w:r>
    </w:p>
    <w:p w14:paraId="278D3E76" w14:textId="77777777" w:rsidR="00EA0BCB" w:rsidRPr="000C18B4" w:rsidRDefault="00EA0BCB" w:rsidP="00C14DAE">
      <w:pPr>
        <w:numPr>
          <w:ilvl w:val="0"/>
          <w:numId w:val="15"/>
        </w:numPr>
        <w:tabs>
          <w:tab w:val="left" w:pos="420"/>
        </w:tabs>
        <w:suppressAutoHyphens w:val="0"/>
        <w:autoSpaceDE w:val="0"/>
        <w:adjustRightInd w:val="0"/>
        <w:spacing w:line="276" w:lineRule="auto"/>
        <w:ind w:left="720" w:hanging="360"/>
        <w:jc w:val="both"/>
        <w:rPr>
          <w:rFonts w:ascii="Arial" w:eastAsia="CIDFont+F6" w:hAnsi="Arial"/>
          <w:color w:val="000000"/>
          <w:kern w:val="0"/>
          <w:sz w:val="22"/>
          <w:szCs w:val="22"/>
          <w:lang w:eastAsia="pl-PL" w:bidi="ar-SA"/>
        </w:rPr>
      </w:pPr>
      <w:r w:rsidRPr="000C18B4">
        <w:rPr>
          <w:rFonts w:ascii="Arial" w:hAnsi="Arial"/>
          <w:color w:val="000000"/>
          <w:kern w:val="0"/>
          <w:sz w:val="22"/>
          <w:szCs w:val="22"/>
          <w:lang w:eastAsia="pl-PL"/>
        </w:rPr>
        <w:t>Sposób składania oferty:</w:t>
      </w:r>
    </w:p>
    <w:p w14:paraId="70A2032A" w14:textId="77777777" w:rsidR="00EA0BCB" w:rsidRDefault="00EA0BCB" w:rsidP="00EA0BCB">
      <w:pPr>
        <w:pStyle w:val="Akapitzlist"/>
        <w:tabs>
          <w:tab w:val="left" w:pos="851"/>
        </w:tabs>
        <w:suppressAutoHyphens w:val="0"/>
        <w:spacing w:line="276" w:lineRule="auto"/>
        <w:ind w:left="851" w:hanging="425"/>
        <w:jc w:val="both"/>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Pr>
          <w:rFonts w:ascii="Arial" w:hAnsi="Arial" w:cs="Arial"/>
          <w:color w:val="000000"/>
          <w:kern w:val="0"/>
          <w:sz w:val="22"/>
          <w:szCs w:val="22"/>
          <w:lang w:eastAsia="pl-PL"/>
        </w:rPr>
        <w:tab/>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 &amp; drop („przeciągnij” i „upuść”) służące do dodawania plików.</w:t>
      </w:r>
    </w:p>
    <w:p w14:paraId="12605B58" w14:textId="77777777" w:rsidR="00EA0BCB" w:rsidRDefault="00EA0BCB" w:rsidP="00EA0BCB">
      <w:pPr>
        <w:pStyle w:val="Akapitzlist"/>
        <w:tabs>
          <w:tab w:val="left" w:pos="851"/>
        </w:tabs>
        <w:suppressAutoHyphens w:val="0"/>
        <w:spacing w:line="276" w:lineRule="auto"/>
        <w:ind w:left="851" w:hanging="425"/>
        <w:jc w:val="both"/>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Pr>
          <w:rFonts w:ascii="Arial" w:hAnsi="Arial" w:cs="Arial"/>
          <w:color w:val="000000"/>
          <w:kern w:val="0"/>
          <w:sz w:val="22"/>
          <w:szCs w:val="22"/>
          <w:lang w:eastAsia="pl-PL"/>
        </w:rPr>
        <w:tab/>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159D06D4" w14:textId="77777777" w:rsidR="00EA0BCB" w:rsidRDefault="00EA0BCB" w:rsidP="00EA0BCB">
      <w:pPr>
        <w:pStyle w:val="Akapitzlist"/>
        <w:tabs>
          <w:tab w:val="left" w:pos="851"/>
        </w:tabs>
        <w:suppressAutoHyphens w:val="0"/>
        <w:spacing w:line="276" w:lineRule="auto"/>
        <w:ind w:left="851" w:hanging="425"/>
        <w:jc w:val="both"/>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Pr>
          <w:rFonts w:ascii="Arial" w:hAnsi="Arial" w:cs="Arial"/>
          <w:color w:val="000000"/>
          <w:kern w:val="0"/>
          <w:sz w:val="22"/>
          <w:szCs w:val="22"/>
          <w:lang w:eastAsia="pl-PL"/>
        </w:rPr>
        <w:tab/>
        <w:t xml:space="preserve">Jeżeli wraz z ofertą składane są dokumenty zawierające tajemnicę przedsiębiorstwa wykonawca, w celu utrzymania w poufności tych informacji, przekazuje je w wydzielonym i odpowiednio oznaczonym pliku, wraz z jednoczesnym zaznaczeniem polecenia: „Załącznik stanowiący tajemnicę </w:t>
      </w:r>
      <w:r>
        <w:rPr>
          <w:rFonts w:ascii="Arial" w:hAnsi="Arial" w:cs="Arial"/>
          <w:color w:val="000000"/>
          <w:kern w:val="0"/>
          <w:sz w:val="22"/>
          <w:szCs w:val="22"/>
          <w:lang w:eastAsia="pl-PL"/>
        </w:rPr>
        <w:lastRenderedPageBreak/>
        <w:t>przedsiębiorstwa”; zarówno załącznik stanowiący tajemnicę przedsiębiorstwa jak i uzasadnienie zastrzeżenia tajemnicy przedsiębiorstwa należy dodać w polu „Załączniki i inne dokumenty przedstawione w ofercie przez Wykonawcę”.</w:t>
      </w:r>
    </w:p>
    <w:p w14:paraId="441BADE9" w14:textId="77777777" w:rsidR="00EA0BCB" w:rsidRDefault="00EA0BCB" w:rsidP="00EA0BCB">
      <w:pPr>
        <w:pStyle w:val="Akapitzlist"/>
        <w:tabs>
          <w:tab w:val="left" w:pos="851"/>
        </w:tabs>
        <w:suppressAutoHyphens w:val="0"/>
        <w:spacing w:line="276" w:lineRule="auto"/>
        <w:ind w:left="851" w:hanging="425"/>
        <w:jc w:val="both"/>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Pr>
          <w:rFonts w:ascii="Arial" w:hAnsi="Arial" w:cs="Arial"/>
          <w:color w:val="000000"/>
          <w:kern w:val="0"/>
          <w:sz w:val="22"/>
          <w:szCs w:val="22"/>
          <w:lang w:eastAsia="pl-PL"/>
        </w:rPr>
        <w:tab/>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74EB94A4" w14:textId="77777777" w:rsidR="00EA0BCB"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hAnsi="Arial"/>
          <w:sz w:val="22"/>
          <w:szCs w:val="22"/>
          <w:lang w:eastAsia="pl-PL"/>
        </w:rPr>
        <w:t>Oferta może być złożona tylko do upływu terminu składania ofert.</w:t>
      </w:r>
    </w:p>
    <w:p w14:paraId="0CB23EFC"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hAnsi="Arial"/>
          <w:kern w:val="0"/>
          <w:sz w:val="22"/>
          <w:szCs w:val="22"/>
          <w:lang w:eastAsia="pl-PL"/>
        </w:rPr>
        <w:t xml:space="preserve">Wykonawca może przed upływem terminu składania ofert wycofać ofertę. Wykonawca wycofuje ofertę w zakładce „Oferty/wnioski” używając przycisku „Wycofaj ofertę”. </w:t>
      </w:r>
    </w:p>
    <w:p w14:paraId="2D26F023" w14:textId="77777777" w:rsidR="00EA0BCB"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hAnsi="Arial"/>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0C18B4">
        <w:rPr>
          <w:rFonts w:ascii="Arial" w:hAnsi="Arial"/>
          <w:sz w:val="22"/>
          <w:szCs w:val="22"/>
          <w:lang w:eastAsia="pl-PL"/>
        </w:rPr>
        <w:t>Pzp</w:t>
      </w:r>
      <w:proofErr w:type="spellEnd"/>
      <w:r w:rsidRPr="000C18B4">
        <w:rPr>
          <w:rFonts w:ascii="Arial" w:hAnsi="Arial"/>
          <w:sz w:val="22"/>
          <w:szCs w:val="22"/>
          <w:lang w:eastAsia="pl-PL"/>
        </w:rPr>
        <w:t xml:space="preserve"> zostanie odrzucona.</w:t>
      </w:r>
    </w:p>
    <w:p w14:paraId="49D73718"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hAnsi="Arial"/>
          <w:color w:val="000000"/>
          <w:kern w:val="0"/>
          <w:sz w:val="22"/>
          <w:szCs w:val="22"/>
          <w:lang w:eastAsia="pl-PL"/>
        </w:rPr>
        <w:t>Maksymalny łączny rozmiar plików stanowiących ofertę lub składanych wraz z ofertą to 250 MB</w:t>
      </w:r>
      <w:r>
        <w:rPr>
          <w:rFonts w:ascii="Arial" w:hAnsi="Arial"/>
          <w:color w:val="000000"/>
          <w:kern w:val="0"/>
          <w:sz w:val="22"/>
          <w:szCs w:val="22"/>
          <w:lang w:eastAsia="pl-PL"/>
        </w:rPr>
        <w:t>.</w:t>
      </w:r>
    </w:p>
    <w:p w14:paraId="60697F64"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hAnsi="Arial"/>
          <w:color w:val="000000"/>
          <w:kern w:val="0"/>
          <w:sz w:val="22"/>
          <w:szCs w:val="22"/>
          <w:lang w:eastAsia="pl-PL"/>
        </w:rPr>
        <w:t>Zamawiający odrzuci ofertę złożoną po terminie składania ofert.</w:t>
      </w:r>
    </w:p>
    <w:p w14:paraId="4A48F9D7"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hAnsi="Arial"/>
          <w:color w:val="000000"/>
          <w:kern w:val="0"/>
          <w:sz w:val="22"/>
          <w:szCs w:val="22"/>
          <w:lang w:eastAsia="pl-PL"/>
        </w:rPr>
        <w:t>O terminie złożenia oferty decyduje czas pełnego przeprocesowania transakcji na Platformie.</w:t>
      </w:r>
    </w:p>
    <w:p w14:paraId="6CA59720"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0C18B4">
        <w:rPr>
          <w:rFonts w:ascii="Arial" w:eastAsia="CIDFont+F6" w:hAnsi="Arial"/>
          <w:color w:val="000000"/>
          <w:sz w:val="22"/>
          <w:szCs w:val="22"/>
          <w:lang w:eastAsia="pl-PL"/>
        </w:rPr>
        <w:t>Pzp</w:t>
      </w:r>
      <w:proofErr w:type="spellEnd"/>
      <w:r w:rsidRPr="000C18B4">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sidRPr="000C18B4">
        <w:rPr>
          <w:rFonts w:ascii="Arial" w:eastAsia="CIDFont+F6" w:hAnsi="Arial"/>
          <w:color w:val="00000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o zwalczaniu nieuczciwej konkurencji (Dz. U. z 2022 r. poz. 1233).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0C18B4">
        <w:rPr>
          <w:rFonts w:ascii="Arial" w:eastAsia="CIDFont+F6" w:hAnsi="Arial"/>
          <w:color w:val="000000"/>
          <w:sz w:val="22"/>
          <w:szCs w:val="22"/>
          <w:lang w:eastAsia="pl-PL"/>
        </w:rPr>
        <w:t>ws</w:t>
      </w:r>
      <w:proofErr w:type="spellEnd"/>
      <w:r w:rsidRPr="000C18B4">
        <w:rPr>
          <w:rFonts w:ascii="Arial" w:eastAsia="CIDFont+F6" w:hAnsi="Arial"/>
          <w:color w:val="000000"/>
          <w:sz w:val="22"/>
          <w:szCs w:val="22"/>
          <w:lang w:eastAsia="pl-PL"/>
        </w:rPr>
        <w:t xml:space="preserve"> środków komunikacji elektronicznej”: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14:paraId="27A3A7A7"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eastAsia="CIDFont+F6" w:hAnsi="Arial"/>
          <w:color w:val="000000"/>
          <w:sz w:val="22"/>
          <w:szCs w:val="22"/>
          <w:lang w:eastAsia="pl-PL"/>
        </w:rPr>
        <w:t xml:space="preserve">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wymaganiami § 7 rozporządzeniem </w:t>
      </w:r>
      <w:proofErr w:type="spellStart"/>
      <w:r w:rsidRPr="000C18B4">
        <w:rPr>
          <w:rFonts w:ascii="Arial" w:eastAsia="CIDFont+F6" w:hAnsi="Arial"/>
          <w:color w:val="000000"/>
          <w:sz w:val="22"/>
          <w:szCs w:val="22"/>
          <w:lang w:eastAsia="pl-PL"/>
        </w:rPr>
        <w:t>ws</w:t>
      </w:r>
      <w:proofErr w:type="spellEnd"/>
      <w:r w:rsidRPr="000C18B4">
        <w:rPr>
          <w:rFonts w:ascii="Arial" w:eastAsia="CIDFont+F6" w:hAnsi="Arial"/>
          <w:color w:val="000000"/>
          <w:sz w:val="22"/>
          <w:szCs w:val="22"/>
          <w:lang w:eastAsia="pl-PL"/>
        </w:rPr>
        <w:t xml:space="preserve">. środków komunikacji elektronicznej, przepisów ustawy z dnia 23 kwietnia 1964 r. – Kodeks cywilny (Dz. U. z 2022 r. poz. 1360, z </w:t>
      </w:r>
      <w:proofErr w:type="spellStart"/>
      <w:r w:rsidRPr="000C18B4">
        <w:rPr>
          <w:rFonts w:ascii="Arial" w:eastAsia="CIDFont+F6" w:hAnsi="Arial"/>
          <w:color w:val="000000"/>
          <w:sz w:val="22"/>
          <w:szCs w:val="22"/>
          <w:lang w:eastAsia="pl-PL"/>
        </w:rPr>
        <w:t>późn</w:t>
      </w:r>
      <w:proofErr w:type="spellEnd"/>
      <w:r w:rsidRPr="000C18B4">
        <w:rPr>
          <w:rFonts w:ascii="Arial" w:eastAsia="CIDFont+F6" w:hAnsi="Arial"/>
          <w:color w:val="000000"/>
          <w:sz w:val="22"/>
          <w:szCs w:val="22"/>
          <w:lang w:eastAsia="pl-PL"/>
        </w:rPr>
        <w:t xml:space="preserve">. zm.), postanowieniami </w:t>
      </w:r>
      <w:proofErr w:type="spellStart"/>
      <w:r w:rsidRPr="000C18B4">
        <w:rPr>
          <w:rFonts w:ascii="Arial" w:eastAsia="CIDFont+F6" w:hAnsi="Arial"/>
          <w:color w:val="000000"/>
          <w:sz w:val="22"/>
          <w:szCs w:val="22"/>
          <w:lang w:eastAsia="pl-PL"/>
        </w:rPr>
        <w:t>Pzp</w:t>
      </w:r>
      <w:proofErr w:type="spellEnd"/>
      <w:r w:rsidRPr="000C18B4">
        <w:rPr>
          <w:rFonts w:ascii="Arial" w:eastAsia="CIDFont+F6" w:hAnsi="Arial"/>
          <w:color w:val="000000"/>
          <w:sz w:val="22"/>
          <w:szCs w:val="22"/>
          <w:lang w:eastAsia="pl-PL"/>
        </w:rPr>
        <w:t xml:space="preserve"> oraz SWZ.</w:t>
      </w:r>
    </w:p>
    <w:p w14:paraId="4C63836A"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eastAsia="CIDFont+F6" w:hAnsi="Arial"/>
          <w:color w:val="000000"/>
          <w:sz w:val="22"/>
          <w:szCs w:val="22"/>
          <w:lang w:eastAsia="pl-PL"/>
        </w:rPr>
        <w:t xml:space="preserve">Zgodnie z § 6 ust. 1 rozporządzenia </w:t>
      </w:r>
      <w:proofErr w:type="spellStart"/>
      <w:r w:rsidRPr="000C18B4">
        <w:rPr>
          <w:rFonts w:ascii="Arial" w:eastAsia="CIDFont+F6" w:hAnsi="Arial"/>
          <w:color w:val="000000"/>
          <w:sz w:val="22"/>
          <w:szCs w:val="22"/>
          <w:lang w:eastAsia="pl-PL"/>
        </w:rPr>
        <w:t>ws</w:t>
      </w:r>
      <w:proofErr w:type="spellEnd"/>
      <w:r w:rsidRPr="000C18B4">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t>
      </w:r>
      <w:r w:rsidRPr="000C18B4">
        <w:rPr>
          <w:rFonts w:ascii="Arial" w:eastAsia="CIDFont+F6" w:hAnsi="Arial"/>
          <w:color w:val="000000"/>
          <w:sz w:val="22"/>
          <w:szCs w:val="22"/>
          <w:lang w:eastAsia="pl-PL"/>
        </w:rPr>
        <w:lastRenderedPageBreak/>
        <w:t>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20B559DE"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eastAsia="CIDFont+F6" w:hAnsi="Arial"/>
          <w:color w:val="000000"/>
          <w:sz w:val="22"/>
          <w:szCs w:val="22"/>
          <w:lang w:eastAsia="pl-PL"/>
        </w:rPr>
        <w:t xml:space="preserve">Stosownie do dyspozycji § 6 ust. 2 rozporządzenia </w:t>
      </w:r>
      <w:proofErr w:type="spellStart"/>
      <w:r w:rsidRPr="000C18B4">
        <w:rPr>
          <w:rFonts w:ascii="Arial" w:eastAsia="CIDFont+F6" w:hAnsi="Arial"/>
          <w:color w:val="000000"/>
          <w:sz w:val="22"/>
          <w:szCs w:val="22"/>
          <w:lang w:eastAsia="pl-PL"/>
        </w:rPr>
        <w:t>ws</w:t>
      </w:r>
      <w:proofErr w:type="spellEnd"/>
      <w:r w:rsidRPr="000C18B4">
        <w:rPr>
          <w:rFonts w:ascii="Arial" w:eastAsia="CIDFont+F6" w:hAnsi="Arial"/>
          <w:color w:val="000000"/>
          <w:sz w:val="22"/>
          <w:szCs w:val="22"/>
          <w:lang w:eastAsia="pl-PL"/>
        </w:rPr>
        <w:t xml:space="preserve">. środków komunikacji elektronicznej: </w:t>
      </w:r>
      <w:r w:rsidRPr="000C18B4">
        <w:rPr>
          <w:rFonts w:ascii="Arial" w:eastAsia="CIDFont+F6" w:hAnsi="Arial"/>
          <w:color w:val="000000"/>
          <w:sz w:val="22"/>
          <w:szCs w:val="22"/>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84563C0"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eastAsia="CIDFont+F6" w:hAnsi="Arial"/>
          <w:color w:val="000000"/>
          <w:sz w:val="22"/>
          <w:szCs w:val="22"/>
          <w:lang w:eastAsia="pl-PL"/>
        </w:rPr>
        <w:t xml:space="preserve">Zgodnie z § 6 ust. 3 rozporządzenia </w:t>
      </w:r>
      <w:proofErr w:type="spellStart"/>
      <w:r w:rsidRPr="000C18B4">
        <w:rPr>
          <w:rFonts w:ascii="Arial" w:eastAsia="CIDFont+F6" w:hAnsi="Arial"/>
          <w:color w:val="000000"/>
          <w:sz w:val="22"/>
          <w:szCs w:val="22"/>
          <w:lang w:eastAsia="pl-PL"/>
        </w:rPr>
        <w:t>ws</w:t>
      </w:r>
      <w:proofErr w:type="spellEnd"/>
      <w:r w:rsidRPr="000C18B4">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4910AF3D"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01FA5FB"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eastAsia="CIDFont+F6" w:hAnsi="Arial"/>
          <w:color w:val="000000"/>
          <w:sz w:val="22"/>
          <w:szCs w:val="22"/>
          <w:lang w:eastAsia="pl-PL"/>
        </w:rPr>
        <w:t xml:space="preserve">W myśl § 7 ust. 1 rozporządzenia </w:t>
      </w:r>
      <w:proofErr w:type="spellStart"/>
      <w:r w:rsidRPr="000C18B4">
        <w:rPr>
          <w:rFonts w:ascii="Arial" w:eastAsia="CIDFont+F6" w:hAnsi="Arial"/>
          <w:color w:val="000000"/>
          <w:sz w:val="22"/>
          <w:szCs w:val="22"/>
          <w:lang w:eastAsia="pl-PL"/>
        </w:rPr>
        <w:t>ws</w:t>
      </w:r>
      <w:proofErr w:type="spellEnd"/>
      <w:r w:rsidRPr="000C18B4">
        <w:rPr>
          <w:rFonts w:ascii="Arial" w:eastAsia="CIDFont+F6" w:hAnsi="Arial"/>
          <w:color w:val="000000"/>
          <w:sz w:val="22"/>
          <w:szCs w:val="22"/>
          <w:lang w:eastAsia="pl-PL"/>
        </w:rPr>
        <w:t>. środków komunikacji elektronicznej pełnomocnictwo przekazuje się w postaci elektronicznej i opatruje się kwalifikowanym podpisem elektronicznym.</w:t>
      </w:r>
    </w:p>
    <w:p w14:paraId="792F5A75"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eastAsia="CIDFont+F6" w:hAnsi="Arial"/>
          <w:color w:val="000000"/>
          <w:sz w:val="22"/>
          <w:szCs w:val="22"/>
          <w:lang w:eastAsia="pl-PL"/>
        </w:rPr>
        <w:t>W przypadku gdy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8AE3743"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14:paraId="3E8AC973" w14:textId="77777777" w:rsidR="00EA0BCB" w:rsidRPr="00647685"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eastAsia="CIDFont+F6" w:hAnsi="Arial"/>
          <w:color w:val="000000"/>
          <w:sz w:val="22"/>
          <w:szCs w:val="22"/>
          <w:lang w:eastAsia="pl-PL"/>
        </w:rPr>
        <w:t xml:space="preserve">Zgodnie z § 8 rozporządzenia </w:t>
      </w:r>
      <w:proofErr w:type="spellStart"/>
      <w:r w:rsidRPr="000C18B4">
        <w:rPr>
          <w:rFonts w:ascii="Arial" w:eastAsia="CIDFont+F6" w:hAnsi="Arial"/>
          <w:color w:val="000000"/>
          <w:sz w:val="22"/>
          <w:szCs w:val="22"/>
          <w:lang w:eastAsia="pl-PL"/>
        </w:rPr>
        <w:t>ws</w:t>
      </w:r>
      <w:proofErr w:type="spellEnd"/>
      <w:r w:rsidRPr="000C18B4">
        <w:rPr>
          <w:rFonts w:ascii="Arial" w:eastAsia="CIDFont+F6" w:hAnsi="Arial"/>
          <w:color w:val="000000"/>
          <w:sz w:val="22"/>
          <w:szCs w:val="22"/>
          <w:lang w:eastAsia="pl-PL"/>
        </w:rPr>
        <w:t>. środków komunikacji elektronic</w:t>
      </w:r>
      <w:r>
        <w:rPr>
          <w:rFonts w:ascii="Arial" w:eastAsia="CIDFont+F6" w:hAnsi="Arial"/>
          <w:color w:val="000000"/>
          <w:sz w:val="22"/>
          <w:szCs w:val="22"/>
          <w:lang w:eastAsia="pl-PL"/>
        </w:rPr>
        <w:t xml:space="preserve">znej, w przypadku przekazywania </w:t>
      </w:r>
      <w:r w:rsidRPr="000C18B4">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D5F1EE3" w14:textId="77777777" w:rsidR="00EA0BCB" w:rsidRPr="00647685"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647685">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647685">
        <w:rPr>
          <w:rFonts w:ascii="Arial" w:eastAsia="CIDFont+F6" w:hAnsi="Arial"/>
          <w:color w:val="000000"/>
          <w:sz w:val="22"/>
          <w:szCs w:val="22"/>
          <w:lang w:eastAsia="pl-PL"/>
        </w:rPr>
        <w:t>ws</w:t>
      </w:r>
      <w:proofErr w:type="spellEnd"/>
      <w:r w:rsidRPr="00647685">
        <w:rPr>
          <w:rFonts w:ascii="Arial" w:eastAsia="CIDFont+F6" w:hAnsi="Arial"/>
          <w:color w:val="000000"/>
          <w:sz w:val="22"/>
          <w:szCs w:val="22"/>
          <w:lang w:eastAsia="pl-PL"/>
        </w:rPr>
        <w:t>. środków komunikacji elektronicznej).</w:t>
      </w:r>
    </w:p>
    <w:p w14:paraId="7530C9B2" w14:textId="77777777" w:rsidR="00EA0BCB" w:rsidRPr="00647685"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647685">
        <w:rPr>
          <w:rFonts w:ascii="Arial" w:eastAsia="CIDFont+F6" w:hAnsi="Arial"/>
          <w:color w:val="000000"/>
          <w:sz w:val="22"/>
          <w:szCs w:val="22"/>
          <w:lang w:eastAsia="pl-PL"/>
        </w:rPr>
        <w:t xml:space="preserve">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647685">
        <w:rPr>
          <w:rFonts w:ascii="Arial" w:eastAsia="CIDFont+F6" w:hAnsi="Arial"/>
          <w:color w:val="000000"/>
          <w:sz w:val="22"/>
          <w:szCs w:val="22"/>
          <w:lang w:eastAsia="pl-PL"/>
        </w:rPr>
        <w:t>ws</w:t>
      </w:r>
      <w:proofErr w:type="spellEnd"/>
      <w:r w:rsidRPr="00647685">
        <w:rPr>
          <w:rFonts w:ascii="Arial" w:eastAsia="CIDFont+F6" w:hAnsi="Arial"/>
          <w:color w:val="000000"/>
          <w:sz w:val="22"/>
          <w:szCs w:val="22"/>
          <w:lang w:eastAsia="pl-PL"/>
        </w:rPr>
        <w:t>. Środków komunikacji elektronicznej).</w:t>
      </w:r>
    </w:p>
    <w:p w14:paraId="6BB6ACC5" w14:textId="77777777" w:rsidR="00EA0BCB" w:rsidRPr="00AC444B"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647685">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14:paraId="5A0EEC30" w14:textId="77777777" w:rsidR="00EA0BCB" w:rsidRPr="00AC444B" w:rsidRDefault="00EA0BCB" w:rsidP="00C14DAE">
      <w:pPr>
        <w:pStyle w:val="Akapitzlist"/>
        <w:numPr>
          <w:ilvl w:val="0"/>
          <w:numId w:val="15"/>
        </w:numPr>
        <w:tabs>
          <w:tab w:val="left" w:pos="426"/>
        </w:tabs>
        <w:suppressAutoHyphens w:val="0"/>
        <w:autoSpaceDN w:val="0"/>
        <w:spacing w:line="276" w:lineRule="auto"/>
        <w:ind w:hanging="360"/>
        <w:contextualSpacing w:val="0"/>
        <w:jc w:val="both"/>
        <w:rPr>
          <w:rFonts w:ascii="Arial" w:hAnsi="Arial"/>
          <w:sz w:val="22"/>
          <w:szCs w:val="22"/>
          <w:lang w:eastAsia="pl-PL"/>
        </w:rPr>
      </w:pPr>
      <w:r w:rsidRPr="00AC444B">
        <w:rPr>
          <w:rFonts w:ascii="Arial" w:eastAsia="CIDFont+F6" w:hAnsi="Arial"/>
          <w:color w:val="000000"/>
          <w:sz w:val="22"/>
          <w:szCs w:val="22"/>
          <w:lang w:eastAsia="pl-PL"/>
        </w:rPr>
        <w:lastRenderedPageBreak/>
        <w:t xml:space="preserve">Dokumenty elektroniczne w postępowaniu spełniają łącznie następujące wymagania: </w:t>
      </w:r>
    </w:p>
    <w:p w14:paraId="0987D990" w14:textId="77777777" w:rsidR="00EA0BCB" w:rsidRPr="00AC444B" w:rsidRDefault="00EA0BCB" w:rsidP="00C14DAE">
      <w:pPr>
        <w:pStyle w:val="Akapitzlist"/>
        <w:numPr>
          <w:ilvl w:val="0"/>
          <w:numId w:val="38"/>
        </w:numPr>
        <w:tabs>
          <w:tab w:val="left" w:pos="851"/>
        </w:tabs>
        <w:suppressAutoHyphens w:val="0"/>
        <w:autoSpaceDN w:val="0"/>
        <w:spacing w:line="276" w:lineRule="auto"/>
        <w:ind w:left="851" w:hanging="425"/>
        <w:contextualSpacing w:val="0"/>
        <w:jc w:val="both"/>
        <w:rPr>
          <w:rFonts w:ascii="Arial" w:hAnsi="Arial"/>
          <w:sz w:val="22"/>
          <w:szCs w:val="22"/>
          <w:lang w:eastAsia="pl-PL"/>
        </w:rPr>
      </w:pPr>
      <w:r w:rsidRPr="00AC444B">
        <w:rPr>
          <w:rFonts w:ascii="Arial" w:eastAsia="CIDFont+F6" w:hAnsi="Arial"/>
          <w:color w:val="000000"/>
          <w:sz w:val="22"/>
          <w:szCs w:val="22"/>
          <w:lang w:eastAsia="pl-PL"/>
        </w:rPr>
        <w:t xml:space="preserve">są utrwalone w sposób umożliwiający ich wielokrotne odczytanie, zapisanie i powielenie, a także przekazanie przy użyciu środków komunikacji elektronicznej lub na informatycznym nośniku danych; </w:t>
      </w:r>
    </w:p>
    <w:p w14:paraId="3BB220E9" w14:textId="77777777" w:rsidR="00EA0BCB" w:rsidRPr="00AC444B" w:rsidRDefault="00EA0BCB" w:rsidP="00EA0BCB">
      <w:pPr>
        <w:pStyle w:val="Akapitzlist"/>
        <w:tabs>
          <w:tab w:val="left" w:pos="851"/>
        </w:tabs>
        <w:suppressAutoHyphens w:val="0"/>
        <w:spacing w:line="276" w:lineRule="auto"/>
        <w:ind w:left="851" w:hanging="425"/>
        <w:jc w:val="both"/>
        <w:rPr>
          <w:rFonts w:ascii="Arial" w:hAnsi="Arial"/>
          <w:sz w:val="22"/>
          <w:szCs w:val="22"/>
          <w:lang w:eastAsia="pl-PL"/>
        </w:rPr>
      </w:pPr>
      <w:r w:rsidRPr="00AC444B">
        <w:rPr>
          <w:rFonts w:ascii="Arial" w:eastAsia="CIDFont+F6" w:hAnsi="Arial"/>
          <w:color w:val="000000"/>
          <w:sz w:val="22"/>
          <w:szCs w:val="22"/>
          <w:lang w:eastAsia="pl-PL"/>
        </w:rPr>
        <w:t xml:space="preserve">2) </w:t>
      </w:r>
      <w:r>
        <w:rPr>
          <w:rFonts w:ascii="Arial" w:eastAsia="CIDFont+F6" w:hAnsi="Arial"/>
          <w:color w:val="000000"/>
          <w:sz w:val="22"/>
          <w:szCs w:val="22"/>
          <w:lang w:eastAsia="pl-PL"/>
        </w:rPr>
        <w:tab/>
      </w:r>
      <w:r w:rsidRPr="00AC444B">
        <w:rPr>
          <w:rFonts w:ascii="Arial" w:eastAsia="CIDFont+F6" w:hAnsi="Arial"/>
          <w:color w:val="000000"/>
          <w:sz w:val="22"/>
          <w:szCs w:val="22"/>
          <w:lang w:eastAsia="pl-PL"/>
        </w:rPr>
        <w:t xml:space="preserve">umożliwiają prezentację treści w postaci elektronicznej, w szczególności przez wyświetlenie tej treści na monitorze ekranowym; </w:t>
      </w:r>
    </w:p>
    <w:p w14:paraId="3BA55BF1" w14:textId="77777777" w:rsidR="00EA0BCB" w:rsidRDefault="00EA0BCB" w:rsidP="00EA0BCB">
      <w:pPr>
        <w:pStyle w:val="Akapitzlist"/>
        <w:tabs>
          <w:tab w:val="left" w:pos="851"/>
        </w:tabs>
        <w:suppressAutoHyphens w:val="0"/>
        <w:spacing w:line="276" w:lineRule="auto"/>
        <w:ind w:left="851" w:hanging="425"/>
        <w:jc w:val="both"/>
        <w:rPr>
          <w:rFonts w:ascii="Arial" w:eastAsia="CIDFont+F6" w:hAnsi="Arial"/>
          <w:color w:val="000000"/>
          <w:sz w:val="22"/>
          <w:szCs w:val="22"/>
          <w:lang w:eastAsia="pl-PL"/>
        </w:rPr>
      </w:pPr>
      <w:r w:rsidRPr="00647685">
        <w:rPr>
          <w:rFonts w:ascii="Arial" w:eastAsia="CIDFont+F6" w:hAnsi="Arial"/>
          <w:color w:val="000000"/>
          <w:sz w:val="22"/>
          <w:szCs w:val="22"/>
          <w:lang w:eastAsia="pl-PL"/>
        </w:rPr>
        <w:t xml:space="preserve">3) </w:t>
      </w:r>
      <w:r>
        <w:rPr>
          <w:rFonts w:ascii="Arial" w:eastAsia="CIDFont+F6" w:hAnsi="Arial"/>
          <w:color w:val="000000"/>
          <w:sz w:val="22"/>
          <w:szCs w:val="22"/>
          <w:lang w:eastAsia="pl-PL"/>
        </w:rPr>
        <w:tab/>
      </w:r>
      <w:r w:rsidRPr="00647685">
        <w:rPr>
          <w:rFonts w:ascii="Arial" w:eastAsia="CIDFont+F6" w:hAnsi="Arial"/>
          <w:color w:val="000000"/>
          <w:sz w:val="22"/>
          <w:szCs w:val="22"/>
          <w:lang w:eastAsia="pl-PL"/>
        </w:rPr>
        <w:t xml:space="preserve">umożliwiają prezentację treści w postaci papierowej, w szczególności za pomocą wydruku; </w:t>
      </w:r>
    </w:p>
    <w:p w14:paraId="51C50976" w14:textId="77777777" w:rsidR="00EA0BCB" w:rsidRPr="00647685" w:rsidRDefault="00EA0BCB" w:rsidP="00EA0BCB">
      <w:pPr>
        <w:pStyle w:val="Akapitzlist"/>
        <w:tabs>
          <w:tab w:val="left" w:pos="851"/>
        </w:tabs>
        <w:suppressAutoHyphens w:val="0"/>
        <w:spacing w:line="276" w:lineRule="auto"/>
        <w:ind w:left="851" w:hanging="425"/>
        <w:jc w:val="both"/>
        <w:rPr>
          <w:rFonts w:ascii="Arial" w:hAnsi="Arial"/>
          <w:sz w:val="22"/>
          <w:szCs w:val="22"/>
          <w:lang w:eastAsia="pl-PL"/>
        </w:rPr>
      </w:pPr>
      <w:r w:rsidRPr="00647685">
        <w:rPr>
          <w:rFonts w:ascii="Arial" w:eastAsia="CIDFont+F6" w:hAnsi="Arial"/>
          <w:color w:val="000000"/>
          <w:sz w:val="22"/>
          <w:szCs w:val="22"/>
          <w:lang w:eastAsia="pl-PL"/>
        </w:rPr>
        <w:t xml:space="preserve">4) </w:t>
      </w:r>
      <w:r>
        <w:rPr>
          <w:rFonts w:ascii="Arial" w:eastAsia="CIDFont+F6" w:hAnsi="Arial"/>
          <w:color w:val="000000"/>
          <w:sz w:val="22"/>
          <w:szCs w:val="22"/>
          <w:lang w:eastAsia="pl-PL"/>
        </w:rPr>
        <w:tab/>
      </w:r>
      <w:r w:rsidRPr="00647685">
        <w:rPr>
          <w:rFonts w:ascii="Arial" w:eastAsia="CIDFont+F6" w:hAnsi="Arial"/>
          <w:color w:val="000000"/>
          <w:sz w:val="22"/>
          <w:szCs w:val="22"/>
          <w:lang w:eastAsia="pl-PL"/>
        </w:rPr>
        <w:t>zawierają dane w układzie niepozostawiającym wątpliwości co do treści i kontekstu zapisanych informacji.</w:t>
      </w:r>
    </w:p>
    <w:p w14:paraId="0F08D6B3" w14:textId="77777777" w:rsidR="00EA0BCB" w:rsidRDefault="00EA0BCB" w:rsidP="00EA0BCB">
      <w:pPr>
        <w:pStyle w:val="Akapitzlist"/>
        <w:suppressAutoHyphens w:val="0"/>
        <w:autoSpaceDE w:val="0"/>
        <w:adjustRightInd w:val="0"/>
        <w:spacing w:line="276" w:lineRule="auto"/>
        <w:ind w:left="0"/>
        <w:jc w:val="both"/>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rsidRPr="008E5A61" w14:paraId="57A953DE" w14:textId="77777777" w:rsidTr="001A6C24">
        <w:trPr>
          <w:trHeight w:hRule="exact" w:val="510"/>
        </w:trPr>
        <w:tc>
          <w:tcPr>
            <w:tcW w:w="10485" w:type="dxa"/>
            <w:shd w:val="pct10" w:color="auto" w:fill="auto"/>
            <w:vAlign w:val="center"/>
          </w:tcPr>
          <w:p w14:paraId="61215AE8" w14:textId="77777777" w:rsidR="00EA0BCB" w:rsidRPr="008E5A61" w:rsidRDefault="00EA0BCB" w:rsidP="001A6C24">
            <w:pPr>
              <w:spacing w:line="276" w:lineRule="auto"/>
              <w:rPr>
                <w:rFonts w:ascii="Arial" w:eastAsia="Times New Roman" w:hAnsi="Arial"/>
                <w:sz w:val="22"/>
                <w:szCs w:val="22"/>
              </w:rPr>
            </w:pPr>
            <w:r w:rsidRPr="008E5A61">
              <w:rPr>
                <w:rFonts w:ascii="Arial" w:eastAsia="Times New Roman" w:hAnsi="Arial"/>
                <w:b/>
                <w:sz w:val="22"/>
                <w:szCs w:val="22"/>
              </w:rPr>
              <w:t>XII. TERMIN SKŁADANIA OFERT</w:t>
            </w:r>
          </w:p>
        </w:tc>
      </w:tr>
    </w:tbl>
    <w:p w14:paraId="16034078" w14:textId="71DA15A6" w:rsidR="00EA0BCB" w:rsidRPr="008E5A61" w:rsidRDefault="00EA0BCB" w:rsidP="00EA0BCB">
      <w:pPr>
        <w:tabs>
          <w:tab w:val="left" w:pos="420"/>
        </w:tabs>
        <w:suppressAutoHyphens w:val="0"/>
        <w:spacing w:before="120" w:after="120" w:line="276" w:lineRule="auto"/>
        <w:jc w:val="both"/>
        <w:rPr>
          <w:rFonts w:ascii="Arial" w:eastAsia="Arial" w:hAnsi="Arial"/>
          <w:color w:val="FF0000"/>
          <w:kern w:val="0"/>
          <w:sz w:val="22"/>
          <w:szCs w:val="22"/>
          <w:lang w:eastAsia="pl-PL" w:bidi="ar-SA"/>
        </w:rPr>
      </w:pPr>
      <w:r w:rsidRPr="008E5A61">
        <w:rPr>
          <w:rFonts w:ascii="Arial" w:eastAsia="Arial" w:hAnsi="Arial"/>
          <w:kern w:val="0"/>
          <w:sz w:val="22"/>
          <w:szCs w:val="22"/>
          <w:lang w:eastAsia="pl-PL" w:bidi="ar-SA"/>
        </w:rPr>
        <w:t>Termin składania ofert: do dnia:</w:t>
      </w:r>
      <w:r w:rsidRPr="008E5A61">
        <w:rPr>
          <w:rFonts w:ascii="Arial" w:eastAsia="Arial" w:hAnsi="Arial"/>
          <w:b/>
          <w:kern w:val="0"/>
          <w:sz w:val="22"/>
          <w:szCs w:val="22"/>
          <w:lang w:eastAsia="pl-PL" w:bidi="ar-SA"/>
        </w:rPr>
        <w:t xml:space="preserve"> </w:t>
      </w:r>
      <w:r w:rsidR="008E5A61" w:rsidRPr="008E5A61">
        <w:rPr>
          <w:rFonts w:ascii="Arial" w:eastAsia="Arial" w:hAnsi="Arial"/>
          <w:b/>
          <w:kern w:val="0"/>
          <w:sz w:val="22"/>
          <w:szCs w:val="22"/>
          <w:lang w:eastAsia="pl-PL" w:bidi="ar-SA"/>
        </w:rPr>
        <w:t>12.06</w:t>
      </w:r>
      <w:r w:rsidRPr="008E5A61">
        <w:rPr>
          <w:rFonts w:ascii="Arial" w:eastAsia="Arial" w:hAnsi="Arial"/>
          <w:b/>
          <w:kern w:val="0"/>
          <w:sz w:val="22"/>
          <w:szCs w:val="22"/>
          <w:lang w:eastAsia="pl-PL" w:bidi="ar-SA"/>
        </w:rPr>
        <w:t>.2023 r. do godziny 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rsidRPr="008E5A61" w14:paraId="7588AE57" w14:textId="77777777" w:rsidTr="001A6C24">
        <w:trPr>
          <w:trHeight w:hRule="exact" w:val="510"/>
        </w:trPr>
        <w:tc>
          <w:tcPr>
            <w:tcW w:w="10485" w:type="dxa"/>
            <w:shd w:val="pct10" w:color="auto" w:fill="auto"/>
            <w:vAlign w:val="center"/>
          </w:tcPr>
          <w:p w14:paraId="15CD06C0" w14:textId="77777777" w:rsidR="00EA0BCB" w:rsidRPr="008E5A61" w:rsidRDefault="00EA0BCB" w:rsidP="001A6C24">
            <w:pPr>
              <w:spacing w:line="276" w:lineRule="auto"/>
              <w:rPr>
                <w:rFonts w:ascii="Arial" w:eastAsia="Times New Roman" w:hAnsi="Arial"/>
                <w:sz w:val="22"/>
                <w:szCs w:val="22"/>
              </w:rPr>
            </w:pPr>
            <w:r w:rsidRPr="008E5A61">
              <w:rPr>
                <w:rFonts w:ascii="Arial" w:eastAsia="Times New Roman" w:hAnsi="Arial"/>
                <w:b/>
                <w:sz w:val="22"/>
                <w:szCs w:val="22"/>
              </w:rPr>
              <w:t>XIII. MIEJSCE I TERMIN OTWARCIA OFERT</w:t>
            </w:r>
          </w:p>
        </w:tc>
      </w:tr>
    </w:tbl>
    <w:p w14:paraId="17954176" w14:textId="013E5EE1" w:rsidR="00EA0BCB" w:rsidRDefault="00EA0BCB" w:rsidP="00C14DAE">
      <w:pPr>
        <w:pStyle w:val="Akapitzlist"/>
        <w:numPr>
          <w:ilvl w:val="0"/>
          <w:numId w:val="16"/>
        </w:numPr>
        <w:tabs>
          <w:tab w:val="left" w:pos="420"/>
        </w:tabs>
        <w:suppressAutoHyphens w:val="0"/>
        <w:spacing w:before="120" w:line="276" w:lineRule="auto"/>
        <w:ind w:left="426" w:hanging="426"/>
        <w:contextualSpacing w:val="0"/>
        <w:jc w:val="both"/>
        <w:rPr>
          <w:rFonts w:ascii="Arial" w:eastAsia="Arial" w:hAnsi="Arial" w:cs="Arial"/>
          <w:sz w:val="22"/>
          <w:szCs w:val="22"/>
          <w:lang w:eastAsia="pl-PL"/>
        </w:rPr>
      </w:pPr>
      <w:r w:rsidRPr="008E5A61">
        <w:rPr>
          <w:rFonts w:ascii="Arial" w:eastAsia="Arial" w:hAnsi="Arial" w:cs="Arial"/>
          <w:sz w:val="22"/>
          <w:szCs w:val="22"/>
          <w:lang w:eastAsia="pl-PL"/>
        </w:rPr>
        <w:t xml:space="preserve">Otwarcie ofert odbędzie się w dniu </w:t>
      </w:r>
      <w:r w:rsidR="008E5A61" w:rsidRPr="008E5A61">
        <w:rPr>
          <w:rFonts w:ascii="Arial" w:eastAsia="Arial" w:hAnsi="Arial"/>
          <w:b/>
          <w:kern w:val="0"/>
          <w:sz w:val="22"/>
          <w:szCs w:val="22"/>
          <w:lang w:eastAsia="pl-PL"/>
        </w:rPr>
        <w:t>12.06.</w:t>
      </w:r>
      <w:r w:rsidRPr="008E5A61">
        <w:rPr>
          <w:rFonts w:ascii="Arial" w:eastAsia="Arial" w:hAnsi="Arial"/>
          <w:b/>
          <w:kern w:val="0"/>
          <w:sz w:val="22"/>
          <w:szCs w:val="22"/>
          <w:lang w:eastAsia="pl-PL"/>
        </w:rPr>
        <w:t>2023 r.</w:t>
      </w:r>
      <w:r>
        <w:rPr>
          <w:rFonts w:ascii="Arial" w:eastAsia="Arial" w:hAnsi="Arial" w:cs="Arial"/>
          <w:b/>
          <w:sz w:val="22"/>
          <w:szCs w:val="22"/>
          <w:lang w:eastAsia="pl-PL"/>
        </w:rPr>
        <w:t xml:space="preserve"> o godzinie 09</w:t>
      </w:r>
      <w:r w:rsidRPr="001E4960">
        <w:rPr>
          <w:rFonts w:ascii="Arial" w:eastAsia="Arial" w:hAnsi="Arial" w:cs="Arial"/>
          <w:b/>
          <w:sz w:val="22"/>
          <w:szCs w:val="22"/>
          <w:lang w:eastAsia="pl-PL"/>
        </w:rPr>
        <w:t>:</w:t>
      </w:r>
      <w:r>
        <w:rPr>
          <w:rFonts w:ascii="Arial" w:eastAsia="Arial" w:hAnsi="Arial" w:cs="Arial"/>
          <w:b/>
          <w:sz w:val="22"/>
          <w:szCs w:val="22"/>
          <w:lang w:eastAsia="pl-PL"/>
        </w:rPr>
        <w:t>3</w:t>
      </w:r>
      <w:r w:rsidRPr="001E4960">
        <w:rPr>
          <w:rFonts w:ascii="Arial" w:eastAsia="Arial" w:hAnsi="Arial" w:cs="Arial"/>
          <w:b/>
          <w:sz w:val="22"/>
          <w:szCs w:val="22"/>
          <w:lang w:eastAsia="pl-PL"/>
        </w:rPr>
        <w:t xml:space="preserve">0 </w:t>
      </w:r>
      <w:r>
        <w:rPr>
          <w:rFonts w:ascii="Arial" w:eastAsia="Arial" w:hAnsi="Arial" w:cs="Arial"/>
          <w:sz w:val="22"/>
          <w:szCs w:val="22"/>
          <w:lang w:eastAsia="pl-PL"/>
        </w:rPr>
        <w:t>w siedzibie Zamawiającego.</w:t>
      </w:r>
    </w:p>
    <w:p w14:paraId="53FCF71A" w14:textId="77777777" w:rsidR="00EA0BCB" w:rsidRDefault="00EA0BCB" w:rsidP="00C14DAE">
      <w:pPr>
        <w:pStyle w:val="Akapitzlist"/>
        <w:numPr>
          <w:ilvl w:val="0"/>
          <w:numId w:val="16"/>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Pr>
          <w:rFonts w:ascii="Arial" w:eastAsia="CIDFont+F6" w:hAnsi="Arial" w:cs="Arial"/>
          <w:sz w:val="22"/>
          <w:szCs w:val="22"/>
          <w:lang w:eastAsia="pl-PL"/>
        </w:rPr>
        <w:t>Zamawiający nie przewiduje publicznej sesji otwarcia ofert.</w:t>
      </w:r>
    </w:p>
    <w:p w14:paraId="2AA072DE" w14:textId="77777777" w:rsidR="00EA0BCB" w:rsidRDefault="00EA0BCB" w:rsidP="00C14DAE">
      <w:pPr>
        <w:pStyle w:val="Akapitzlist"/>
        <w:numPr>
          <w:ilvl w:val="0"/>
          <w:numId w:val="16"/>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686380FE" w14:textId="77777777" w:rsidR="00EA0BCB" w:rsidRDefault="00EA0BCB" w:rsidP="00C14DAE">
      <w:pPr>
        <w:pStyle w:val="Akapitzlist"/>
        <w:numPr>
          <w:ilvl w:val="0"/>
          <w:numId w:val="16"/>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Pr>
          <w:rFonts w:ascii="Arial" w:eastAsia="CIDFont+F6" w:hAnsi="Arial" w:cs="Arial"/>
          <w:sz w:val="22"/>
          <w:szCs w:val="22"/>
          <w:lang w:eastAsia="pl-PL"/>
        </w:rPr>
        <w:t>Zamawiający, niezwłocznie po otwarciu ofert, udostępnia na stronie internetowej prowadzonego postępowania informacje o:</w:t>
      </w:r>
    </w:p>
    <w:p w14:paraId="4C588204" w14:textId="77777777" w:rsidR="00EA0BCB" w:rsidRDefault="00EA0BCB" w:rsidP="00C14DAE">
      <w:pPr>
        <w:pStyle w:val="Akapitzlist"/>
        <w:numPr>
          <w:ilvl w:val="0"/>
          <w:numId w:val="17"/>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nazwach albo imionach i nazwiskach oraz siedzibach lub miejscach prowadzonej działalności </w:t>
      </w:r>
      <w:r>
        <w:rPr>
          <w:rFonts w:ascii="Arial" w:eastAsia="CIDFont+F6" w:hAnsi="Arial" w:cs="Arial"/>
          <w:sz w:val="22"/>
          <w:szCs w:val="22"/>
          <w:lang w:eastAsia="pl-PL"/>
        </w:rPr>
        <w:br/>
        <w:t>gospodarczej albo miejscach zamieszkania wykonawców, których oferty zostały otwarte;</w:t>
      </w:r>
    </w:p>
    <w:p w14:paraId="7A80A2F3" w14:textId="77777777" w:rsidR="00EA0BCB" w:rsidRDefault="00EA0BCB" w:rsidP="00C14DAE">
      <w:pPr>
        <w:pStyle w:val="Akapitzlist"/>
        <w:numPr>
          <w:ilvl w:val="0"/>
          <w:numId w:val="17"/>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cenach zawartych w ofertach.</w:t>
      </w:r>
    </w:p>
    <w:p w14:paraId="33F839C4" w14:textId="77777777" w:rsidR="00EA0BCB" w:rsidRDefault="00EA0BCB" w:rsidP="00C14DAE">
      <w:pPr>
        <w:pStyle w:val="Akapitzlist"/>
        <w:numPr>
          <w:ilvl w:val="0"/>
          <w:numId w:val="18"/>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54CCE6D9" w14:textId="77777777" w:rsidR="00EA0BCB" w:rsidRDefault="00EA0BCB" w:rsidP="00C14DAE">
      <w:pPr>
        <w:pStyle w:val="Akapitzlist"/>
        <w:numPr>
          <w:ilvl w:val="0"/>
          <w:numId w:val="18"/>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2D46DD02" w14:textId="77777777" w:rsidTr="001A6C24">
        <w:trPr>
          <w:trHeight w:hRule="exact" w:val="510"/>
        </w:trPr>
        <w:tc>
          <w:tcPr>
            <w:tcW w:w="10485" w:type="dxa"/>
            <w:shd w:val="pct10" w:color="auto" w:fill="auto"/>
            <w:vAlign w:val="center"/>
          </w:tcPr>
          <w:p w14:paraId="53C0FA15"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1299665A" w14:textId="77777777" w:rsidR="00EA0BCB" w:rsidRDefault="00EA0BCB" w:rsidP="00C14DAE">
      <w:pPr>
        <w:pStyle w:val="Akapitzlist"/>
        <w:numPr>
          <w:ilvl w:val="0"/>
          <w:numId w:val="19"/>
        </w:numPr>
        <w:suppressAutoHyphens w:val="0"/>
        <w:spacing w:before="120" w:line="276" w:lineRule="auto"/>
        <w:ind w:left="425" w:hanging="425"/>
        <w:contextualSpacing w:val="0"/>
        <w:jc w:val="both"/>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2019 r. poz. 178).</w:t>
      </w:r>
    </w:p>
    <w:p w14:paraId="21F84F42" w14:textId="77777777" w:rsidR="00EA0BCB" w:rsidRDefault="00EA0BCB" w:rsidP="00C14DAE">
      <w:pPr>
        <w:pStyle w:val="Akapitzlist"/>
        <w:numPr>
          <w:ilvl w:val="0"/>
          <w:numId w:val="19"/>
        </w:numPr>
        <w:suppressAutoHyphens w:val="0"/>
        <w:spacing w:line="276" w:lineRule="auto"/>
        <w:ind w:left="426" w:hanging="426"/>
        <w:contextualSpacing w:val="0"/>
        <w:jc w:val="both"/>
        <w:rPr>
          <w:rFonts w:ascii="Arial" w:eastAsia="Arial" w:hAnsi="Arial" w:cs="Arial"/>
          <w:sz w:val="22"/>
          <w:szCs w:val="22"/>
          <w:lang w:eastAsia="pl-PL"/>
        </w:rPr>
      </w:pPr>
      <w:r>
        <w:rPr>
          <w:rFonts w:ascii="Arial" w:eastAsia="Arial" w:hAnsi="Arial" w:cs="Arial"/>
          <w:sz w:val="22"/>
          <w:szCs w:val="22"/>
          <w:lang w:eastAsia="pl-PL"/>
        </w:rPr>
        <w:t xml:space="preserve">Cena winna obejmować wszystkie koszty i składniki związane z wykonaniem zamówienia </w:t>
      </w:r>
      <w:r>
        <w:rPr>
          <w:rFonts w:ascii="Arial" w:eastAsia="Arial" w:hAnsi="Arial" w:cs="Arial"/>
          <w:sz w:val="22"/>
          <w:szCs w:val="22"/>
          <w:lang w:eastAsia="pl-PL"/>
        </w:rPr>
        <w:br/>
        <w:t>i uwzględniać cały zakres przedmiotu zamówienia.</w:t>
      </w:r>
    </w:p>
    <w:p w14:paraId="4E05522B" w14:textId="77777777" w:rsidR="00EA0BCB" w:rsidRDefault="00EA0BCB" w:rsidP="00C14DAE">
      <w:pPr>
        <w:pStyle w:val="Akapitzlist"/>
        <w:numPr>
          <w:ilvl w:val="0"/>
          <w:numId w:val="19"/>
        </w:numPr>
        <w:suppressAutoHyphens w:val="0"/>
        <w:spacing w:line="276" w:lineRule="auto"/>
        <w:ind w:left="426" w:hanging="426"/>
        <w:contextualSpacing w:val="0"/>
        <w:jc w:val="both"/>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3D2E287E" w14:textId="77777777" w:rsidR="00EA0BCB" w:rsidRDefault="00EA0BCB" w:rsidP="00C14DAE">
      <w:pPr>
        <w:pStyle w:val="Akapitzlist"/>
        <w:numPr>
          <w:ilvl w:val="0"/>
          <w:numId w:val="19"/>
        </w:numPr>
        <w:suppressAutoHyphens w:val="0"/>
        <w:spacing w:line="276" w:lineRule="auto"/>
        <w:ind w:left="426" w:hanging="426"/>
        <w:contextualSpacing w:val="0"/>
        <w:jc w:val="both"/>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14:paraId="2ED440B1" w14:textId="77777777" w:rsidR="00EA0BCB" w:rsidRDefault="00EA0BCB" w:rsidP="00C14DAE">
      <w:pPr>
        <w:pStyle w:val="Akapitzlist"/>
        <w:numPr>
          <w:ilvl w:val="0"/>
          <w:numId w:val="19"/>
        </w:numPr>
        <w:suppressAutoHyphens w:val="0"/>
        <w:spacing w:line="276" w:lineRule="auto"/>
        <w:ind w:left="426" w:hanging="426"/>
        <w:contextualSpacing w:val="0"/>
        <w:jc w:val="both"/>
        <w:rPr>
          <w:rFonts w:ascii="Arial" w:eastAsia="Arial" w:hAnsi="Arial" w:cs="Arial"/>
          <w:sz w:val="22"/>
          <w:szCs w:val="22"/>
          <w:lang w:eastAsia="pl-PL"/>
        </w:rPr>
      </w:pPr>
      <w:r>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w:t>
      </w:r>
      <w:proofErr w:type="spellStart"/>
      <w:r>
        <w:rPr>
          <w:rFonts w:ascii="Arial" w:eastAsia="CIDFont+F6" w:hAnsi="Arial" w:cs="Arial"/>
          <w:sz w:val="22"/>
          <w:szCs w:val="22"/>
          <w:lang w:eastAsia="pl-PL"/>
        </w:rPr>
        <w:t>późn</w:t>
      </w:r>
      <w:proofErr w:type="spellEnd"/>
      <w:r>
        <w:rPr>
          <w:rFonts w:ascii="Arial" w:eastAsia="CIDFont+F6" w:hAnsi="Arial" w:cs="Arial"/>
          <w:sz w:val="22"/>
          <w:szCs w:val="22"/>
          <w:lang w:eastAsia="pl-PL"/>
        </w:rPr>
        <w:t xml:space="preserve">. zm.) dla celów stosowania kryterium ceny, Zamawiający dolicza do przedstawionej </w:t>
      </w:r>
      <w:r>
        <w:rPr>
          <w:rFonts w:ascii="Arial" w:eastAsia="CIDFont+F6" w:hAnsi="Arial" w:cs="Arial"/>
          <w:sz w:val="22"/>
          <w:szCs w:val="22"/>
          <w:lang w:eastAsia="pl-PL"/>
        </w:rPr>
        <w:br/>
        <w:t xml:space="preserve">w tej ofercie ceny kwotę podatku od towarów i usług, który miałby obowiązek rozliczyć. W ofercie, </w:t>
      </w:r>
      <w:r>
        <w:rPr>
          <w:rFonts w:ascii="Arial" w:eastAsia="CIDFont+F6" w:hAnsi="Arial" w:cs="Arial"/>
          <w:sz w:val="22"/>
          <w:szCs w:val="22"/>
          <w:lang w:eastAsia="pl-PL"/>
        </w:rPr>
        <w:br/>
        <w:t xml:space="preserve">o której mowa w art. 225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Wykonawca ma obowiązek:</w:t>
      </w:r>
    </w:p>
    <w:p w14:paraId="1FC294C1" w14:textId="77777777" w:rsidR="00EA0BCB" w:rsidRDefault="00EA0BCB" w:rsidP="00C14DAE">
      <w:pPr>
        <w:pStyle w:val="Akapitzlist"/>
        <w:numPr>
          <w:ilvl w:val="0"/>
          <w:numId w:val="2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poinformowania Zamawiającego, że wybór jego oferty będzie prowadził do powstania </w:t>
      </w:r>
      <w:r>
        <w:rPr>
          <w:rFonts w:ascii="Arial" w:eastAsia="CIDFont+F6" w:hAnsi="Arial" w:cs="Arial"/>
          <w:sz w:val="22"/>
          <w:szCs w:val="22"/>
          <w:lang w:eastAsia="pl-PL"/>
        </w:rPr>
        <w:br/>
        <w:t>u Zamawiającego obowiązku podatkowego;</w:t>
      </w:r>
    </w:p>
    <w:p w14:paraId="06D16A69" w14:textId="77777777" w:rsidR="00EA0BCB" w:rsidRDefault="00EA0BCB" w:rsidP="00C14DAE">
      <w:pPr>
        <w:pStyle w:val="Akapitzlist"/>
        <w:numPr>
          <w:ilvl w:val="0"/>
          <w:numId w:val="2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lastRenderedPageBreak/>
        <w:t>wskazania nazwy (rodzaju) towaru lub usługi, których dostawa lub świadczenie będą prowadziły do powstania obowiązku podatkowego;</w:t>
      </w:r>
    </w:p>
    <w:p w14:paraId="2AEBFDC3" w14:textId="77777777" w:rsidR="00EA0BCB" w:rsidRDefault="00EA0BCB" w:rsidP="00C14DAE">
      <w:pPr>
        <w:pStyle w:val="Akapitzlist"/>
        <w:numPr>
          <w:ilvl w:val="0"/>
          <w:numId w:val="2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3A72DD7C" w14:textId="77777777" w:rsidR="00EA0BCB" w:rsidRDefault="00EA0BCB" w:rsidP="00C14DAE">
      <w:pPr>
        <w:pStyle w:val="Akapitzlist"/>
        <w:numPr>
          <w:ilvl w:val="0"/>
          <w:numId w:val="2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63A7A800" w14:textId="77777777" w:rsidR="00EA0BCB" w:rsidRDefault="00EA0BCB" w:rsidP="00C14DAE">
      <w:pPr>
        <w:pStyle w:val="Akapitzlist"/>
        <w:numPr>
          <w:ilvl w:val="0"/>
          <w:numId w:val="19"/>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 xml:space="preserve">Jeżeli zaoferowana cena lub koszt, lub ich istotne części składowe, wydają się rażąco niskie </w:t>
      </w:r>
      <w:r>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31E4EC8E" w14:textId="77777777" w:rsidR="00EA0BCB" w:rsidRDefault="00EA0BCB" w:rsidP="00C14DAE">
      <w:pPr>
        <w:pStyle w:val="Akapitzlist"/>
        <w:numPr>
          <w:ilvl w:val="0"/>
          <w:numId w:val="19"/>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W przypadku gdy cena całkowita oferty złożonej w terminie jest niższa o co najmniej 30% od:</w:t>
      </w:r>
    </w:p>
    <w:p w14:paraId="3653D449" w14:textId="77777777" w:rsidR="00EA0BCB" w:rsidRDefault="00EA0BCB" w:rsidP="00C14DAE">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ustalonej przed </w:t>
      </w:r>
      <w:r>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4903C00C" w14:textId="77777777" w:rsidR="00EA0BCB" w:rsidRDefault="00EA0BCB" w:rsidP="00C14DAE">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zaktualizowanej </w:t>
      </w:r>
      <w:r>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2FEB69CC" w14:textId="77777777" w:rsidR="00EA0BCB" w:rsidRDefault="00EA0BCB" w:rsidP="00C14DAE">
      <w:pPr>
        <w:pStyle w:val="Akapitzlist"/>
        <w:numPr>
          <w:ilvl w:val="0"/>
          <w:numId w:val="22"/>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Pr>
          <w:rFonts w:ascii="Arial" w:eastAsia="ArialMT-Identity-H" w:hAnsi="Arial" w:cs="Arial"/>
          <w:sz w:val="22"/>
          <w:szCs w:val="22"/>
          <w:lang w:eastAsia="pl-PL"/>
        </w:rPr>
        <w:t>Wyjaśnienia, o których mowa w ust. 1, mogą dotyczyć w szczególności:</w:t>
      </w:r>
    </w:p>
    <w:p w14:paraId="75467DFD"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rPr>
          <w:rFonts w:ascii="Arial" w:eastAsia="ArialMT-Identity-H" w:hAnsi="Arial" w:cs="Arial"/>
          <w:sz w:val="22"/>
          <w:szCs w:val="22"/>
          <w:lang w:eastAsia="pl-PL"/>
        </w:rPr>
      </w:pPr>
      <w:r>
        <w:rPr>
          <w:rFonts w:ascii="Arial" w:eastAsia="ArialMT-Identity-H" w:hAnsi="Arial" w:cs="Arial"/>
          <w:sz w:val="22"/>
          <w:szCs w:val="22"/>
          <w:lang w:eastAsia="pl-PL"/>
        </w:rPr>
        <w:t>zarządzania procesem produkcji, świadczonych usług lub metody budowy;</w:t>
      </w:r>
    </w:p>
    <w:p w14:paraId="2C5C4CAC"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wybranych rozwiązań technicznych, wyjątkowo korzystnych warunków dostaw, usług albo związanych z realizacją robót budowlanych;</w:t>
      </w:r>
    </w:p>
    <w:p w14:paraId="6BF61C67"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oryginalności dostaw, usług lub robót budowlanych oferowanych przez wykonawcę;</w:t>
      </w:r>
    </w:p>
    <w:p w14:paraId="5BAC84EA"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0473FBA0"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zgodności z prawem w rozumieniu przepisów o postępowaniu w sprawach dotyczących pomocy publicznej;</w:t>
      </w:r>
    </w:p>
    <w:p w14:paraId="7088CAD7"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 xml:space="preserve">zgodności z przepisami z zakresu prawa pracy i zabezpieczenia społecznego, obowiązującymi </w:t>
      </w:r>
      <w:r>
        <w:rPr>
          <w:rFonts w:ascii="Arial" w:eastAsia="ArialMT-Identity-H" w:hAnsi="Arial" w:cs="Arial"/>
          <w:sz w:val="22"/>
          <w:szCs w:val="22"/>
          <w:lang w:eastAsia="pl-PL"/>
        </w:rPr>
        <w:br/>
        <w:t>w miejscu, w którym realizowane jest zamówienie;</w:t>
      </w:r>
    </w:p>
    <w:p w14:paraId="4ADA9044"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z zakresu ochrony środowiska;</w:t>
      </w:r>
    </w:p>
    <w:p w14:paraId="3DDD6BC7"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wypełniania obowiązków związanych z powierzeniem wykonania części zamówienia podwykonawcy.</w:t>
      </w:r>
    </w:p>
    <w:p w14:paraId="727C7A6C" w14:textId="77777777" w:rsidR="00EA0BCB" w:rsidRDefault="00EA0BCB" w:rsidP="00C14DAE">
      <w:pPr>
        <w:pStyle w:val="Akapitzlist"/>
        <w:numPr>
          <w:ilvl w:val="0"/>
          <w:numId w:val="24"/>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Pr>
          <w:rFonts w:ascii="Arial" w:eastAsia="ArialMT-Identity-H" w:hAnsi="Arial" w:cs="Arial"/>
          <w:sz w:val="22"/>
          <w:szCs w:val="22"/>
          <w:lang w:eastAsia="pl-PL"/>
        </w:rPr>
        <w:t>Obowiązek wykazania, że oferta nie zawiera rażąco niskiej ceny lub kosztu spoczywa na wykonawcy.</w:t>
      </w:r>
    </w:p>
    <w:p w14:paraId="2C7165DD" w14:textId="77777777" w:rsidR="00EA0BCB" w:rsidRDefault="00EA0BCB" w:rsidP="00C14DAE">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155DA707" w14:textId="77777777" w:rsidR="00EA0BCB" w:rsidRPr="00B67BD1" w:rsidRDefault="00EA0BCB" w:rsidP="00C14DAE">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CIDFont+F6" w:hAnsi="Arial" w:cs="Arial"/>
          <w:sz w:val="22"/>
          <w:szCs w:val="22"/>
          <w:lang w:eastAsia="pl-PL"/>
        </w:rPr>
        <w:t>Zamawiający informuje, że nie przewiduje możliwości udzielenia Wykonawcy zaliczek na poczet wykonania zamówienia.</w:t>
      </w:r>
    </w:p>
    <w:p w14:paraId="20B30DF3" w14:textId="77777777" w:rsidR="00B67BD1" w:rsidRDefault="00B67BD1" w:rsidP="00B67BD1">
      <w:pPr>
        <w:pStyle w:val="Akapitzlist"/>
        <w:suppressAutoHyphens w:val="0"/>
        <w:autoSpaceDE w:val="0"/>
        <w:autoSpaceDN w:val="0"/>
        <w:adjustRightInd w:val="0"/>
        <w:spacing w:line="276" w:lineRule="auto"/>
        <w:ind w:left="426"/>
        <w:contextualSpacing w:val="0"/>
        <w:jc w:val="both"/>
        <w:rPr>
          <w:rFonts w:ascii="Arial" w:eastAsia="ArialMT-Identity-H"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01676210" w14:textId="77777777" w:rsidTr="001A6C24">
        <w:trPr>
          <w:trHeight w:hRule="exact" w:val="1113"/>
        </w:trPr>
        <w:tc>
          <w:tcPr>
            <w:tcW w:w="10485" w:type="dxa"/>
            <w:shd w:val="pct10" w:color="auto" w:fill="auto"/>
            <w:vAlign w:val="center"/>
          </w:tcPr>
          <w:p w14:paraId="44DD85EB" w14:textId="77777777" w:rsidR="00EA0BCB" w:rsidRDefault="00EA0BCB" w:rsidP="001A6C24">
            <w:pPr>
              <w:spacing w:before="120" w:line="276" w:lineRule="auto"/>
              <w:ind w:left="709" w:hanging="709"/>
              <w:rPr>
                <w:rFonts w:ascii="Arial" w:eastAsia="Times New Roman" w:hAnsi="Arial"/>
                <w:sz w:val="22"/>
                <w:szCs w:val="22"/>
              </w:rPr>
            </w:pPr>
            <w:r>
              <w:rPr>
                <w:rFonts w:ascii="Arial" w:eastAsia="Times New Roman" w:hAnsi="Arial"/>
                <w:b/>
                <w:sz w:val="22"/>
                <w:szCs w:val="22"/>
              </w:rPr>
              <w:lastRenderedPageBreak/>
              <w:t>XV. OPIS KRYTERIÓW, KTÓRYMI ZAMAWIAJĄCY BĘDZIE SIĘ KIEROWAŁ PRZY WYBORZE OFERTY, WRAZ Z PODANIEM ZNACZENIA TYCH KRYTERIÓW I SPOSOBU OCENY OFERT.</w:t>
            </w:r>
          </w:p>
        </w:tc>
      </w:tr>
    </w:tbl>
    <w:p w14:paraId="548BC42D" w14:textId="77777777" w:rsidR="00F94469" w:rsidRPr="00B01618" w:rsidRDefault="00F94469" w:rsidP="00C14DAE">
      <w:pPr>
        <w:numPr>
          <w:ilvl w:val="0"/>
          <w:numId w:val="25"/>
        </w:numPr>
        <w:tabs>
          <w:tab w:val="left" w:pos="420"/>
        </w:tabs>
        <w:suppressAutoHyphens w:val="0"/>
        <w:spacing w:before="120"/>
        <w:rPr>
          <w:rFonts w:ascii="Arial" w:eastAsia="Arial" w:hAnsi="Arial"/>
          <w:sz w:val="22"/>
          <w:szCs w:val="22"/>
          <w:lang w:eastAsia="pl-PL"/>
        </w:rPr>
      </w:pPr>
      <w:r w:rsidRPr="00B01618">
        <w:rPr>
          <w:rFonts w:ascii="Arial" w:eastAsia="Arial" w:hAnsi="Arial"/>
          <w:noProof/>
          <w:sz w:val="22"/>
          <w:szCs w:val="22"/>
          <w:lang w:eastAsia="pl-PL" w:bidi="ar-SA"/>
        </w:rPr>
        <mc:AlternateContent>
          <mc:Choice Requires="wps">
            <w:drawing>
              <wp:anchor distT="0" distB="0" distL="114300" distR="114300" simplePos="0" relativeHeight="251659264" behindDoc="1" locked="0" layoutInCell="1" allowOverlap="1" wp14:anchorId="16CB9616" wp14:editId="1B4992C0">
                <wp:simplePos x="0" y="0"/>
                <wp:positionH relativeFrom="column">
                  <wp:posOffset>-71120</wp:posOffset>
                </wp:positionH>
                <wp:positionV relativeFrom="paragraph">
                  <wp:posOffset>-1270</wp:posOffset>
                </wp:positionV>
                <wp:extent cx="6285230" cy="0"/>
                <wp:effectExtent l="0" t="0" r="20320" b="19050"/>
                <wp:wrapNone/>
                <wp:docPr id="4"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62F0D"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sidRPr="00B01618">
        <w:rPr>
          <w:rFonts w:ascii="Arial" w:eastAsia="Arial" w:hAnsi="Arial"/>
          <w:sz w:val="22"/>
          <w:szCs w:val="22"/>
          <w:lang w:eastAsia="pl-PL"/>
        </w:rPr>
        <w:t>Przy wyborze oferty Zamawiający będzie kierował się następującymi kryteriami:</w:t>
      </w:r>
    </w:p>
    <w:p w14:paraId="10F1CFDD" w14:textId="77777777" w:rsidR="00F94469" w:rsidRPr="00B01618" w:rsidRDefault="00F94469" w:rsidP="00F94469">
      <w:pPr>
        <w:rPr>
          <w:rFonts w:ascii="Times New Roman" w:eastAsia="Times New Roman" w:hAnsi="Times New Roman"/>
          <w:sz w:val="22"/>
          <w:szCs w:val="22"/>
          <w:lang w:eastAsia="pl-PL"/>
        </w:rPr>
      </w:pPr>
    </w:p>
    <w:p w14:paraId="27BFF8C6" w14:textId="77777777" w:rsidR="00F94469" w:rsidRPr="00751354" w:rsidRDefault="00F94469" w:rsidP="00F94469">
      <w:pPr>
        <w:autoSpaceDE w:val="0"/>
        <w:adjustRightInd w:val="0"/>
        <w:ind w:left="284"/>
        <w:contextualSpacing/>
        <w:jc w:val="both"/>
        <w:rPr>
          <w:rFonts w:ascii="Arial" w:eastAsia="Times New Roman" w:hAnsi="Arial"/>
          <w:b/>
          <w:sz w:val="22"/>
          <w:szCs w:val="22"/>
        </w:rPr>
      </w:pPr>
      <w:r w:rsidRPr="00751354">
        <w:rPr>
          <w:rFonts w:ascii="Arial" w:eastAsia="Times New Roman" w:hAnsi="Arial"/>
          <w:b/>
          <w:sz w:val="22"/>
          <w:szCs w:val="22"/>
        </w:rPr>
        <w:t>A – Cena – 60 %</w:t>
      </w:r>
    </w:p>
    <w:p w14:paraId="0AB79335" w14:textId="77777777" w:rsidR="00F94469" w:rsidRPr="00751354" w:rsidRDefault="00F94469" w:rsidP="00F94469">
      <w:pPr>
        <w:autoSpaceDE w:val="0"/>
        <w:adjustRightInd w:val="0"/>
        <w:ind w:left="284"/>
        <w:contextualSpacing/>
        <w:jc w:val="both"/>
        <w:rPr>
          <w:rFonts w:ascii="Arial" w:eastAsia="Times New Roman" w:hAnsi="Arial"/>
          <w:b/>
          <w:sz w:val="22"/>
          <w:szCs w:val="22"/>
        </w:rPr>
      </w:pPr>
      <w:r w:rsidRPr="00751354">
        <w:rPr>
          <w:rFonts w:ascii="Arial" w:eastAsia="Times New Roman" w:hAnsi="Arial"/>
          <w:b/>
          <w:sz w:val="22"/>
          <w:szCs w:val="22"/>
        </w:rPr>
        <w:t>B – Termin dostawy – 10 %</w:t>
      </w:r>
    </w:p>
    <w:p w14:paraId="3F971279" w14:textId="77777777" w:rsidR="00F94469" w:rsidRPr="00751354" w:rsidRDefault="00F94469" w:rsidP="00F94469">
      <w:pPr>
        <w:autoSpaceDE w:val="0"/>
        <w:adjustRightInd w:val="0"/>
        <w:ind w:left="284"/>
        <w:contextualSpacing/>
        <w:jc w:val="both"/>
        <w:rPr>
          <w:rFonts w:ascii="Arial" w:eastAsia="Times New Roman" w:hAnsi="Arial"/>
          <w:b/>
          <w:sz w:val="22"/>
          <w:szCs w:val="22"/>
        </w:rPr>
      </w:pPr>
      <w:r w:rsidRPr="00751354">
        <w:rPr>
          <w:rFonts w:ascii="Arial" w:eastAsia="Times New Roman" w:hAnsi="Arial"/>
          <w:b/>
          <w:sz w:val="22"/>
          <w:szCs w:val="22"/>
        </w:rPr>
        <w:t>C – Okres gwarancji i rękojmi</w:t>
      </w:r>
      <w:r w:rsidRPr="00751354">
        <w:rPr>
          <w:rFonts w:ascii="Arial" w:eastAsia="Times New Roman" w:hAnsi="Arial"/>
          <w:sz w:val="22"/>
          <w:szCs w:val="22"/>
        </w:rPr>
        <w:t xml:space="preserve"> </w:t>
      </w:r>
      <w:r w:rsidRPr="00751354">
        <w:rPr>
          <w:rFonts w:ascii="Arial" w:eastAsia="Times New Roman" w:hAnsi="Arial"/>
          <w:b/>
          <w:sz w:val="22"/>
          <w:szCs w:val="22"/>
        </w:rPr>
        <w:t xml:space="preserve">– 30 % </w:t>
      </w:r>
    </w:p>
    <w:p w14:paraId="21AC8AF8" w14:textId="77777777" w:rsidR="00F94469" w:rsidRPr="00751354" w:rsidRDefault="00F94469" w:rsidP="00F94469">
      <w:pPr>
        <w:jc w:val="both"/>
        <w:rPr>
          <w:rFonts w:ascii="Arial" w:eastAsia="Calibri" w:hAnsi="Arial"/>
          <w:sz w:val="22"/>
          <w:szCs w:val="22"/>
        </w:rPr>
      </w:pPr>
    </w:p>
    <w:p w14:paraId="735C0BDB" w14:textId="77777777" w:rsidR="00F94469" w:rsidRPr="00751354" w:rsidRDefault="00F94469" w:rsidP="00C14DAE">
      <w:pPr>
        <w:numPr>
          <w:ilvl w:val="0"/>
          <w:numId w:val="39"/>
        </w:numPr>
        <w:suppressAutoHyphens w:val="0"/>
        <w:spacing w:after="200" w:line="276" w:lineRule="auto"/>
        <w:ind w:left="786"/>
        <w:jc w:val="both"/>
        <w:rPr>
          <w:rFonts w:ascii="Arial" w:eastAsia="Calibri" w:hAnsi="Arial"/>
          <w:sz w:val="22"/>
          <w:szCs w:val="22"/>
        </w:rPr>
      </w:pPr>
      <w:r w:rsidRPr="00751354">
        <w:rPr>
          <w:rFonts w:ascii="Arial" w:eastAsia="Calibri" w:hAnsi="Arial"/>
          <w:b/>
          <w:sz w:val="22"/>
          <w:szCs w:val="22"/>
        </w:rPr>
        <w:t>Kryterium „Cena”</w:t>
      </w:r>
      <w:r w:rsidRPr="00751354">
        <w:rPr>
          <w:rFonts w:ascii="Arial" w:eastAsia="Calibri" w:hAnsi="Arial"/>
          <w:sz w:val="22"/>
          <w:szCs w:val="22"/>
        </w:rPr>
        <w:t xml:space="preserve"> będzie liczone w następujący sposób: </w:t>
      </w:r>
    </w:p>
    <w:p w14:paraId="2D3FC081" w14:textId="77777777" w:rsidR="00F94469" w:rsidRPr="00751354" w:rsidRDefault="00F94469" w:rsidP="00F94469">
      <w:pPr>
        <w:spacing w:after="200" w:line="276" w:lineRule="auto"/>
        <w:ind w:left="786"/>
        <w:jc w:val="both"/>
        <w:rPr>
          <w:rFonts w:ascii="Arial" w:eastAsia="Calibri" w:hAnsi="Arial"/>
          <w:sz w:val="22"/>
          <w:szCs w:val="22"/>
        </w:rPr>
      </w:pPr>
      <w:r w:rsidRPr="00751354">
        <w:rPr>
          <w:rFonts w:ascii="Arial" w:eastAsia="Calibri" w:hAnsi="Arial"/>
          <w:sz w:val="22"/>
          <w:szCs w:val="22"/>
        </w:rPr>
        <w:t>- najwyższą liczbę punktów za to kryterium (60 pkt) otrzyma oferta o najniższej cenie brutto (wskazanej w formularzu ofertowym i asortymentowo cenowym). Pozostali Wykonawcy odpowiednio mniej, stosownie do wzoru:</w:t>
      </w:r>
    </w:p>
    <w:p w14:paraId="01C8D6BB" w14:textId="64BEEDA3" w:rsidR="00F94469" w:rsidRPr="00751354" w:rsidRDefault="00F94469" w:rsidP="00573797">
      <w:pPr>
        <w:tabs>
          <w:tab w:val="left" w:pos="3240"/>
        </w:tabs>
        <w:ind w:left="284"/>
        <w:jc w:val="center"/>
        <w:rPr>
          <w:rFonts w:ascii="Arial" w:eastAsia="Calibri" w:hAnsi="Arial"/>
          <w:sz w:val="22"/>
          <w:szCs w:val="22"/>
        </w:rPr>
      </w:pPr>
      <w:r w:rsidRPr="00751354">
        <w:rPr>
          <w:rFonts w:ascii="Arial" w:eastAsia="Calibri" w:hAnsi="Arial"/>
          <w:sz w:val="22"/>
          <w:szCs w:val="22"/>
        </w:rPr>
        <w:t>Najniższa zaoferowana cena brutto</w:t>
      </w:r>
    </w:p>
    <w:p w14:paraId="10E26A73" w14:textId="77777777" w:rsidR="00F94469" w:rsidRPr="00751354" w:rsidRDefault="00F94469" w:rsidP="00573797">
      <w:pPr>
        <w:ind w:left="284"/>
        <w:jc w:val="center"/>
        <w:rPr>
          <w:rFonts w:ascii="Arial" w:eastAsia="Calibri" w:hAnsi="Arial"/>
          <w:sz w:val="22"/>
          <w:szCs w:val="22"/>
          <w:vertAlign w:val="subscript"/>
        </w:rPr>
      </w:pPr>
      <w:r w:rsidRPr="00751354">
        <w:rPr>
          <w:rFonts w:ascii="Arial" w:eastAsia="Calibri" w:hAnsi="Arial"/>
          <w:sz w:val="22"/>
          <w:szCs w:val="22"/>
        </w:rPr>
        <w:t>A = ------------------------------------------------------------------------- x 60 punktów</w:t>
      </w:r>
    </w:p>
    <w:p w14:paraId="591A7F31" w14:textId="0BAF71D1" w:rsidR="00F94469" w:rsidRPr="00751354" w:rsidRDefault="00F94469" w:rsidP="00573797">
      <w:pPr>
        <w:tabs>
          <w:tab w:val="left" w:pos="3240"/>
        </w:tabs>
        <w:ind w:left="284"/>
        <w:jc w:val="center"/>
        <w:rPr>
          <w:rFonts w:ascii="Arial" w:eastAsia="Calibri" w:hAnsi="Arial"/>
          <w:sz w:val="22"/>
          <w:szCs w:val="22"/>
        </w:rPr>
      </w:pPr>
      <w:r w:rsidRPr="00751354">
        <w:rPr>
          <w:rFonts w:ascii="Arial" w:eastAsia="Calibri" w:hAnsi="Arial"/>
          <w:sz w:val="22"/>
          <w:szCs w:val="22"/>
        </w:rPr>
        <w:t>Cena brutto oferty badanej</w:t>
      </w:r>
    </w:p>
    <w:p w14:paraId="688E5B3B" w14:textId="77777777" w:rsidR="00F94469" w:rsidRPr="00751354" w:rsidRDefault="00F94469" w:rsidP="00F94469">
      <w:pPr>
        <w:tabs>
          <w:tab w:val="left" w:pos="3240"/>
        </w:tabs>
        <w:ind w:left="284"/>
        <w:rPr>
          <w:rFonts w:ascii="Arial" w:eastAsia="Calibri" w:hAnsi="Arial"/>
          <w:sz w:val="22"/>
          <w:szCs w:val="22"/>
        </w:rPr>
      </w:pPr>
    </w:p>
    <w:p w14:paraId="44A27C05" w14:textId="712EBD91" w:rsidR="00F94469" w:rsidRPr="00751354" w:rsidRDefault="00F94469" w:rsidP="008016A7">
      <w:pPr>
        <w:tabs>
          <w:tab w:val="left" w:pos="426"/>
        </w:tabs>
        <w:ind w:left="567"/>
        <w:jc w:val="both"/>
        <w:rPr>
          <w:rFonts w:ascii="Arial" w:eastAsia="Times New Roman" w:hAnsi="Arial"/>
          <w:sz w:val="22"/>
          <w:szCs w:val="22"/>
        </w:rPr>
      </w:pPr>
      <w:r w:rsidRPr="00751354">
        <w:rPr>
          <w:rFonts w:ascii="Arial" w:eastAsia="Times New Roman" w:hAnsi="Arial"/>
          <w:sz w:val="22"/>
          <w:szCs w:val="22"/>
        </w:rPr>
        <w:t>W cenie brutto muszą być zawarte wszystkie koszty niezbędne do wykonania zamówienia.</w:t>
      </w:r>
    </w:p>
    <w:p w14:paraId="7C98AF0A" w14:textId="77777777" w:rsidR="008016A7" w:rsidRPr="00751354" w:rsidRDefault="008016A7" w:rsidP="008016A7">
      <w:pPr>
        <w:tabs>
          <w:tab w:val="left" w:pos="426"/>
        </w:tabs>
        <w:ind w:left="567"/>
        <w:jc w:val="both"/>
        <w:rPr>
          <w:rFonts w:ascii="Arial" w:eastAsia="Times New Roman" w:hAnsi="Arial"/>
          <w:sz w:val="22"/>
          <w:szCs w:val="22"/>
        </w:rPr>
      </w:pPr>
    </w:p>
    <w:p w14:paraId="4E5F6D0F" w14:textId="59A6B8A9" w:rsidR="00F94469" w:rsidRPr="00751354" w:rsidRDefault="00F94469" w:rsidP="00C14DAE">
      <w:pPr>
        <w:pStyle w:val="Akapitzlist"/>
        <w:numPr>
          <w:ilvl w:val="0"/>
          <w:numId w:val="39"/>
        </w:numPr>
        <w:suppressAutoHyphens w:val="0"/>
        <w:spacing w:after="200" w:line="276" w:lineRule="auto"/>
        <w:ind w:left="786"/>
        <w:jc w:val="both"/>
        <w:rPr>
          <w:rFonts w:ascii="Arial" w:eastAsia="Calibri" w:hAnsi="Arial"/>
          <w:sz w:val="22"/>
          <w:szCs w:val="22"/>
        </w:rPr>
      </w:pPr>
      <w:r w:rsidRPr="00751354">
        <w:rPr>
          <w:rFonts w:ascii="Arial" w:hAnsi="Arial"/>
          <w:b/>
          <w:sz w:val="22"/>
          <w:szCs w:val="22"/>
        </w:rPr>
        <w:t>Kryterium „Termin dostawy”</w:t>
      </w:r>
      <w:r w:rsidRPr="00751354">
        <w:rPr>
          <w:rFonts w:ascii="Arial" w:hAnsi="Arial"/>
          <w:sz w:val="22"/>
          <w:szCs w:val="22"/>
        </w:rPr>
        <w:t xml:space="preserve"> </w:t>
      </w:r>
      <w:r w:rsidRPr="00751354">
        <w:rPr>
          <w:rFonts w:ascii="Arial" w:eastAsia="Calibri" w:hAnsi="Arial"/>
          <w:sz w:val="22"/>
          <w:szCs w:val="22"/>
        </w:rPr>
        <w:t xml:space="preserve">będzie liczone w następujący sposób: </w:t>
      </w:r>
    </w:p>
    <w:p w14:paraId="3DE7C09A" w14:textId="77777777" w:rsidR="00F94469" w:rsidRPr="00751354" w:rsidRDefault="00F94469" w:rsidP="00F94469">
      <w:pPr>
        <w:spacing w:after="200" w:line="276" w:lineRule="auto"/>
        <w:ind w:left="786"/>
        <w:jc w:val="both"/>
        <w:rPr>
          <w:rFonts w:ascii="Arial" w:eastAsia="Calibri" w:hAnsi="Arial"/>
          <w:sz w:val="22"/>
          <w:szCs w:val="22"/>
        </w:rPr>
      </w:pPr>
      <w:r w:rsidRPr="00751354">
        <w:rPr>
          <w:rFonts w:ascii="Arial" w:eastAsia="Calibri" w:hAnsi="Arial"/>
          <w:sz w:val="22"/>
          <w:szCs w:val="22"/>
        </w:rPr>
        <w:t>- najwyższą liczbę punktów za to kryterium (10 pkt) otrzyma oferta o najkrótszym terminie dostawy. Pozostali Wykonawcy odpowiednio mniej, stosownie do wzoru:</w:t>
      </w:r>
    </w:p>
    <w:p w14:paraId="7ED499DA" w14:textId="5F3A1D37" w:rsidR="00F94469" w:rsidRPr="00751354" w:rsidRDefault="00F94469" w:rsidP="00573797">
      <w:pPr>
        <w:tabs>
          <w:tab w:val="left" w:pos="3240"/>
        </w:tabs>
        <w:ind w:left="284"/>
        <w:jc w:val="center"/>
        <w:rPr>
          <w:rFonts w:ascii="Arial" w:eastAsia="Calibri" w:hAnsi="Arial"/>
          <w:sz w:val="22"/>
          <w:szCs w:val="22"/>
        </w:rPr>
      </w:pPr>
      <w:r w:rsidRPr="00751354">
        <w:rPr>
          <w:rFonts w:ascii="Arial" w:eastAsia="Calibri" w:hAnsi="Arial"/>
          <w:sz w:val="22"/>
          <w:szCs w:val="22"/>
        </w:rPr>
        <w:t>Najkrótszy zaoferowany termin dostawy</w:t>
      </w:r>
    </w:p>
    <w:p w14:paraId="3D1F2C18" w14:textId="77777777" w:rsidR="00F94469" w:rsidRPr="00751354" w:rsidRDefault="00F94469" w:rsidP="00573797">
      <w:pPr>
        <w:ind w:left="284"/>
        <w:jc w:val="center"/>
        <w:rPr>
          <w:rFonts w:ascii="Arial" w:eastAsia="Calibri" w:hAnsi="Arial"/>
          <w:sz w:val="22"/>
          <w:szCs w:val="22"/>
          <w:vertAlign w:val="subscript"/>
        </w:rPr>
      </w:pPr>
      <w:r w:rsidRPr="00751354">
        <w:rPr>
          <w:rFonts w:ascii="Arial" w:eastAsia="Calibri" w:hAnsi="Arial"/>
          <w:sz w:val="22"/>
          <w:szCs w:val="22"/>
        </w:rPr>
        <w:t>B = ----------------------------------------------------------------------------------- x 10 punktów</w:t>
      </w:r>
    </w:p>
    <w:p w14:paraId="6FEB5DC5" w14:textId="537FB13A" w:rsidR="00F94469" w:rsidRPr="00751354" w:rsidRDefault="00F94469" w:rsidP="00573797">
      <w:pPr>
        <w:tabs>
          <w:tab w:val="left" w:pos="3240"/>
        </w:tabs>
        <w:ind w:left="284"/>
        <w:jc w:val="center"/>
        <w:rPr>
          <w:rFonts w:ascii="Arial" w:eastAsia="Calibri" w:hAnsi="Arial"/>
          <w:sz w:val="22"/>
          <w:szCs w:val="22"/>
        </w:rPr>
      </w:pPr>
      <w:r w:rsidRPr="00751354">
        <w:rPr>
          <w:rFonts w:ascii="Arial" w:eastAsia="Calibri" w:hAnsi="Arial"/>
          <w:sz w:val="22"/>
          <w:szCs w:val="22"/>
        </w:rPr>
        <w:t>Termin dostawy oferty badanej</w:t>
      </w:r>
    </w:p>
    <w:p w14:paraId="33795297" w14:textId="77777777" w:rsidR="00F94469" w:rsidRPr="00751354" w:rsidRDefault="00F94469" w:rsidP="00573797">
      <w:pPr>
        <w:tabs>
          <w:tab w:val="left" w:pos="3240"/>
        </w:tabs>
        <w:ind w:left="284"/>
        <w:jc w:val="center"/>
        <w:rPr>
          <w:rFonts w:ascii="Arial" w:eastAsia="Calibri" w:hAnsi="Arial"/>
          <w:sz w:val="22"/>
          <w:szCs w:val="22"/>
        </w:rPr>
      </w:pPr>
    </w:p>
    <w:p w14:paraId="506246CB" w14:textId="77777777" w:rsidR="00F94469" w:rsidRPr="00751354" w:rsidRDefault="00F94469" w:rsidP="00F94469">
      <w:pPr>
        <w:spacing w:line="276" w:lineRule="auto"/>
        <w:ind w:left="567"/>
        <w:jc w:val="both"/>
        <w:rPr>
          <w:rFonts w:ascii="Arial" w:eastAsia="Times New Roman" w:hAnsi="Arial"/>
          <w:b/>
          <w:sz w:val="22"/>
          <w:szCs w:val="22"/>
        </w:rPr>
      </w:pPr>
      <w:r w:rsidRPr="00751354">
        <w:rPr>
          <w:rFonts w:ascii="Arial" w:eastAsia="Times New Roman" w:hAnsi="Arial"/>
          <w:b/>
          <w:sz w:val="22"/>
          <w:szCs w:val="22"/>
        </w:rPr>
        <w:t xml:space="preserve">Uwaga ! </w:t>
      </w:r>
    </w:p>
    <w:p w14:paraId="6542AEB6" w14:textId="3576CD7F" w:rsidR="00F94469" w:rsidRPr="00751354" w:rsidRDefault="00F94469" w:rsidP="00F94469">
      <w:pPr>
        <w:spacing w:line="276" w:lineRule="auto"/>
        <w:ind w:left="567"/>
        <w:jc w:val="both"/>
        <w:rPr>
          <w:rFonts w:ascii="Arial" w:eastAsia="Times New Roman" w:hAnsi="Arial"/>
          <w:sz w:val="22"/>
          <w:szCs w:val="22"/>
        </w:rPr>
      </w:pPr>
      <w:r w:rsidRPr="00751354">
        <w:rPr>
          <w:rFonts w:ascii="Arial" w:eastAsia="Times New Roman" w:hAnsi="Arial"/>
          <w:sz w:val="22"/>
          <w:szCs w:val="22"/>
        </w:rPr>
        <w:t>Termin dostawy należy podać w pełnych dniach, np. 7, 10, 1</w:t>
      </w:r>
      <w:r w:rsidR="005F3452" w:rsidRPr="00751354">
        <w:rPr>
          <w:rFonts w:ascii="Arial" w:eastAsia="Times New Roman" w:hAnsi="Arial"/>
          <w:sz w:val="22"/>
          <w:szCs w:val="22"/>
        </w:rPr>
        <w:t>4</w:t>
      </w:r>
      <w:r w:rsidRPr="00751354">
        <w:rPr>
          <w:rFonts w:ascii="Arial" w:eastAsia="Times New Roman" w:hAnsi="Arial"/>
          <w:sz w:val="22"/>
          <w:szCs w:val="22"/>
        </w:rPr>
        <w:t xml:space="preserve"> (…) </w:t>
      </w:r>
      <w:r w:rsidRPr="00751354">
        <w:rPr>
          <w:rFonts w:ascii="Arial" w:eastAsia="Times New Roman" w:hAnsi="Arial"/>
          <w:b/>
          <w:sz w:val="22"/>
          <w:szCs w:val="22"/>
        </w:rPr>
        <w:t xml:space="preserve">max. </w:t>
      </w:r>
      <w:r w:rsidR="005F3452" w:rsidRPr="00751354">
        <w:rPr>
          <w:rFonts w:ascii="Arial" w:eastAsia="Times New Roman" w:hAnsi="Arial"/>
          <w:b/>
          <w:sz w:val="22"/>
          <w:szCs w:val="22"/>
        </w:rPr>
        <w:t>28</w:t>
      </w:r>
      <w:r w:rsidRPr="00751354">
        <w:rPr>
          <w:rFonts w:ascii="Arial" w:eastAsia="Times New Roman" w:hAnsi="Arial"/>
          <w:b/>
          <w:sz w:val="22"/>
          <w:szCs w:val="22"/>
        </w:rPr>
        <w:t xml:space="preserve"> dni kalendarzowych</w:t>
      </w:r>
      <w:r w:rsidRPr="00751354">
        <w:rPr>
          <w:rFonts w:ascii="Arial" w:eastAsia="Times New Roman" w:hAnsi="Arial"/>
          <w:sz w:val="22"/>
          <w:szCs w:val="22"/>
        </w:rPr>
        <w:t xml:space="preserve">. W przypadku, gdy Wykonawca nie wskaże powyższego w formularzu ofertowym Zamawiający przyjmie, iż zaoferowano maksymalny dopuszczony termin dostawy, a co za tym idzie Wykonawca otrzyma 0 pkt. Jeśli Wykonawca zaoferuje termin dostawy dłuższy niż </w:t>
      </w:r>
      <w:r w:rsidR="005F3452" w:rsidRPr="00751354">
        <w:rPr>
          <w:rFonts w:ascii="Arial" w:eastAsia="Times New Roman" w:hAnsi="Arial"/>
          <w:b/>
          <w:sz w:val="22"/>
          <w:szCs w:val="22"/>
        </w:rPr>
        <w:t>28</w:t>
      </w:r>
      <w:r w:rsidRPr="00751354">
        <w:rPr>
          <w:rFonts w:ascii="Arial" w:eastAsia="Times New Roman" w:hAnsi="Arial"/>
          <w:b/>
          <w:sz w:val="22"/>
          <w:szCs w:val="22"/>
        </w:rPr>
        <w:t xml:space="preserve"> dni</w:t>
      </w:r>
      <w:r w:rsidRPr="00751354">
        <w:rPr>
          <w:rFonts w:ascii="Arial" w:eastAsia="Times New Roman" w:hAnsi="Arial"/>
          <w:sz w:val="22"/>
          <w:szCs w:val="22"/>
        </w:rPr>
        <w:t xml:space="preserve">, Zamawiający odrzuci ofertę na podstawie art. 226 ust. 1 pkt. 5 ustawy </w:t>
      </w:r>
      <w:proofErr w:type="spellStart"/>
      <w:r w:rsidRPr="00751354">
        <w:rPr>
          <w:rFonts w:ascii="Arial" w:eastAsia="Times New Roman" w:hAnsi="Arial"/>
          <w:sz w:val="22"/>
          <w:szCs w:val="22"/>
        </w:rPr>
        <w:t>Pzp</w:t>
      </w:r>
      <w:proofErr w:type="spellEnd"/>
      <w:r w:rsidRPr="00751354">
        <w:rPr>
          <w:rFonts w:ascii="Arial" w:eastAsia="Times New Roman" w:hAnsi="Arial"/>
          <w:sz w:val="22"/>
          <w:szCs w:val="22"/>
        </w:rPr>
        <w:t>, bowiem jej treść jest niezgodna z warunkami zamówienia.</w:t>
      </w:r>
    </w:p>
    <w:p w14:paraId="5577A3CD" w14:textId="77777777" w:rsidR="00F94469" w:rsidRPr="00751354" w:rsidRDefault="00F94469" w:rsidP="008016A7">
      <w:pPr>
        <w:spacing w:line="276" w:lineRule="auto"/>
        <w:jc w:val="both"/>
        <w:rPr>
          <w:rFonts w:ascii="Arial" w:eastAsia="Times New Roman" w:hAnsi="Arial"/>
          <w:sz w:val="22"/>
          <w:szCs w:val="22"/>
        </w:rPr>
      </w:pPr>
    </w:p>
    <w:p w14:paraId="0059EBA6" w14:textId="73EC053A" w:rsidR="00F94469" w:rsidRPr="00751354" w:rsidRDefault="00F94469" w:rsidP="00C14DAE">
      <w:pPr>
        <w:numPr>
          <w:ilvl w:val="0"/>
          <w:numId w:val="39"/>
        </w:numPr>
        <w:suppressAutoHyphens w:val="0"/>
        <w:spacing w:after="200" w:line="276" w:lineRule="auto"/>
        <w:ind w:left="786"/>
        <w:jc w:val="both"/>
        <w:rPr>
          <w:rFonts w:ascii="Arial" w:eastAsia="Calibri" w:hAnsi="Arial"/>
          <w:sz w:val="22"/>
          <w:szCs w:val="22"/>
        </w:rPr>
      </w:pPr>
      <w:r w:rsidRPr="00751354">
        <w:rPr>
          <w:rFonts w:ascii="Arial" w:eastAsia="Calibri" w:hAnsi="Arial"/>
          <w:b/>
          <w:sz w:val="22"/>
          <w:szCs w:val="22"/>
        </w:rPr>
        <w:t xml:space="preserve">Kryterium „Okres </w:t>
      </w:r>
      <w:r w:rsidRPr="00751354">
        <w:rPr>
          <w:rFonts w:ascii="Arial" w:eastAsia="Times New Roman" w:hAnsi="Arial"/>
          <w:b/>
          <w:sz w:val="22"/>
          <w:szCs w:val="22"/>
        </w:rPr>
        <w:t>gwarancji i rękojmi</w:t>
      </w:r>
      <w:r w:rsidRPr="00751354">
        <w:rPr>
          <w:rFonts w:ascii="Arial" w:eastAsia="Times New Roman" w:hAnsi="Arial"/>
          <w:sz w:val="22"/>
          <w:szCs w:val="22"/>
        </w:rPr>
        <w:t xml:space="preserve">” </w:t>
      </w:r>
      <w:r w:rsidRPr="00751354">
        <w:rPr>
          <w:rFonts w:ascii="Arial" w:eastAsia="Calibri" w:hAnsi="Arial"/>
          <w:sz w:val="22"/>
          <w:szCs w:val="22"/>
        </w:rPr>
        <w:t>będzie liczone w następujący sposób:</w:t>
      </w:r>
    </w:p>
    <w:p w14:paraId="14B1E6CB" w14:textId="77777777" w:rsidR="00F94469" w:rsidRPr="00751354" w:rsidRDefault="00F94469" w:rsidP="00F94469">
      <w:pPr>
        <w:spacing w:after="200" w:line="276" w:lineRule="auto"/>
        <w:ind w:left="786"/>
        <w:jc w:val="both"/>
        <w:rPr>
          <w:rFonts w:ascii="Arial" w:eastAsia="Calibri" w:hAnsi="Arial"/>
          <w:sz w:val="22"/>
          <w:szCs w:val="22"/>
        </w:rPr>
      </w:pPr>
      <w:r w:rsidRPr="00751354">
        <w:rPr>
          <w:rFonts w:ascii="Arial" w:eastAsia="Calibri" w:hAnsi="Arial"/>
          <w:sz w:val="22"/>
          <w:szCs w:val="22"/>
        </w:rPr>
        <w:t>- najwyższą liczbę punktów za to kryterium (30 pkt) otrzyma oferta o najdłuższym terminie gwarancji i rękojmi. Pozostali Wykonawcy odpowiednio mniej, stosownie do wzoru:</w:t>
      </w:r>
    </w:p>
    <w:p w14:paraId="07EFC907" w14:textId="77777777" w:rsidR="00F94469" w:rsidRPr="00751354" w:rsidRDefault="00F94469" w:rsidP="00F94469">
      <w:pPr>
        <w:tabs>
          <w:tab w:val="left" w:pos="3240"/>
        </w:tabs>
        <w:ind w:left="284"/>
        <w:jc w:val="center"/>
        <w:rPr>
          <w:rFonts w:ascii="Arial" w:eastAsia="Calibri" w:hAnsi="Arial"/>
          <w:sz w:val="22"/>
          <w:szCs w:val="22"/>
        </w:rPr>
      </w:pPr>
      <w:r w:rsidRPr="00751354">
        <w:rPr>
          <w:rFonts w:ascii="Arial" w:eastAsia="Calibri" w:hAnsi="Arial"/>
          <w:sz w:val="22"/>
          <w:szCs w:val="22"/>
        </w:rPr>
        <w:t>Okres gwarancji i rękojmi oferty badanej</w:t>
      </w:r>
    </w:p>
    <w:p w14:paraId="14FFB3C5" w14:textId="77777777" w:rsidR="00F94469" w:rsidRPr="00751354" w:rsidRDefault="00F94469" w:rsidP="00F94469">
      <w:pPr>
        <w:ind w:left="1134"/>
        <w:jc w:val="center"/>
        <w:rPr>
          <w:rFonts w:ascii="Arial" w:eastAsia="Calibri" w:hAnsi="Arial"/>
          <w:sz w:val="22"/>
          <w:szCs w:val="22"/>
          <w:vertAlign w:val="subscript"/>
        </w:rPr>
      </w:pPr>
      <w:r w:rsidRPr="00751354">
        <w:rPr>
          <w:rFonts w:ascii="Arial" w:eastAsia="Calibri" w:hAnsi="Arial"/>
          <w:sz w:val="22"/>
          <w:szCs w:val="22"/>
        </w:rPr>
        <w:t>C = ----------------------------------------------------------------- x 30 punktów</w:t>
      </w:r>
    </w:p>
    <w:p w14:paraId="30A04844" w14:textId="77777777" w:rsidR="00F94469" w:rsidRPr="00751354" w:rsidRDefault="00F94469" w:rsidP="00F94469">
      <w:pPr>
        <w:ind w:left="284"/>
        <w:jc w:val="center"/>
        <w:rPr>
          <w:rFonts w:ascii="Arial" w:eastAsia="Calibri" w:hAnsi="Arial"/>
          <w:sz w:val="22"/>
          <w:szCs w:val="22"/>
        </w:rPr>
      </w:pPr>
      <w:r w:rsidRPr="00751354">
        <w:rPr>
          <w:rFonts w:ascii="Arial" w:eastAsia="Calibri" w:hAnsi="Arial"/>
          <w:sz w:val="22"/>
          <w:szCs w:val="22"/>
        </w:rPr>
        <w:t xml:space="preserve">Najdłuższy zaoferowany okres </w:t>
      </w:r>
      <w:r w:rsidRPr="00751354">
        <w:rPr>
          <w:rFonts w:ascii="Arial" w:eastAsia="Calibri" w:hAnsi="Arial"/>
          <w:sz w:val="22"/>
          <w:szCs w:val="22"/>
        </w:rPr>
        <w:br/>
        <w:t>gwarancji i rękojmi</w:t>
      </w:r>
    </w:p>
    <w:p w14:paraId="1001317A" w14:textId="77777777" w:rsidR="00F94469" w:rsidRPr="00751354" w:rsidRDefault="00F94469" w:rsidP="00F94469">
      <w:pPr>
        <w:ind w:left="284"/>
        <w:jc w:val="center"/>
        <w:rPr>
          <w:rFonts w:ascii="Arial" w:eastAsia="Calibri" w:hAnsi="Arial"/>
          <w:sz w:val="22"/>
          <w:szCs w:val="22"/>
        </w:rPr>
      </w:pPr>
    </w:p>
    <w:p w14:paraId="03D6495E" w14:textId="77777777" w:rsidR="008E5A61" w:rsidRDefault="008E5A61" w:rsidP="00F94469">
      <w:pPr>
        <w:spacing w:line="276" w:lineRule="auto"/>
        <w:ind w:left="567"/>
        <w:jc w:val="both"/>
        <w:rPr>
          <w:rFonts w:ascii="Arial" w:eastAsia="Times New Roman" w:hAnsi="Arial"/>
          <w:b/>
          <w:sz w:val="22"/>
          <w:szCs w:val="22"/>
        </w:rPr>
      </w:pPr>
    </w:p>
    <w:p w14:paraId="1CB71BDB" w14:textId="77777777" w:rsidR="008E5A61" w:rsidRDefault="008E5A61" w:rsidP="00F94469">
      <w:pPr>
        <w:spacing w:line="276" w:lineRule="auto"/>
        <w:ind w:left="567"/>
        <w:jc w:val="both"/>
        <w:rPr>
          <w:rFonts w:ascii="Arial" w:eastAsia="Times New Roman" w:hAnsi="Arial"/>
          <w:b/>
          <w:sz w:val="22"/>
          <w:szCs w:val="22"/>
        </w:rPr>
      </w:pPr>
    </w:p>
    <w:p w14:paraId="18D3DA08" w14:textId="4EC95462" w:rsidR="00F94469" w:rsidRPr="00751354" w:rsidRDefault="00F94469" w:rsidP="00F94469">
      <w:pPr>
        <w:spacing w:line="276" w:lineRule="auto"/>
        <w:ind w:left="567"/>
        <w:jc w:val="both"/>
        <w:rPr>
          <w:rFonts w:ascii="Arial" w:eastAsia="Times New Roman" w:hAnsi="Arial"/>
          <w:b/>
          <w:sz w:val="22"/>
          <w:szCs w:val="22"/>
        </w:rPr>
      </w:pPr>
      <w:r w:rsidRPr="00751354">
        <w:rPr>
          <w:rFonts w:ascii="Arial" w:eastAsia="Times New Roman" w:hAnsi="Arial"/>
          <w:b/>
          <w:sz w:val="22"/>
          <w:szCs w:val="22"/>
        </w:rPr>
        <w:lastRenderedPageBreak/>
        <w:t xml:space="preserve">Uwaga ! </w:t>
      </w:r>
    </w:p>
    <w:p w14:paraId="12602E0A" w14:textId="7EEA59B5" w:rsidR="00F94469" w:rsidRDefault="00F94469" w:rsidP="00F94469">
      <w:pPr>
        <w:spacing w:line="276" w:lineRule="auto"/>
        <w:ind w:left="567"/>
        <w:jc w:val="both"/>
        <w:rPr>
          <w:rFonts w:ascii="Arial" w:eastAsia="Times New Roman" w:hAnsi="Arial"/>
          <w:sz w:val="22"/>
          <w:szCs w:val="22"/>
        </w:rPr>
      </w:pPr>
      <w:r w:rsidRPr="00751354">
        <w:rPr>
          <w:rFonts w:ascii="Arial" w:eastAsia="Times New Roman" w:hAnsi="Arial"/>
          <w:sz w:val="22"/>
          <w:szCs w:val="22"/>
        </w:rPr>
        <w:t xml:space="preserve">Okres gwarancji i rękojmi należy podać w pełnych miesiącach, np. 24, 25, 48 (…) </w:t>
      </w:r>
      <w:r w:rsidR="005F3452" w:rsidRPr="00751354">
        <w:rPr>
          <w:rFonts w:ascii="Arial" w:eastAsia="Times New Roman" w:hAnsi="Arial"/>
          <w:b/>
          <w:bCs/>
          <w:sz w:val="22"/>
          <w:szCs w:val="22"/>
        </w:rPr>
        <w:t>min. 24,</w:t>
      </w:r>
      <w:r w:rsidR="005F3452" w:rsidRPr="00751354">
        <w:rPr>
          <w:rFonts w:ascii="Arial" w:eastAsia="Times New Roman" w:hAnsi="Arial"/>
          <w:sz w:val="22"/>
          <w:szCs w:val="22"/>
        </w:rPr>
        <w:t xml:space="preserve"> </w:t>
      </w:r>
      <w:r w:rsidRPr="00751354">
        <w:rPr>
          <w:rFonts w:ascii="Arial" w:eastAsia="Times New Roman" w:hAnsi="Arial"/>
          <w:b/>
          <w:sz w:val="22"/>
          <w:szCs w:val="22"/>
        </w:rPr>
        <w:t>max. 60 miesięcy</w:t>
      </w:r>
      <w:r w:rsidRPr="00751354">
        <w:rPr>
          <w:rFonts w:ascii="Arial" w:eastAsia="Times New Roman" w:hAnsi="Arial"/>
          <w:sz w:val="22"/>
          <w:szCs w:val="22"/>
        </w:rPr>
        <w:t xml:space="preserve">. </w:t>
      </w:r>
      <w:r w:rsidRPr="00751354">
        <w:rPr>
          <w:rFonts w:ascii="Arial" w:eastAsia="Times New Roman" w:hAnsi="Arial"/>
          <w:sz w:val="22"/>
          <w:szCs w:val="22"/>
        </w:rPr>
        <w:br/>
        <w:t>W przypadku, gdy Wykonawca nie wskaże powyższego w formularzu ofertowym Zamawiający przyjmie, iż zaoferowano minimalny dopuszczony okres gwarancji i rękojmi, a co za tym idzie Wykonawca otrzyma 0 pkt. Jeśli Wykonawca zaoferuje okres gwarancji i rękojmi dłuższy niż 60 miesięcy, Zamawiający przyjmie do oceny oferty wartość maksymalną, tj. 60 miesięcy.</w:t>
      </w:r>
    </w:p>
    <w:p w14:paraId="6659CBCE" w14:textId="77777777" w:rsidR="00F94469" w:rsidRPr="00B01618" w:rsidRDefault="00F94469" w:rsidP="00F94469">
      <w:pPr>
        <w:spacing w:line="276" w:lineRule="auto"/>
        <w:jc w:val="both"/>
        <w:rPr>
          <w:rFonts w:ascii="Arial" w:eastAsia="Times New Roman" w:hAnsi="Arial"/>
          <w:sz w:val="22"/>
          <w:szCs w:val="22"/>
        </w:rPr>
      </w:pPr>
    </w:p>
    <w:p w14:paraId="3E028493" w14:textId="019229AC" w:rsidR="00EA0BCB" w:rsidRPr="005F3452" w:rsidRDefault="00EA0BCB" w:rsidP="00C14DAE">
      <w:pPr>
        <w:pStyle w:val="Akapitzlist"/>
        <w:numPr>
          <w:ilvl w:val="0"/>
          <w:numId w:val="25"/>
        </w:numPr>
        <w:tabs>
          <w:tab w:val="left" w:pos="426"/>
        </w:tabs>
        <w:suppressAutoHyphens w:val="0"/>
        <w:spacing w:line="276" w:lineRule="auto"/>
        <w:ind w:left="426" w:hanging="284"/>
        <w:jc w:val="both"/>
        <w:rPr>
          <w:rFonts w:ascii="Arial" w:hAnsi="Arial"/>
          <w:iCs/>
          <w:sz w:val="22"/>
          <w:szCs w:val="22"/>
        </w:rPr>
      </w:pPr>
      <w:r w:rsidRPr="005F3452">
        <w:rPr>
          <w:rFonts w:ascii="Arial" w:hAnsi="Arial"/>
          <w:iCs/>
          <w:sz w:val="22"/>
          <w:szCs w:val="22"/>
        </w:rPr>
        <w:t xml:space="preserve">Zamawiający wybierze ofertę najkorzystniejszą na podstawie kryteriów oceny ofert określonych </w:t>
      </w:r>
      <w:r w:rsidRPr="005F3452">
        <w:rPr>
          <w:rFonts w:ascii="Arial" w:hAnsi="Arial"/>
          <w:iCs/>
          <w:sz w:val="22"/>
          <w:szCs w:val="22"/>
        </w:rPr>
        <w:br/>
        <w:t xml:space="preserve">w niniejszej SWZ, spośród ofert nie podlegających odrzuceniu, tj. tę ofertę, która w wyniku przeprowadzonej oceny uzyska najwyższą liczbę punktów, wyliczoną jako suma punktów uzyskanych za kryterium: </w:t>
      </w:r>
      <w:r w:rsidRPr="005F3452">
        <w:rPr>
          <w:rFonts w:ascii="Arial" w:hAnsi="Arial"/>
          <w:sz w:val="22"/>
          <w:szCs w:val="22"/>
        </w:rPr>
        <w:t xml:space="preserve">Cena, </w:t>
      </w:r>
      <w:r w:rsidRPr="005F3452">
        <w:rPr>
          <w:rFonts w:ascii="Arial" w:hAnsi="Arial"/>
          <w:sz w:val="22"/>
          <w:szCs w:val="22"/>
          <w:lang w:eastAsia="ar-SA"/>
        </w:rPr>
        <w:t>Termin realizacji dostaw cząstkowych</w:t>
      </w:r>
      <w:r w:rsidRPr="005F3452">
        <w:rPr>
          <w:rFonts w:ascii="Arial" w:hAnsi="Arial"/>
          <w:sz w:val="22"/>
          <w:szCs w:val="22"/>
        </w:rPr>
        <w:t xml:space="preserve">, </w:t>
      </w:r>
      <w:r w:rsidRPr="005F3452">
        <w:rPr>
          <w:rFonts w:ascii="Arial" w:hAnsi="Arial"/>
          <w:sz w:val="22"/>
          <w:szCs w:val="22"/>
          <w:lang w:eastAsia="ar-SA"/>
        </w:rPr>
        <w:t>Termin wymiany</w:t>
      </w:r>
      <w:r w:rsidRPr="005F3452">
        <w:rPr>
          <w:rFonts w:ascii="Arial" w:hAnsi="Arial"/>
          <w:sz w:val="22"/>
          <w:szCs w:val="22"/>
        </w:rPr>
        <w:t xml:space="preserve">, tj. </w:t>
      </w:r>
      <w:r w:rsidRPr="005F3452">
        <w:rPr>
          <w:rFonts w:ascii="Arial" w:hAnsi="Arial"/>
          <w:iCs/>
          <w:sz w:val="22"/>
          <w:szCs w:val="22"/>
        </w:rPr>
        <w:t>A+B+C.</w:t>
      </w:r>
    </w:p>
    <w:p w14:paraId="01A4C895"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29AFB30E"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5474D908"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14:paraId="21B6EF0C" w14:textId="55AE989D"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w:t>
      </w:r>
      <w:r w:rsidR="005F3452">
        <w:rPr>
          <w:rFonts w:ascii="Arial" w:eastAsia="ArialMT-Identity-H" w:hAnsi="Arial"/>
          <w:kern w:val="0"/>
          <w:sz w:val="22"/>
          <w:szCs w:val="22"/>
          <w:lang w:eastAsia="pl-PL"/>
        </w:rPr>
        <w:t>4</w:t>
      </w:r>
      <w:r>
        <w:rPr>
          <w:rFonts w:ascii="Arial" w:eastAsia="ArialMT-Identity-H" w:hAnsi="Arial"/>
          <w:kern w:val="0"/>
          <w:sz w:val="22"/>
          <w:szCs w:val="22"/>
          <w:lang w:eastAsia="pl-PL"/>
        </w:rPr>
        <w:t xml:space="preserve">,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01FD6725"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14:paraId="716AAA5D"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sz w:val="22"/>
          <w:szCs w:val="22"/>
          <w:lang w:eastAsia="pl-PL"/>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14:paraId="2416AD45" w14:textId="77777777" w:rsidR="00EA0BCB" w:rsidRDefault="00EA0BCB" w:rsidP="00EA0BCB">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150207CF" w14:textId="77777777" w:rsidR="00EA0BCB" w:rsidRDefault="00EA0BCB" w:rsidP="00C14DAE">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09F25E94" w14:textId="77777777" w:rsidR="00EA0BCB" w:rsidRDefault="00EA0BCB" w:rsidP="00C14DAE">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EA0BCB" w14:paraId="04D3E775" w14:textId="77777777" w:rsidTr="001A6C24">
        <w:trPr>
          <w:trHeight w:hRule="exact" w:val="422"/>
        </w:trPr>
        <w:tc>
          <w:tcPr>
            <w:tcW w:w="10629" w:type="dxa"/>
            <w:shd w:val="pct10" w:color="auto" w:fill="auto"/>
            <w:vAlign w:val="center"/>
          </w:tcPr>
          <w:p w14:paraId="32230718"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50632EC6" w14:textId="77777777" w:rsidR="00EA0BCB" w:rsidRDefault="00EA0BCB" w:rsidP="00C14DAE">
      <w:pPr>
        <w:pStyle w:val="Akapitzlist"/>
        <w:numPr>
          <w:ilvl w:val="0"/>
          <w:numId w:val="27"/>
        </w:numPr>
        <w:suppressAutoHyphens w:val="0"/>
        <w:autoSpaceDE w:val="0"/>
        <w:autoSpaceDN w:val="0"/>
        <w:adjustRightInd w:val="0"/>
        <w:spacing w:before="120" w:line="276" w:lineRule="auto"/>
        <w:ind w:left="425" w:hanging="425"/>
        <w:contextualSpacing w:val="0"/>
        <w:rPr>
          <w:rFonts w:ascii="Arial" w:eastAsia="CIDFont+F6" w:hAnsi="Arial" w:cs="Arial"/>
          <w:sz w:val="22"/>
          <w:szCs w:val="22"/>
          <w:lang w:eastAsia="pl-PL"/>
        </w:rPr>
      </w:pPr>
      <w:r>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08062F69" w14:textId="77777777" w:rsidR="00EA0BCB" w:rsidRDefault="00EA0BCB" w:rsidP="00C14DAE">
      <w:pPr>
        <w:pStyle w:val="Akapitzlist"/>
        <w:numPr>
          <w:ilvl w:val="0"/>
          <w:numId w:val="2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70557B93" w14:textId="77777777" w:rsidR="00EA0BCB" w:rsidRDefault="00EA0BCB" w:rsidP="00C14DAE">
      <w:pPr>
        <w:pStyle w:val="Akapitzlist"/>
        <w:numPr>
          <w:ilvl w:val="0"/>
          <w:numId w:val="2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 xml:space="preserve">Umowa zostanie zawarta w formie pisemnej w terminach określonych w art. 264 ustawy </w:t>
      </w:r>
      <w:proofErr w:type="spellStart"/>
      <w:r>
        <w:rPr>
          <w:rFonts w:ascii="Arial" w:eastAsia="ArialMT-Identity-H" w:hAnsi="Arial" w:cs="Arial"/>
          <w:sz w:val="22"/>
          <w:szCs w:val="22"/>
          <w:lang w:eastAsia="pl-PL"/>
        </w:rPr>
        <w:t>Pzp</w:t>
      </w:r>
      <w:proofErr w:type="spellEnd"/>
      <w:r>
        <w:rPr>
          <w:rFonts w:ascii="Arial" w:eastAsia="ArialMT-Identity-H" w:hAnsi="Arial" w:cs="Arial"/>
          <w:sz w:val="22"/>
          <w:szCs w:val="22"/>
          <w:lang w:eastAsia="pl-PL"/>
        </w:rPr>
        <w:t>.</w:t>
      </w:r>
    </w:p>
    <w:p w14:paraId="1A72AB98" w14:textId="77777777" w:rsidR="00EA0BCB" w:rsidRDefault="00EA0BCB" w:rsidP="00C14DAE">
      <w:pPr>
        <w:pStyle w:val="Akapitzlist"/>
        <w:numPr>
          <w:ilvl w:val="0"/>
          <w:numId w:val="27"/>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3C2D9CFE" w14:textId="77777777" w:rsidR="00EA0BCB" w:rsidRDefault="00EA0BCB" w:rsidP="00C14DAE">
      <w:pPr>
        <w:pStyle w:val="Akapitzlist"/>
        <w:numPr>
          <w:ilvl w:val="0"/>
          <w:numId w:val="27"/>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Pr>
          <w:rFonts w:ascii="Arial" w:eastAsia="Arial" w:hAnsi="Arial" w:cs="Arial"/>
          <w:sz w:val="22"/>
          <w:szCs w:val="22"/>
          <w:lang w:eastAsia="pl-PL"/>
        </w:rPr>
        <w:lastRenderedPageBreak/>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A0BCB" w14:paraId="5A02D6D2" w14:textId="77777777" w:rsidTr="001A6C24">
        <w:trPr>
          <w:trHeight w:val="478"/>
        </w:trPr>
        <w:tc>
          <w:tcPr>
            <w:tcW w:w="10485" w:type="dxa"/>
            <w:shd w:val="clear" w:color="auto" w:fill="D9D9D9"/>
          </w:tcPr>
          <w:p w14:paraId="3CEC8DA5" w14:textId="77777777" w:rsidR="00EA0BCB" w:rsidRDefault="00EA0BCB" w:rsidP="001A6C24">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39F81500" w14:textId="77777777" w:rsidR="00EA0BCB" w:rsidRDefault="00EA0BCB" w:rsidP="00EA0BCB">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49CCF068" w14:textId="77777777" w:rsidTr="001A6C24">
        <w:trPr>
          <w:trHeight w:hRule="exact" w:val="510"/>
        </w:trPr>
        <w:tc>
          <w:tcPr>
            <w:tcW w:w="10485" w:type="dxa"/>
            <w:shd w:val="pct10" w:color="auto" w:fill="auto"/>
            <w:vAlign w:val="center"/>
          </w:tcPr>
          <w:p w14:paraId="7D4A6B40" w14:textId="77777777" w:rsidR="00EA0BCB" w:rsidRDefault="00EA0BCB" w:rsidP="001A6C24">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2B0176AE" w14:textId="77777777" w:rsidR="00EA0BCB" w:rsidRDefault="00EA0BCB" w:rsidP="001A6C24">
            <w:pPr>
              <w:spacing w:before="120" w:after="120" w:line="276" w:lineRule="auto"/>
              <w:rPr>
                <w:rFonts w:ascii="Arial" w:eastAsia="Times New Roman" w:hAnsi="Arial"/>
                <w:b/>
                <w:sz w:val="22"/>
                <w:szCs w:val="22"/>
              </w:rPr>
            </w:pPr>
          </w:p>
          <w:p w14:paraId="7232B192" w14:textId="77777777" w:rsidR="00EA0BCB" w:rsidRDefault="00EA0BCB" w:rsidP="001A6C24">
            <w:pPr>
              <w:spacing w:before="120" w:after="120" w:line="276" w:lineRule="auto"/>
              <w:rPr>
                <w:rFonts w:ascii="Arial" w:eastAsia="Times New Roman" w:hAnsi="Arial"/>
                <w:b/>
                <w:sz w:val="22"/>
                <w:szCs w:val="22"/>
              </w:rPr>
            </w:pPr>
          </w:p>
          <w:p w14:paraId="1DD32F5E" w14:textId="77777777" w:rsidR="00EA0BCB" w:rsidRDefault="00EA0BCB" w:rsidP="001A6C24">
            <w:pPr>
              <w:spacing w:before="120" w:after="120" w:line="276" w:lineRule="auto"/>
              <w:rPr>
                <w:rFonts w:ascii="Arial" w:eastAsia="Times New Roman" w:hAnsi="Arial"/>
                <w:sz w:val="22"/>
                <w:szCs w:val="22"/>
              </w:rPr>
            </w:pPr>
          </w:p>
        </w:tc>
      </w:tr>
    </w:tbl>
    <w:p w14:paraId="562F95A7" w14:textId="77777777" w:rsidR="00EA0BCB" w:rsidRDefault="00EA0BCB" w:rsidP="00EA0BCB">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7A8D19A1"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121D4042" w14:textId="77777777" w:rsidR="00EA0BCB" w:rsidRDefault="00EA0BCB" w:rsidP="00C14DAE">
      <w:pPr>
        <w:numPr>
          <w:ilvl w:val="0"/>
          <w:numId w:val="28"/>
        </w:numPr>
        <w:autoSpaceDN w:val="0"/>
        <w:spacing w:line="276" w:lineRule="auto"/>
        <w:jc w:val="both"/>
        <w:textAlignment w:val="baseline"/>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2" w:history="1">
        <w:r>
          <w:rPr>
            <w:rStyle w:val="Hipercze"/>
            <w:rFonts w:ascii="Arial" w:hAnsi="Arial"/>
            <w:sz w:val="22"/>
            <w:szCs w:val="22"/>
          </w:rPr>
          <w:t>iod@szpitalzawiercie.pl</w:t>
        </w:r>
      </w:hyperlink>
      <w:r>
        <w:rPr>
          <w:rFonts w:ascii="Arial" w:hAnsi="Arial"/>
          <w:sz w:val="22"/>
          <w:szCs w:val="22"/>
        </w:rPr>
        <w:t xml:space="preserve">; </w:t>
      </w:r>
    </w:p>
    <w:p w14:paraId="0736E6BE" w14:textId="77777777" w:rsidR="00EA0BCB" w:rsidRDefault="00EA0BCB" w:rsidP="00C14DAE">
      <w:pPr>
        <w:numPr>
          <w:ilvl w:val="0"/>
          <w:numId w:val="28"/>
        </w:numPr>
        <w:autoSpaceDN w:val="0"/>
        <w:spacing w:line="276" w:lineRule="auto"/>
        <w:jc w:val="both"/>
        <w:textAlignment w:val="baseline"/>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603EB46E"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609CBCA5"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77FDFA3A"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65757FAD"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67AFEC62"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 xml:space="preserve">posiada Pani/Pan: </w:t>
      </w:r>
    </w:p>
    <w:p w14:paraId="630C51F4" w14:textId="77777777" w:rsidR="00EA0BCB" w:rsidRDefault="00EA0BCB" w:rsidP="00EA0BCB">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6AB0DC1F" w14:textId="77777777" w:rsidR="00EA0BCB" w:rsidRDefault="00EA0BCB" w:rsidP="00EA0BCB">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1DF99357" w14:textId="77777777" w:rsidR="00EA0BCB" w:rsidRDefault="00EA0BCB" w:rsidP="00EA0BCB">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14:paraId="0E232B70" w14:textId="77777777" w:rsidR="00751354" w:rsidRDefault="00751354" w:rsidP="00EA0BCB">
      <w:pPr>
        <w:spacing w:after="120" w:line="276" w:lineRule="auto"/>
        <w:ind w:left="709"/>
        <w:jc w:val="both"/>
        <w:rPr>
          <w:rFonts w:ascii="Arial" w:hAnsi="Arial"/>
          <w:sz w:val="22"/>
          <w:szCs w:val="22"/>
        </w:rPr>
      </w:pPr>
    </w:p>
    <w:p w14:paraId="7A536E83" w14:textId="77777777" w:rsidR="00751354" w:rsidRDefault="00751354" w:rsidP="00EA0BCB">
      <w:pPr>
        <w:spacing w:after="120" w:line="276" w:lineRule="auto"/>
        <w:ind w:left="709"/>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3ED5F593" w14:textId="77777777" w:rsidTr="001A6C24">
        <w:trPr>
          <w:trHeight w:hRule="exact" w:val="510"/>
        </w:trPr>
        <w:tc>
          <w:tcPr>
            <w:tcW w:w="10485" w:type="dxa"/>
            <w:shd w:val="pct10" w:color="auto" w:fill="auto"/>
            <w:vAlign w:val="center"/>
          </w:tcPr>
          <w:p w14:paraId="0A9630AC"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313ADFFF" w14:textId="77777777" w:rsidR="00EA0BCB" w:rsidRDefault="00EA0BCB" w:rsidP="00C14DAE">
      <w:pPr>
        <w:pStyle w:val="Akapitzlist"/>
        <w:numPr>
          <w:ilvl w:val="0"/>
          <w:numId w:val="29"/>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Pr>
          <w:rFonts w:ascii="Arial" w:eastAsia="CIDFont+F6" w:hAnsi="Arial" w:cs="Arial"/>
          <w:sz w:val="22"/>
          <w:szCs w:val="22"/>
          <w:lang w:eastAsia="pl-PL"/>
        </w:rPr>
        <w:b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3AAFFA13" w14:textId="77777777" w:rsidR="00EA0BCB" w:rsidRDefault="00EA0BCB" w:rsidP="00C14DAE">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14:paraId="0C198CD6" w14:textId="77777777" w:rsidR="00EA0BCB" w:rsidRDefault="00EA0BCB" w:rsidP="00C14DAE">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4B3CB0BA" w14:textId="77777777" w:rsidR="00EA0BCB" w:rsidRDefault="00EA0BCB" w:rsidP="00C14DAE">
      <w:pPr>
        <w:pStyle w:val="Akapitzlist"/>
        <w:numPr>
          <w:ilvl w:val="0"/>
          <w:numId w:val="30"/>
        </w:numPr>
        <w:suppressAutoHyphens w:val="0"/>
        <w:autoSpaceDE w:val="0"/>
        <w:autoSpaceDN w:val="0"/>
        <w:adjustRightInd w:val="0"/>
        <w:spacing w:line="276" w:lineRule="auto"/>
        <w:contextualSpacing w:val="0"/>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7254B83E" w14:textId="77777777" w:rsidR="00EA0BCB" w:rsidRDefault="00EA0BCB" w:rsidP="00C14DAE">
      <w:pPr>
        <w:pStyle w:val="Akapitzlist"/>
        <w:numPr>
          <w:ilvl w:val="0"/>
          <w:numId w:val="3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372D1936" w14:textId="77777777" w:rsidR="00EA0BCB" w:rsidRDefault="00EA0BCB" w:rsidP="00C14DAE">
      <w:pPr>
        <w:pStyle w:val="Akapitzlist"/>
        <w:numPr>
          <w:ilvl w:val="0"/>
          <w:numId w:val="29"/>
        </w:numPr>
        <w:suppressAutoHyphens w:val="0"/>
        <w:autoSpaceDE w:val="0"/>
        <w:autoSpaceDN w:val="0"/>
        <w:adjustRightInd w:val="0"/>
        <w:spacing w:line="276" w:lineRule="auto"/>
        <w:ind w:left="426" w:hanging="426"/>
        <w:contextualSpacing w:val="0"/>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582CFBAA" w14:textId="77777777" w:rsidR="00EA0BCB" w:rsidRDefault="00EA0BCB" w:rsidP="00C14DAE">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50BF9ACC" w14:textId="77777777" w:rsidR="00EA0BCB" w:rsidRDefault="00EA0BCB" w:rsidP="00C14DAE">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1A26F7B" w14:textId="77777777" w:rsidR="00EA0BCB" w:rsidRDefault="00EA0BCB" w:rsidP="00C14DAE">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Odwołanie zawiera:</w:t>
      </w:r>
    </w:p>
    <w:p w14:paraId="2F9BA6B0"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01568216"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6EC938CB"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3894A36E"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94E96B1"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16F7D514"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3CB60C66"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2F067E5F"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272AC9C5"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2F8B5A71"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10196CA8"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3A6A2713"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1569C6AB" w14:textId="77777777" w:rsidR="00EA0BCB" w:rsidRDefault="00EA0BCB" w:rsidP="00C14DAE">
      <w:pPr>
        <w:pStyle w:val="Akapitzlist"/>
        <w:numPr>
          <w:ilvl w:val="0"/>
          <w:numId w:val="32"/>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15F73B88" w14:textId="77777777" w:rsidR="00EA0BCB" w:rsidRDefault="00EA0BCB" w:rsidP="00C14DAE">
      <w:pPr>
        <w:pStyle w:val="Akapitzlist"/>
        <w:numPr>
          <w:ilvl w:val="0"/>
          <w:numId w:val="33"/>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48B386BB" w14:textId="77777777" w:rsidR="00EA0BCB" w:rsidRDefault="00EA0BCB" w:rsidP="00C14DAE">
      <w:pPr>
        <w:pStyle w:val="Akapitzlist"/>
        <w:numPr>
          <w:ilvl w:val="0"/>
          <w:numId w:val="33"/>
        </w:numPr>
        <w:suppressAutoHyphens w:val="0"/>
        <w:autoSpaceDE w:val="0"/>
        <w:autoSpaceDN w:val="0"/>
        <w:adjustRightInd w:val="0"/>
        <w:spacing w:line="276" w:lineRule="auto"/>
        <w:contextualSpacing w:val="0"/>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2A4481DC" w14:textId="77777777" w:rsidR="00EA0BCB" w:rsidRDefault="00EA0BCB" w:rsidP="00C14DAE">
      <w:pPr>
        <w:pStyle w:val="Akapitzlist"/>
        <w:numPr>
          <w:ilvl w:val="0"/>
          <w:numId w:val="33"/>
        </w:numPr>
        <w:suppressAutoHyphens w:val="0"/>
        <w:autoSpaceDE w:val="0"/>
        <w:autoSpaceDN w:val="0"/>
        <w:adjustRightInd w:val="0"/>
        <w:spacing w:line="276" w:lineRule="auto"/>
        <w:contextualSpacing w:val="0"/>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2136AB2B" w14:textId="77777777" w:rsidR="00EA0BCB" w:rsidRDefault="00EA0BCB" w:rsidP="00C14DAE">
      <w:pPr>
        <w:pStyle w:val="Akapitzlist"/>
        <w:numPr>
          <w:ilvl w:val="0"/>
          <w:numId w:val="34"/>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lastRenderedPageBreak/>
        <w:t>Odwołanie wnosi się w przypadku zamówień, których wartość jest równa albo przekracza progi unijne, w terminie:</w:t>
      </w:r>
    </w:p>
    <w:p w14:paraId="495146B8" w14:textId="77777777" w:rsidR="00EA0BCB" w:rsidRDefault="00EA0BCB" w:rsidP="00C14DAE">
      <w:pPr>
        <w:pStyle w:val="Akapitzlist"/>
        <w:numPr>
          <w:ilvl w:val="0"/>
          <w:numId w:val="3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4E12E03A" w14:textId="77777777" w:rsidR="00EA0BCB" w:rsidRDefault="00EA0BCB" w:rsidP="00C14DAE">
      <w:pPr>
        <w:pStyle w:val="Akapitzlist"/>
        <w:numPr>
          <w:ilvl w:val="0"/>
          <w:numId w:val="3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4530F3AD" w14:textId="77777777" w:rsidR="00EA0BCB" w:rsidRDefault="00EA0BCB" w:rsidP="00C14DAE">
      <w:pPr>
        <w:pStyle w:val="Akapitzlist"/>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02010F30" w14:textId="77777777" w:rsidR="00EA0BCB" w:rsidRDefault="00EA0BCB" w:rsidP="00C14DAE">
      <w:pPr>
        <w:pStyle w:val="Akapitzlist"/>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7DB06805" w14:textId="77777777" w:rsidR="00EA0BCB" w:rsidRDefault="00EA0BCB" w:rsidP="00C14DAE">
      <w:pPr>
        <w:pStyle w:val="Akapitzlist"/>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739381E0" w14:textId="77777777" w:rsidR="00EA0BCB" w:rsidRDefault="00EA0BCB" w:rsidP="00C14DAE">
      <w:pPr>
        <w:pStyle w:val="Akapitzlist"/>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7CEA5B18" w14:textId="77777777" w:rsidR="00EA0BCB" w:rsidRDefault="00EA0BCB" w:rsidP="00C14DAE">
      <w:pPr>
        <w:pStyle w:val="Akapitzlist"/>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45B59723" w14:textId="77777777" w:rsidR="00EA0BCB" w:rsidRDefault="00EA0BCB" w:rsidP="00C14DAE">
      <w:pPr>
        <w:pStyle w:val="Akapitzlist"/>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6273F773" w14:textId="77777777" w:rsidR="00EA0BCB" w:rsidRDefault="00EA0BCB" w:rsidP="00C14DAE">
      <w:pPr>
        <w:pStyle w:val="Akapitzlist"/>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Zgodnie z art. 579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EA0BCB" w14:paraId="76DA4E99" w14:textId="77777777" w:rsidTr="001A6C24">
        <w:trPr>
          <w:trHeight w:hRule="exact" w:val="615"/>
        </w:trPr>
        <w:tc>
          <w:tcPr>
            <w:tcW w:w="10485" w:type="dxa"/>
            <w:gridSpan w:val="4"/>
            <w:shd w:val="pct10" w:color="auto" w:fill="auto"/>
            <w:vAlign w:val="center"/>
          </w:tcPr>
          <w:p w14:paraId="15E8D989" w14:textId="77777777" w:rsidR="00EA0BCB" w:rsidRDefault="00EA0BCB" w:rsidP="001A6C24">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20EE1FAF" w14:textId="77777777" w:rsidR="00EA0BCB" w:rsidRDefault="00EA0BCB" w:rsidP="001A6C24">
            <w:pPr>
              <w:spacing w:before="120" w:after="120" w:line="276" w:lineRule="auto"/>
              <w:rPr>
                <w:rFonts w:ascii="Arial" w:eastAsia="Times New Roman" w:hAnsi="Arial"/>
                <w:b/>
                <w:sz w:val="22"/>
                <w:szCs w:val="22"/>
              </w:rPr>
            </w:pPr>
          </w:p>
          <w:p w14:paraId="6A4237EA" w14:textId="77777777" w:rsidR="00EA0BCB" w:rsidRDefault="00EA0BCB" w:rsidP="001A6C24">
            <w:pPr>
              <w:spacing w:before="120" w:after="120" w:line="276" w:lineRule="auto"/>
              <w:rPr>
                <w:rFonts w:ascii="Arial" w:eastAsia="Times New Roman" w:hAnsi="Arial"/>
                <w:b/>
                <w:sz w:val="22"/>
                <w:szCs w:val="22"/>
              </w:rPr>
            </w:pPr>
          </w:p>
          <w:p w14:paraId="096806D2" w14:textId="77777777" w:rsidR="00EA0BCB" w:rsidRDefault="00EA0BCB" w:rsidP="001A6C24">
            <w:pPr>
              <w:spacing w:before="120" w:after="120" w:line="276" w:lineRule="auto"/>
              <w:rPr>
                <w:rFonts w:ascii="Arial" w:eastAsia="Times New Roman" w:hAnsi="Arial"/>
                <w:sz w:val="22"/>
                <w:szCs w:val="22"/>
              </w:rPr>
            </w:pPr>
          </w:p>
        </w:tc>
      </w:tr>
      <w:tr w:rsidR="00EA0BCB" w14:paraId="7FB64E15" w14:textId="77777777" w:rsidTr="001A6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30063925" w14:textId="77777777" w:rsidR="00EA0BCB" w:rsidRDefault="00EA0BCB" w:rsidP="001A6C24">
            <w:pPr>
              <w:suppressAutoHyphens w:val="0"/>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79CB1A21" w14:textId="77777777" w:rsidR="00EA0BCB" w:rsidRDefault="00EA0BCB" w:rsidP="001A6C24">
            <w:pPr>
              <w:suppressAutoHyphens w:val="0"/>
              <w:spacing w:line="276" w:lineRule="auto"/>
              <w:rPr>
                <w:rFonts w:ascii="Arial" w:eastAsia="Times New Roman" w:hAnsi="Arial"/>
                <w:kern w:val="0"/>
                <w:sz w:val="22"/>
                <w:szCs w:val="22"/>
                <w:lang w:eastAsia="pl-PL" w:bidi="ar-SA"/>
              </w:rPr>
            </w:pPr>
          </w:p>
        </w:tc>
      </w:tr>
    </w:tbl>
    <w:p w14:paraId="0FDE83A1" w14:textId="77777777" w:rsidR="00EA0BCB" w:rsidRPr="00751354" w:rsidRDefault="00EA0BCB" w:rsidP="00C14DAE">
      <w:pPr>
        <w:pStyle w:val="Akapitzlist"/>
        <w:widowControl w:val="0"/>
        <w:numPr>
          <w:ilvl w:val="0"/>
          <w:numId w:val="37"/>
        </w:numPr>
        <w:spacing w:line="276" w:lineRule="auto"/>
        <w:ind w:left="714" w:hanging="357"/>
        <w:jc w:val="both"/>
        <w:rPr>
          <w:rFonts w:ascii="Arial" w:hAnsi="Arial" w:cs="Arial"/>
          <w:b/>
          <w:bCs/>
          <w:sz w:val="22"/>
          <w:szCs w:val="22"/>
        </w:rPr>
      </w:pPr>
      <w:r w:rsidRPr="00751354">
        <w:rPr>
          <w:rFonts w:ascii="Arial" w:hAnsi="Arial" w:cs="Arial"/>
          <w:sz w:val="22"/>
          <w:szCs w:val="22"/>
        </w:rPr>
        <w:t xml:space="preserve">Formularz ofertowy - </w:t>
      </w:r>
      <w:r w:rsidRPr="00751354">
        <w:rPr>
          <w:rFonts w:ascii="Arial" w:hAnsi="Arial" w:cs="Arial"/>
          <w:b/>
          <w:bCs/>
          <w:sz w:val="22"/>
          <w:szCs w:val="22"/>
        </w:rPr>
        <w:t>załącznik nr 1 do SWZ,</w:t>
      </w:r>
    </w:p>
    <w:p w14:paraId="666C5EAC" w14:textId="71EA2EF1" w:rsidR="00EA0BCB" w:rsidRPr="00751354" w:rsidRDefault="00EA0BCB" w:rsidP="00C14DAE">
      <w:pPr>
        <w:pStyle w:val="Akapitzlist"/>
        <w:widowControl w:val="0"/>
        <w:numPr>
          <w:ilvl w:val="0"/>
          <w:numId w:val="37"/>
        </w:numPr>
        <w:spacing w:line="276" w:lineRule="auto"/>
        <w:ind w:left="714" w:hanging="357"/>
        <w:jc w:val="both"/>
        <w:rPr>
          <w:rFonts w:ascii="Arial" w:hAnsi="Arial" w:cs="Arial"/>
          <w:sz w:val="22"/>
          <w:szCs w:val="22"/>
        </w:rPr>
      </w:pPr>
      <w:r w:rsidRPr="00751354">
        <w:rPr>
          <w:rFonts w:ascii="Arial" w:hAnsi="Arial" w:cs="Arial"/>
          <w:sz w:val="22"/>
          <w:szCs w:val="22"/>
        </w:rPr>
        <w:t xml:space="preserve">Formularz asortymentowo-cenowy – </w:t>
      </w:r>
      <w:r w:rsidRPr="00751354">
        <w:rPr>
          <w:rFonts w:ascii="Arial" w:hAnsi="Arial" w:cs="Arial"/>
          <w:b/>
          <w:bCs/>
          <w:sz w:val="22"/>
          <w:szCs w:val="22"/>
        </w:rPr>
        <w:t>załącznik nr 2</w:t>
      </w:r>
      <w:r w:rsidR="00751354">
        <w:rPr>
          <w:rFonts w:ascii="Arial" w:hAnsi="Arial" w:cs="Arial"/>
          <w:b/>
          <w:bCs/>
          <w:sz w:val="22"/>
          <w:szCs w:val="22"/>
        </w:rPr>
        <w:t>A i 2B</w:t>
      </w:r>
      <w:r w:rsidRPr="00751354">
        <w:rPr>
          <w:rFonts w:ascii="Arial" w:hAnsi="Arial" w:cs="Arial"/>
          <w:b/>
          <w:bCs/>
          <w:sz w:val="22"/>
          <w:szCs w:val="22"/>
        </w:rPr>
        <w:t xml:space="preserve"> do SWZ,</w:t>
      </w:r>
    </w:p>
    <w:p w14:paraId="6678EC9C" w14:textId="77777777" w:rsidR="00EA0BCB" w:rsidRPr="00751354" w:rsidRDefault="00EA0BCB" w:rsidP="00C14DAE">
      <w:pPr>
        <w:pStyle w:val="Akapitzlist"/>
        <w:widowControl w:val="0"/>
        <w:numPr>
          <w:ilvl w:val="0"/>
          <w:numId w:val="37"/>
        </w:numPr>
        <w:spacing w:line="276" w:lineRule="auto"/>
        <w:ind w:left="714" w:hanging="357"/>
        <w:jc w:val="both"/>
        <w:rPr>
          <w:rFonts w:ascii="Arial" w:hAnsi="Arial" w:cs="Arial"/>
          <w:sz w:val="22"/>
          <w:szCs w:val="22"/>
        </w:rPr>
      </w:pPr>
      <w:r w:rsidRPr="00751354">
        <w:rPr>
          <w:rFonts w:ascii="Arial" w:hAnsi="Arial" w:cs="Arial"/>
          <w:sz w:val="22"/>
          <w:szCs w:val="22"/>
        </w:rPr>
        <w:t xml:space="preserve">Oświadczenie o niepodleganiu wykluczeniu, spełnianiu warunków – JEDZ - </w:t>
      </w:r>
      <w:r w:rsidRPr="00751354">
        <w:rPr>
          <w:rFonts w:ascii="Arial" w:hAnsi="Arial" w:cs="Arial"/>
          <w:b/>
          <w:bCs/>
          <w:sz w:val="22"/>
          <w:szCs w:val="22"/>
        </w:rPr>
        <w:t>załącznik nr 3 do SWZ,</w:t>
      </w:r>
    </w:p>
    <w:p w14:paraId="481A0DBD" w14:textId="0FD609FE" w:rsidR="00EA0BCB" w:rsidRPr="00751354" w:rsidRDefault="00EA0BCB" w:rsidP="00C14DAE">
      <w:pPr>
        <w:pStyle w:val="Akapitzlist"/>
        <w:widowControl w:val="0"/>
        <w:numPr>
          <w:ilvl w:val="0"/>
          <w:numId w:val="37"/>
        </w:numPr>
        <w:spacing w:line="276" w:lineRule="auto"/>
        <w:ind w:left="714" w:hanging="357"/>
        <w:jc w:val="both"/>
        <w:rPr>
          <w:rFonts w:ascii="Arial" w:hAnsi="Arial" w:cs="Arial"/>
          <w:sz w:val="22"/>
          <w:szCs w:val="22"/>
        </w:rPr>
      </w:pPr>
      <w:r w:rsidRPr="00751354">
        <w:rPr>
          <w:rFonts w:ascii="Arial" w:hAnsi="Arial" w:cs="Arial"/>
          <w:sz w:val="22"/>
          <w:szCs w:val="22"/>
        </w:rPr>
        <w:t xml:space="preserve">Projektowane postanowienia umowy - </w:t>
      </w:r>
      <w:r w:rsidRPr="00751354">
        <w:rPr>
          <w:rFonts w:ascii="Arial" w:hAnsi="Arial" w:cs="Arial"/>
          <w:b/>
          <w:bCs/>
          <w:sz w:val="22"/>
          <w:szCs w:val="22"/>
        </w:rPr>
        <w:t>załącznik nr 4 do SWZ,</w:t>
      </w:r>
    </w:p>
    <w:p w14:paraId="214A1916" w14:textId="6A0699B1" w:rsidR="00090114" w:rsidRPr="00751354" w:rsidRDefault="00090114" w:rsidP="00C14DAE">
      <w:pPr>
        <w:pStyle w:val="Akapitzlist"/>
        <w:widowControl w:val="0"/>
        <w:numPr>
          <w:ilvl w:val="0"/>
          <w:numId w:val="37"/>
        </w:numPr>
        <w:spacing w:line="276" w:lineRule="auto"/>
        <w:ind w:left="714" w:hanging="357"/>
        <w:jc w:val="both"/>
        <w:rPr>
          <w:rFonts w:ascii="Arial" w:hAnsi="Arial" w:cs="Arial"/>
          <w:sz w:val="22"/>
          <w:szCs w:val="22"/>
        </w:rPr>
      </w:pPr>
      <w:r w:rsidRPr="00751354">
        <w:rPr>
          <w:rFonts w:ascii="Arial" w:hAnsi="Arial" w:cs="Arial"/>
          <w:sz w:val="22"/>
          <w:szCs w:val="22"/>
        </w:rPr>
        <w:t xml:space="preserve">Projektowane postanowienia umowy powierzenia przetwarzania danych osobowych - </w:t>
      </w:r>
      <w:r w:rsidRPr="00751354">
        <w:rPr>
          <w:rFonts w:ascii="Arial" w:hAnsi="Arial" w:cs="Arial"/>
          <w:b/>
          <w:bCs/>
          <w:sz w:val="22"/>
          <w:szCs w:val="22"/>
        </w:rPr>
        <w:t xml:space="preserve">załącznik nr </w:t>
      </w:r>
      <w:r w:rsidR="005C5013">
        <w:rPr>
          <w:rFonts w:ascii="Arial" w:hAnsi="Arial" w:cs="Arial"/>
          <w:b/>
          <w:bCs/>
          <w:sz w:val="22"/>
          <w:szCs w:val="22"/>
        </w:rPr>
        <w:t xml:space="preserve">4A </w:t>
      </w:r>
      <w:r w:rsidRPr="00751354">
        <w:rPr>
          <w:rFonts w:ascii="Arial" w:hAnsi="Arial" w:cs="Arial"/>
          <w:b/>
          <w:bCs/>
          <w:sz w:val="22"/>
          <w:szCs w:val="22"/>
        </w:rPr>
        <w:t>do SWZ,</w:t>
      </w:r>
    </w:p>
    <w:p w14:paraId="2A8DE92C" w14:textId="695C2BE9" w:rsidR="00EA0BCB" w:rsidRPr="00751354" w:rsidRDefault="00EA0BCB" w:rsidP="00C14DAE">
      <w:pPr>
        <w:pStyle w:val="Akapitzlist"/>
        <w:widowControl w:val="0"/>
        <w:numPr>
          <w:ilvl w:val="0"/>
          <w:numId w:val="37"/>
        </w:numPr>
        <w:spacing w:line="276" w:lineRule="auto"/>
        <w:ind w:left="714" w:hanging="357"/>
        <w:jc w:val="both"/>
        <w:rPr>
          <w:rFonts w:ascii="Arial" w:hAnsi="Arial" w:cs="Arial"/>
          <w:sz w:val="22"/>
          <w:szCs w:val="22"/>
        </w:rPr>
      </w:pPr>
      <w:r w:rsidRPr="00751354">
        <w:rPr>
          <w:rFonts w:ascii="Arial" w:eastAsia="Arial" w:hAnsi="Arial" w:cs="Arial"/>
          <w:sz w:val="22"/>
          <w:szCs w:val="22"/>
        </w:rPr>
        <w:t xml:space="preserve">Oświadczenia, że Wykonawca </w:t>
      </w:r>
      <w:r w:rsidRPr="00751354">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w:t>
      </w:r>
      <w:r w:rsidRPr="00751354">
        <w:rPr>
          <w:rFonts w:ascii="Arial" w:hAnsi="Arial" w:cs="Arial"/>
          <w:sz w:val="22"/>
          <w:szCs w:val="22"/>
        </w:rPr>
        <w:lastRenderedPageBreak/>
        <w:t xml:space="preserve">2014 r. dotyczącego środków ograniczających w związku z działaniami Rosji destabilizującymi sytuację na Ukrainie (Dz. Urz. UE L 229 z 31.07.2014, str. 1, z </w:t>
      </w:r>
      <w:proofErr w:type="spellStart"/>
      <w:r w:rsidRPr="00751354">
        <w:rPr>
          <w:rFonts w:ascii="Arial" w:hAnsi="Arial" w:cs="Arial"/>
          <w:sz w:val="22"/>
          <w:szCs w:val="22"/>
        </w:rPr>
        <w:t>późn</w:t>
      </w:r>
      <w:proofErr w:type="spellEnd"/>
      <w:r w:rsidRPr="00751354">
        <w:rPr>
          <w:rFonts w:ascii="Arial" w:hAnsi="Arial" w:cs="Arial"/>
          <w:sz w:val="22"/>
          <w:szCs w:val="22"/>
        </w:rPr>
        <w:t xml:space="preserve">. zm.) – </w:t>
      </w:r>
      <w:r w:rsidRPr="00751354">
        <w:rPr>
          <w:rFonts w:ascii="Arial" w:hAnsi="Arial" w:cs="Arial"/>
          <w:b/>
          <w:bCs/>
          <w:sz w:val="22"/>
          <w:szCs w:val="22"/>
        </w:rPr>
        <w:t xml:space="preserve">załącznik nr </w:t>
      </w:r>
      <w:r w:rsidR="005C5013">
        <w:rPr>
          <w:rFonts w:ascii="Arial" w:hAnsi="Arial" w:cs="Arial"/>
          <w:b/>
          <w:bCs/>
          <w:sz w:val="22"/>
          <w:szCs w:val="22"/>
        </w:rPr>
        <w:t>5</w:t>
      </w:r>
      <w:r w:rsidRPr="00751354">
        <w:rPr>
          <w:rFonts w:ascii="Arial" w:hAnsi="Arial" w:cs="Arial"/>
          <w:b/>
          <w:bCs/>
          <w:sz w:val="22"/>
          <w:szCs w:val="22"/>
        </w:rPr>
        <w:t xml:space="preserve"> do SWZ</w:t>
      </w:r>
      <w:r w:rsidRPr="00751354">
        <w:rPr>
          <w:rFonts w:ascii="Arial" w:hAnsi="Arial" w:cs="Arial"/>
          <w:sz w:val="22"/>
          <w:szCs w:val="22"/>
        </w:rPr>
        <w:t>,</w:t>
      </w:r>
    </w:p>
    <w:p w14:paraId="133C1331" w14:textId="49B6FE3D" w:rsidR="00CE4C52" w:rsidRPr="00CE4C52" w:rsidRDefault="00EA0BCB" w:rsidP="00CE4C52">
      <w:pPr>
        <w:pStyle w:val="Akapitzlist"/>
        <w:widowControl w:val="0"/>
        <w:numPr>
          <w:ilvl w:val="0"/>
          <w:numId w:val="37"/>
        </w:numPr>
        <w:spacing w:line="276" w:lineRule="auto"/>
        <w:ind w:left="714" w:hanging="357"/>
        <w:jc w:val="both"/>
        <w:rPr>
          <w:rFonts w:ascii="Arial" w:hAnsi="Arial" w:cs="Arial"/>
          <w:sz w:val="22"/>
          <w:szCs w:val="22"/>
        </w:rPr>
      </w:pPr>
      <w:r w:rsidRPr="00751354">
        <w:rPr>
          <w:rFonts w:ascii="Arial" w:hAnsi="Arial" w:cs="Arial"/>
          <w:sz w:val="22"/>
          <w:szCs w:val="22"/>
        </w:rPr>
        <w:t xml:space="preserve">Oświadczenia wykonawcy o aktualności informacji zawartych w oświadczeniu, o którym mowa w art. 125 ust. 1 ustawy </w:t>
      </w:r>
      <w:proofErr w:type="spellStart"/>
      <w:r w:rsidRPr="00751354">
        <w:rPr>
          <w:rFonts w:ascii="Arial" w:hAnsi="Arial" w:cs="Arial"/>
          <w:sz w:val="22"/>
          <w:szCs w:val="22"/>
        </w:rPr>
        <w:t>Pzp</w:t>
      </w:r>
      <w:proofErr w:type="spellEnd"/>
      <w:r w:rsidRPr="00751354">
        <w:rPr>
          <w:rFonts w:ascii="Arial" w:hAnsi="Arial" w:cs="Arial"/>
          <w:sz w:val="22"/>
          <w:szCs w:val="22"/>
        </w:rPr>
        <w:t xml:space="preserve"> – </w:t>
      </w:r>
      <w:r w:rsidRPr="00751354">
        <w:rPr>
          <w:rFonts w:ascii="Arial" w:hAnsi="Arial" w:cs="Arial"/>
          <w:b/>
          <w:bCs/>
          <w:sz w:val="22"/>
          <w:szCs w:val="22"/>
        </w:rPr>
        <w:t xml:space="preserve">załącznik nr </w:t>
      </w:r>
      <w:r w:rsidR="005C5013">
        <w:rPr>
          <w:rFonts w:ascii="Arial" w:hAnsi="Arial" w:cs="Arial"/>
          <w:b/>
          <w:bCs/>
          <w:sz w:val="22"/>
          <w:szCs w:val="22"/>
        </w:rPr>
        <w:t>6</w:t>
      </w:r>
      <w:r w:rsidRPr="00751354">
        <w:rPr>
          <w:rFonts w:ascii="Arial" w:hAnsi="Arial" w:cs="Arial"/>
          <w:b/>
          <w:bCs/>
          <w:sz w:val="22"/>
          <w:szCs w:val="22"/>
        </w:rPr>
        <w:t xml:space="preserve"> do SWZ,</w:t>
      </w:r>
    </w:p>
    <w:p w14:paraId="3F4CF262" w14:textId="18750297" w:rsidR="004C61FD" w:rsidRPr="00CE4C52" w:rsidRDefault="00EA0BCB" w:rsidP="00EA0BCB">
      <w:pPr>
        <w:pStyle w:val="Akapitzlist"/>
        <w:widowControl w:val="0"/>
        <w:numPr>
          <w:ilvl w:val="0"/>
          <w:numId w:val="37"/>
        </w:numPr>
        <w:spacing w:line="276" w:lineRule="auto"/>
        <w:ind w:left="714" w:hanging="357"/>
        <w:jc w:val="both"/>
        <w:rPr>
          <w:rFonts w:ascii="Arial" w:hAnsi="Arial" w:cs="Arial"/>
          <w:sz w:val="22"/>
          <w:szCs w:val="22"/>
        </w:rPr>
      </w:pPr>
      <w:r w:rsidRPr="00751354">
        <w:rPr>
          <w:rFonts w:ascii="Arial" w:hAnsi="Arial" w:cs="Arial"/>
          <w:sz w:val="22"/>
          <w:szCs w:val="22"/>
        </w:rPr>
        <w:t xml:space="preserve">Oświadczenia wykonawcy, w zakresie art. 108 ust. 1 pkt 5 ustawy PZP – </w:t>
      </w:r>
      <w:r w:rsidRPr="00751354">
        <w:rPr>
          <w:rFonts w:ascii="Arial" w:hAnsi="Arial" w:cs="Arial"/>
          <w:b/>
          <w:bCs/>
          <w:sz w:val="22"/>
          <w:szCs w:val="22"/>
        </w:rPr>
        <w:t xml:space="preserve">załącznik nr </w:t>
      </w:r>
      <w:r w:rsidR="005C5013">
        <w:rPr>
          <w:rFonts w:ascii="Arial" w:hAnsi="Arial" w:cs="Arial"/>
          <w:b/>
          <w:bCs/>
          <w:sz w:val="22"/>
          <w:szCs w:val="22"/>
        </w:rPr>
        <w:t>7</w:t>
      </w:r>
      <w:r w:rsidRPr="00751354">
        <w:rPr>
          <w:rFonts w:ascii="Arial" w:hAnsi="Arial" w:cs="Arial"/>
          <w:b/>
          <w:bCs/>
          <w:sz w:val="22"/>
          <w:szCs w:val="22"/>
        </w:rPr>
        <w:t xml:space="preserve"> do SWZ</w:t>
      </w:r>
      <w:r w:rsidR="00CE4C52">
        <w:rPr>
          <w:rFonts w:ascii="Arial" w:hAnsi="Arial" w:cs="Arial"/>
          <w:b/>
          <w:bCs/>
          <w:sz w:val="22"/>
          <w:szCs w:val="22"/>
        </w:rPr>
        <w:t>,</w:t>
      </w:r>
    </w:p>
    <w:p w14:paraId="75786A69" w14:textId="0E0A23C9" w:rsidR="00CE4C52" w:rsidRPr="00CE4C52" w:rsidRDefault="00CE4C52" w:rsidP="00CE4C52">
      <w:pPr>
        <w:pStyle w:val="Akapitzlist"/>
        <w:widowControl w:val="0"/>
        <w:numPr>
          <w:ilvl w:val="0"/>
          <w:numId w:val="37"/>
        </w:numPr>
        <w:spacing w:line="276" w:lineRule="auto"/>
        <w:jc w:val="both"/>
        <w:rPr>
          <w:rFonts w:ascii="Arial" w:hAnsi="Arial" w:cs="Arial"/>
          <w:sz w:val="22"/>
          <w:szCs w:val="22"/>
        </w:rPr>
      </w:pPr>
      <w:r w:rsidRPr="00751354">
        <w:rPr>
          <w:rFonts w:ascii="Arial" w:hAnsi="Arial" w:cs="Arial"/>
          <w:sz w:val="22"/>
          <w:szCs w:val="22"/>
        </w:rPr>
        <w:t>Protokół odbioru –</w:t>
      </w:r>
      <w:r w:rsidRPr="00751354">
        <w:rPr>
          <w:rFonts w:ascii="Arial" w:hAnsi="Arial" w:cs="Arial"/>
          <w:b/>
          <w:bCs/>
          <w:sz w:val="22"/>
          <w:szCs w:val="22"/>
        </w:rPr>
        <w:t xml:space="preserve"> załącznik nr </w:t>
      </w:r>
      <w:r>
        <w:rPr>
          <w:rFonts w:ascii="Arial" w:hAnsi="Arial" w:cs="Arial"/>
          <w:b/>
          <w:bCs/>
          <w:sz w:val="22"/>
          <w:szCs w:val="22"/>
        </w:rPr>
        <w:t>8</w:t>
      </w:r>
      <w:r w:rsidRPr="00751354">
        <w:rPr>
          <w:rFonts w:ascii="Arial" w:hAnsi="Arial" w:cs="Arial"/>
          <w:b/>
          <w:bCs/>
          <w:sz w:val="22"/>
          <w:szCs w:val="22"/>
        </w:rPr>
        <w:t xml:space="preserve"> do SWZ,</w:t>
      </w:r>
    </w:p>
    <w:p w14:paraId="1D78CFBE" w14:textId="2265AF22" w:rsidR="006A0C0F" w:rsidRPr="00751354" w:rsidRDefault="006A0C0F" w:rsidP="00EA0BCB">
      <w:pPr>
        <w:pStyle w:val="Akapitzlist"/>
        <w:widowControl w:val="0"/>
        <w:numPr>
          <w:ilvl w:val="0"/>
          <w:numId w:val="37"/>
        </w:numPr>
        <w:spacing w:line="276" w:lineRule="auto"/>
        <w:ind w:left="714" w:hanging="357"/>
        <w:jc w:val="both"/>
        <w:rPr>
          <w:rFonts w:ascii="Arial" w:hAnsi="Arial" w:cs="Arial"/>
          <w:sz w:val="22"/>
          <w:szCs w:val="22"/>
        </w:rPr>
      </w:pPr>
      <w:r w:rsidRPr="00751354">
        <w:rPr>
          <w:rFonts w:ascii="Arial" w:hAnsi="Arial" w:cs="Arial"/>
          <w:sz w:val="22"/>
          <w:szCs w:val="22"/>
        </w:rPr>
        <w:t>Protokół szkolenia –</w:t>
      </w:r>
      <w:r w:rsidRPr="00751354">
        <w:rPr>
          <w:rFonts w:ascii="Arial" w:hAnsi="Arial" w:cs="Arial"/>
          <w:b/>
          <w:bCs/>
          <w:sz w:val="22"/>
          <w:szCs w:val="22"/>
        </w:rPr>
        <w:t xml:space="preserve"> załącznik nr </w:t>
      </w:r>
      <w:r w:rsidR="00CE4C52">
        <w:rPr>
          <w:rFonts w:ascii="Arial" w:hAnsi="Arial" w:cs="Arial"/>
          <w:b/>
          <w:bCs/>
          <w:sz w:val="22"/>
          <w:szCs w:val="22"/>
        </w:rPr>
        <w:t>9</w:t>
      </w:r>
      <w:r w:rsidRPr="00751354">
        <w:rPr>
          <w:rFonts w:ascii="Arial" w:hAnsi="Arial" w:cs="Arial"/>
          <w:b/>
          <w:bCs/>
          <w:sz w:val="22"/>
          <w:szCs w:val="22"/>
        </w:rPr>
        <w:t xml:space="preserve"> do SWZ.</w:t>
      </w:r>
    </w:p>
    <w:sectPr w:rsidR="006A0C0F" w:rsidRPr="00751354" w:rsidSect="004379BB">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CBFE" w14:textId="77777777" w:rsidR="004379BB" w:rsidRDefault="004379BB" w:rsidP="004379BB">
      <w:r>
        <w:separator/>
      </w:r>
    </w:p>
  </w:endnote>
  <w:endnote w:type="continuationSeparator" w:id="0">
    <w:p w14:paraId="12A0A49A" w14:textId="77777777" w:rsidR="004379BB" w:rsidRDefault="004379BB" w:rsidP="0043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IDFont+F6">
    <w:altName w:val="MS Gothic"/>
    <w:charset w:val="80"/>
    <w:family w:val="auto"/>
    <w:pitch w:val="default"/>
    <w:sig w:usb0="00000000" w:usb1="00000000" w:usb2="00000010" w:usb3="00000000" w:csb0="00020000"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default"/>
    <w:sig w:usb0="E0000AFF" w:usb1="500078FF" w:usb2="00000021" w:usb3="00000000" w:csb0="600001BF" w:csb1="DFF7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MT-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C28A" w14:textId="77777777" w:rsidR="00DC76D4" w:rsidRDefault="00DC76D4" w:rsidP="00DC76D4">
    <w:pPr>
      <w:tabs>
        <w:tab w:val="center" w:pos="4536"/>
        <w:tab w:val="right" w:pos="9072"/>
      </w:tabs>
      <w:jc w:val="center"/>
      <w:rPr>
        <w:rFonts w:cs="Mangal"/>
        <w:b/>
        <w:bCs/>
        <w:i/>
        <w:iCs/>
        <w:sz w:val="18"/>
        <w:szCs w:val="18"/>
      </w:rPr>
    </w:pPr>
    <w:r>
      <w:rPr>
        <w:rFonts w:cs="Mangal"/>
        <w:b/>
        <w:bCs/>
        <w:i/>
        <w:iCs/>
        <w:sz w:val="18"/>
        <w:szCs w:val="18"/>
      </w:rPr>
      <w:t xml:space="preserve">Projekt pn. Dostępność Plus dla zdrowia, realizowany w ramach Działania 5.2 Działania projakościowe i rozwiązania organizacyjne w systemie ochrony ułatwiające dostęp do niedrogich, trwałych oraz wysokiej jakości usług zdrowych Programu Operacyjnego Wiedza Edukacja Rozwój, określony we wniosku o dofinansowanie projektu </w:t>
    </w:r>
    <w:r>
      <w:rPr>
        <w:rFonts w:cs="Mangal"/>
        <w:b/>
        <w:bCs/>
        <w:i/>
        <w:iCs/>
        <w:sz w:val="18"/>
        <w:szCs w:val="18"/>
      </w:rPr>
      <w:br/>
      <w:t>nr POWR.05.02.00-00-0044/18</w:t>
    </w:r>
  </w:p>
  <w:p w14:paraId="5873728C" w14:textId="5E43CCCD" w:rsidR="004379BB" w:rsidRPr="00DC76D4" w:rsidRDefault="004379BB" w:rsidP="00DC76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E328B" w14:textId="77777777" w:rsidR="004379BB" w:rsidRDefault="004379BB" w:rsidP="004379BB">
      <w:r>
        <w:separator/>
      </w:r>
    </w:p>
  </w:footnote>
  <w:footnote w:type="continuationSeparator" w:id="0">
    <w:p w14:paraId="52D86EF5" w14:textId="77777777" w:rsidR="004379BB" w:rsidRDefault="004379BB" w:rsidP="00437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7023" w14:textId="34FA45E9" w:rsidR="004379BB" w:rsidRDefault="007743FB" w:rsidP="004379BB">
    <w:pPr>
      <w:pStyle w:val="Nagwek"/>
      <w:jc w:val="center"/>
    </w:pPr>
    <w:r>
      <w:rPr>
        <w:noProof/>
      </w:rPr>
      <w:drawing>
        <wp:inline distT="0" distB="0" distL="0" distR="0" wp14:anchorId="2AA72074" wp14:editId="0E7B8DC4">
          <wp:extent cx="5426075" cy="487680"/>
          <wp:effectExtent l="0" t="0" r="3175"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6075" cy="487680"/>
                  </a:xfrm>
                  <a:prstGeom prst="rect">
                    <a:avLst/>
                  </a:prstGeom>
                  <a:noFill/>
                </pic:spPr>
              </pic:pic>
            </a:graphicData>
          </a:graphic>
        </wp:inline>
      </w:drawing>
    </w:r>
  </w:p>
  <w:p w14:paraId="1E0B3D06" w14:textId="77777777" w:rsidR="004379BB" w:rsidRDefault="004379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3200C4"/>
    <w:multiLevelType w:val="hybridMultilevel"/>
    <w:tmpl w:val="230AA340"/>
    <w:lvl w:ilvl="0" w:tplc="7D2A2552">
      <w:start w:val="1"/>
      <w:numFmt w:val="decimal"/>
      <w:lvlText w:val="%1)"/>
      <w:lvlJc w:val="left"/>
      <w:pPr>
        <w:ind w:left="1211" w:hanging="360"/>
      </w:pPr>
      <w:rPr>
        <w:rFonts w:eastAsia="CIDFont+F6"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7F6CAF"/>
    <w:multiLevelType w:val="multilevel"/>
    <w:tmpl w:val="B1325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bCs w:val="0"/>
        <w:i w:val="0"/>
        <w:i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1313137">
    <w:abstractNumId w:val="25"/>
  </w:num>
  <w:num w:numId="2" w16cid:durableId="1761829979">
    <w:abstractNumId w:val="38"/>
  </w:num>
  <w:num w:numId="3" w16cid:durableId="1344553048">
    <w:abstractNumId w:val="36"/>
  </w:num>
  <w:num w:numId="4" w16cid:durableId="515001126">
    <w:abstractNumId w:val="0"/>
  </w:num>
  <w:num w:numId="5" w16cid:durableId="890773560">
    <w:abstractNumId w:val="37"/>
  </w:num>
  <w:num w:numId="6" w16cid:durableId="977490082">
    <w:abstractNumId w:val="27"/>
  </w:num>
  <w:num w:numId="7" w16cid:durableId="539822262">
    <w:abstractNumId w:val="18"/>
  </w:num>
  <w:num w:numId="8" w16cid:durableId="1651210838">
    <w:abstractNumId w:val="19"/>
  </w:num>
  <w:num w:numId="9" w16cid:durableId="284653266">
    <w:abstractNumId w:val="4"/>
  </w:num>
  <w:num w:numId="10" w16cid:durableId="428307202">
    <w:abstractNumId w:val="10"/>
  </w:num>
  <w:num w:numId="11" w16cid:durableId="1648706292">
    <w:abstractNumId w:val="35"/>
  </w:num>
  <w:num w:numId="12" w16cid:durableId="1083456968">
    <w:abstractNumId w:val="32"/>
  </w:num>
  <w:num w:numId="13" w16cid:durableId="1873767583">
    <w:abstractNumId w:val="23"/>
  </w:num>
  <w:num w:numId="14" w16cid:durableId="1454907628">
    <w:abstractNumId w:val="21"/>
  </w:num>
  <w:num w:numId="15" w16cid:durableId="763309528">
    <w:abstractNumId w:val="1"/>
  </w:num>
  <w:num w:numId="16" w16cid:durableId="1884170310">
    <w:abstractNumId w:val="3"/>
  </w:num>
  <w:num w:numId="17" w16cid:durableId="1351881669">
    <w:abstractNumId w:val="26"/>
  </w:num>
  <w:num w:numId="18" w16cid:durableId="629827346">
    <w:abstractNumId w:val="15"/>
  </w:num>
  <w:num w:numId="19" w16cid:durableId="1733966643">
    <w:abstractNumId w:val="28"/>
  </w:num>
  <w:num w:numId="20" w16cid:durableId="1220945806">
    <w:abstractNumId w:val="12"/>
  </w:num>
  <w:num w:numId="21" w16cid:durableId="739057171">
    <w:abstractNumId w:val="13"/>
  </w:num>
  <w:num w:numId="22" w16cid:durableId="69543835">
    <w:abstractNumId w:val="34"/>
  </w:num>
  <w:num w:numId="23" w16cid:durableId="840967941">
    <w:abstractNumId w:val="14"/>
  </w:num>
  <w:num w:numId="24" w16cid:durableId="695153516">
    <w:abstractNumId w:val="16"/>
  </w:num>
  <w:num w:numId="25" w16cid:durableId="1948348760">
    <w:abstractNumId w:val="2"/>
  </w:num>
  <w:num w:numId="26" w16cid:durableId="696195508">
    <w:abstractNumId w:val="9"/>
  </w:num>
  <w:num w:numId="27" w16cid:durableId="1280070034">
    <w:abstractNumId w:val="5"/>
  </w:num>
  <w:num w:numId="28" w16cid:durableId="555966800">
    <w:abstractNumId w:val="8"/>
  </w:num>
  <w:num w:numId="29" w16cid:durableId="363215351">
    <w:abstractNumId w:val="24"/>
  </w:num>
  <w:num w:numId="30" w16cid:durableId="2040743118">
    <w:abstractNumId w:val="11"/>
  </w:num>
  <w:num w:numId="31" w16cid:durableId="1669864589">
    <w:abstractNumId w:val="17"/>
  </w:num>
  <w:num w:numId="32" w16cid:durableId="194195943">
    <w:abstractNumId w:val="33"/>
  </w:num>
  <w:num w:numId="33" w16cid:durableId="777800341">
    <w:abstractNumId w:val="30"/>
  </w:num>
  <w:num w:numId="34" w16cid:durableId="119804638">
    <w:abstractNumId w:val="29"/>
  </w:num>
  <w:num w:numId="35" w16cid:durableId="182718482">
    <w:abstractNumId w:val="31"/>
  </w:num>
  <w:num w:numId="36" w16cid:durableId="671689816">
    <w:abstractNumId w:val="22"/>
  </w:num>
  <w:num w:numId="37" w16cid:durableId="1324357897">
    <w:abstractNumId w:val="6"/>
  </w:num>
  <w:num w:numId="38" w16cid:durableId="1754206459">
    <w:abstractNumId w:val="7"/>
  </w:num>
  <w:num w:numId="39" w16cid:durableId="1639609578">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5D"/>
    <w:rsid w:val="00090114"/>
    <w:rsid w:val="0009194B"/>
    <w:rsid w:val="001010EF"/>
    <w:rsid w:val="00156BAB"/>
    <w:rsid w:val="001C2DBE"/>
    <w:rsid w:val="004379BB"/>
    <w:rsid w:val="00464DC6"/>
    <w:rsid w:val="004C61FD"/>
    <w:rsid w:val="00573797"/>
    <w:rsid w:val="005850A5"/>
    <w:rsid w:val="005C5013"/>
    <w:rsid w:val="005F3452"/>
    <w:rsid w:val="00622832"/>
    <w:rsid w:val="006A0C0F"/>
    <w:rsid w:val="006C26F9"/>
    <w:rsid w:val="006D0270"/>
    <w:rsid w:val="00751007"/>
    <w:rsid w:val="00751354"/>
    <w:rsid w:val="0077120A"/>
    <w:rsid w:val="007743FB"/>
    <w:rsid w:val="007D1251"/>
    <w:rsid w:val="008016A7"/>
    <w:rsid w:val="008E5A61"/>
    <w:rsid w:val="00930440"/>
    <w:rsid w:val="00B41A21"/>
    <w:rsid w:val="00B564EA"/>
    <w:rsid w:val="00B67BD1"/>
    <w:rsid w:val="00B7511F"/>
    <w:rsid w:val="00C14DAE"/>
    <w:rsid w:val="00CA3E56"/>
    <w:rsid w:val="00CD20A2"/>
    <w:rsid w:val="00CE4C52"/>
    <w:rsid w:val="00D31141"/>
    <w:rsid w:val="00DC76D4"/>
    <w:rsid w:val="00DD30D8"/>
    <w:rsid w:val="00E1759C"/>
    <w:rsid w:val="00EA0BCB"/>
    <w:rsid w:val="00F2780B"/>
    <w:rsid w:val="00F44FF9"/>
    <w:rsid w:val="00F73FE8"/>
    <w:rsid w:val="00F94469"/>
    <w:rsid w:val="00FB1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E2DE8E"/>
  <w15:chartTrackingRefBased/>
  <w15:docId w15:val="{7163A853-74E0-48AE-81A1-1044E6D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79BB"/>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4379BB"/>
    <w:pPr>
      <w:tabs>
        <w:tab w:val="center" w:pos="4536"/>
        <w:tab w:val="right" w:pos="9072"/>
      </w:tabs>
    </w:pPr>
  </w:style>
  <w:style w:type="character" w:customStyle="1" w:styleId="NagwekZnak">
    <w:name w:val="Nagłówek Znak"/>
    <w:basedOn w:val="Domylnaczcionkaakapitu"/>
    <w:link w:val="Nagwek"/>
    <w:uiPriority w:val="99"/>
    <w:qFormat/>
    <w:rsid w:val="004379BB"/>
  </w:style>
  <w:style w:type="paragraph" w:styleId="Stopka">
    <w:name w:val="footer"/>
    <w:basedOn w:val="Normalny"/>
    <w:link w:val="StopkaZnak"/>
    <w:uiPriority w:val="99"/>
    <w:unhideWhenUsed/>
    <w:rsid w:val="004379BB"/>
    <w:pPr>
      <w:tabs>
        <w:tab w:val="center" w:pos="4536"/>
        <w:tab w:val="right" w:pos="9072"/>
      </w:tabs>
    </w:pPr>
  </w:style>
  <w:style w:type="character" w:customStyle="1" w:styleId="StopkaZnak">
    <w:name w:val="Stopka Znak"/>
    <w:basedOn w:val="Domylnaczcionkaakapitu"/>
    <w:link w:val="Stopka"/>
    <w:uiPriority w:val="99"/>
    <w:rsid w:val="004379BB"/>
  </w:style>
  <w:style w:type="paragraph" w:styleId="Akapitzlist">
    <w:name w:val="List Paragraph"/>
    <w:aliases w:val="CW_Lista,BulletC,Numerowanie,Akapit z listą BS,Kolorowa lista — akcent 11,Obiekt,Akapit z listą 1,Akapit z listą3,Akapit z listą31,Wypunktowanie,Normal2,Akapit z listą1,wypunktowanie,List Paragraph,List Paragraph1,L1,Normalny1"/>
    <w:basedOn w:val="Normalny"/>
    <w:link w:val="AkapitzlistZnak"/>
    <w:qFormat/>
    <w:rsid w:val="004379BB"/>
    <w:pPr>
      <w:ind w:left="720"/>
      <w:contextualSpacing/>
    </w:pPr>
    <w:rPr>
      <w:rFonts w:cs="Mangal"/>
      <w:szCs w:val="21"/>
    </w:rPr>
  </w:style>
  <w:style w:type="character" w:customStyle="1" w:styleId="AkapitzlistZnak">
    <w:name w:val="Akapit z listą Znak"/>
    <w:aliases w:val="CW_Lista Znak,BulletC Znak,Numerowanie Znak,Akapit z listą BS Znak,Kolorowa lista — akcent 11 Znak,Obiekt Znak,Akapit z listą 1 Znak,Akapit z listą3 Znak,Akapit z listą31 Znak,Wypunktowanie Znak,Normal2 Znak,Akapit z listą1 Znak"/>
    <w:link w:val="Akapitzlist"/>
    <w:uiPriority w:val="34"/>
    <w:qFormat/>
    <w:locked/>
    <w:rsid w:val="004379BB"/>
    <w:rPr>
      <w:rFonts w:ascii="Liberation Serif" w:eastAsia="SimSun" w:hAnsi="Liberation Serif" w:cs="Mangal"/>
      <w:kern w:val="2"/>
      <w:sz w:val="24"/>
      <w:szCs w:val="21"/>
      <w:lang w:eastAsia="zh-CN" w:bidi="hi-IN"/>
    </w:rPr>
  </w:style>
  <w:style w:type="paragraph" w:customStyle="1" w:styleId="Standard">
    <w:name w:val="Standard"/>
    <w:qFormat/>
    <w:rsid w:val="00EA0BCB"/>
    <w:pPr>
      <w:suppressAutoHyphens/>
      <w:autoSpaceDN w:val="0"/>
      <w:spacing w:after="200" w:line="276" w:lineRule="auto"/>
      <w:textAlignment w:val="baseline"/>
    </w:pPr>
    <w:rPr>
      <w:rFonts w:ascii="Calibri" w:eastAsia="Calibri" w:hAnsi="Calibri" w:cs="Times New Roman"/>
      <w:kern w:val="3"/>
      <w:lang w:eastAsia="zh-CN"/>
    </w:rPr>
  </w:style>
  <w:style w:type="paragraph" w:styleId="Tekstpodstawowy2">
    <w:name w:val="Body Text 2"/>
    <w:basedOn w:val="Standard"/>
    <w:link w:val="Tekstpodstawowy2Znak"/>
    <w:qFormat/>
    <w:rsid w:val="00EA0BCB"/>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EA0BCB"/>
    <w:rPr>
      <w:rFonts w:ascii="Times New Roman" w:eastAsia="Times New Roman" w:hAnsi="Times New Roman" w:cs="Times New Roman"/>
      <w:kern w:val="3"/>
      <w:sz w:val="24"/>
      <w:szCs w:val="20"/>
      <w:lang w:eastAsia="zh-CN"/>
    </w:rPr>
  </w:style>
  <w:style w:type="paragraph" w:styleId="Tekstpodstawowywcity">
    <w:name w:val="Body Text Indent"/>
    <w:basedOn w:val="Normalny"/>
    <w:link w:val="TekstpodstawowywcityZnak"/>
    <w:uiPriority w:val="99"/>
    <w:unhideWhenUsed/>
    <w:qFormat/>
    <w:rsid w:val="00EA0BCB"/>
    <w:pPr>
      <w:suppressAutoHyphens w:val="0"/>
      <w:spacing w:after="120" w:line="276" w:lineRule="auto"/>
      <w:ind w:left="283"/>
    </w:pPr>
    <w:rPr>
      <w:rFonts w:ascii="Calibri" w:eastAsia="Calibri" w:hAnsi="Calibri" w:cs="Times New Roman"/>
      <w:kern w:val="0"/>
      <w:sz w:val="20"/>
      <w:szCs w:val="20"/>
      <w:lang w:eastAsia="pl-PL" w:bidi="ar-SA"/>
    </w:rPr>
  </w:style>
  <w:style w:type="character" w:customStyle="1" w:styleId="TekstpodstawowywcityZnak">
    <w:name w:val="Tekst podstawowy wcięty Znak"/>
    <w:basedOn w:val="Domylnaczcionkaakapitu"/>
    <w:link w:val="Tekstpodstawowywcity"/>
    <w:uiPriority w:val="99"/>
    <w:qFormat/>
    <w:rsid w:val="00EA0BCB"/>
    <w:rPr>
      <w:rFonts w:ascii="Calibri" w:eastAsia="Calibri" w:hAnsi="Calibri" w:cs="Times New Roman"/>
      <w:sz w:val="20"/>
      <w:szCs w:val="20"/>
      <w:lang w:eastAsia="pl-PL"/>
    </w:rPr>
  </w:style>
  <w:style w:type="character" w:styleId="Odwoaniedokomentarza">
    <w:name w:val="annotation reference"/>
    <w:basedOn w:val="Domylnaczcionkaakapitu"/>
    <w:uiPriority w:val="99"/>
    <w:semiHidden/>
    <w:unhideWhenUsed/>
    <w:qFormat/>
    <w:rsid w:val="00EA0BCB"/>
    <w:rPr>
      <w:sz w:val="16"/>
      <w:szCs w:val="16"/>
    </w:rPr>
  </w:style>
  <w:style w:type="character" w:styleId="Hipercze">
    <w:name w:val="Hyperlink"/>
    <w:unhideWhenUsed/>
    <w:qFormat/>
    <w:rsid w:val="00EA0BCB"/>
    <w:rPr>
      <w:color w:val="0000FF"/>
      <w:u w:val="single"/>
    </w:rPr>
  </w:style>
  <w:style w:type="paragraph" w:customStyle="1" w:styleId="Textbody">
    <w:name w:val="Text body"/>
    <w:basedOn w:val="Standard"/>
    <w:qFormat/>
    <w:rsid w:val="00EA0BCB"/>
    <w:pPr>
      <w:spacing w:after="120"/>
    </w:pPr>
    <w:rPr>
      <w:sz w:val="20"/>
      <w:szCs w:val="20"/>
    </w:rPr>
  </w:style>
  <w:style w:type="character" w:customStyle="1" w:styleId="Internetlink">
    <w:name w:val="Internet link"/>
    <w:qFormat/>
    <w:rsid w:val="00EA0BCB"/>
    <w:rPr>
      <w:color w:val="0000FF"/>
      <w:u w:val="single"/>
    </w:rPr>
  </w:style>
  <w:style w:type="character" w:customStyle="1" w:styleId="Normalny2">
    <w:name w:val="Normalny2"/>
    <w:basedOn w:val="Domylnaczcionkaakapitu"/>
    <w:rsid w:val="00EA0BCB"/>
  </w:style>
  <w:style w:type="character" w:styleId="Nierozpoznanawzmianka">
    <w:name w:val="Unresolved Mention"/>
    <w:basedOn w:val="Domylnaczcionkaakapitu"/>
    <w:uiPriority w:val="99"/>
    <w:semiHidden/>
    <w:unhideWhenUsed/>
    <w:rsid w:val="00E1759C"/>
    <w:rPr>
      <w:color w:val="605E5C"/>
      <w:shd w:val="clear" w:color="auto" w:fill="E1DFDD"/>
    </w:rPr>
  </w:style>
  <w:style w:type="character" w:styleId="UyteHipercze">
    <w:name w:val="FollowedHyperlink"/>
    <w:basedOn w:val="Domylnaczcionkaakapitu"/>
    <w:uiPriority w:val="99"/>
    <w:semiHidden/>
    <w:unhideWhenUsed/>
    <w:rsid w:val="00464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3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szpitalzawiercie.pl/zamowienia-publiczne,bip2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4344-8FEC-4A19-8919-30EF620C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22</Pages>
  <Words>9546</Words>
  <Characters>57276</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Kasandra Kurdek</dc:creator>
  <cp:keywords/>
  <dc:description/>
  <cp:lastModifiedBy>Joanna Urbańczyk</cp:lastModifiedBy>
  <cp:revision>20</cp:revision>
  <dcterms:created xsi:type="dcterms:W3CDTF">2023-03-31T06:46:00Z</dcterms:created>
  <dcterms:modified xsi:type="dcterms:W3CDTF">2023-05-12T07:33:00Z</dcterms:modified>
</cp:coreProperties>
</file>