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C26058" w:rsidP="00C26058">
      <w:pPr>
        <w:widowControl/>
        <w:suppressAutoHyphens w:val="0"/>
        <w:spacing w:line="314" w:lineRule="exact"/>
        <w:jc w:val="center"/>
        <w:rPr>
          <w:rFonts w:ascii="Arial" w:eastAsia="Arial" w:hAnsi="Arial"/>
          <w:b/>
          <w:kern w:val="0"/>
          <w:sz w:val="28"/>
          <w:szCs w:val="28"/>
          <w:lang w:eastAsia="pl-PL" w:bidi="ar-SA"/>
        </w:rPr>
      </w:pPr>
      <w:r w:rsidRPr="00A5743C">
        <w:rPr>
          <w:rFonts w:ascii="Arial" w:eastAsia="Arial" w:hAnsi="Arial"/>
          <w:b/>
          <w:kern w:val="0"/>
          <w:sz w:val="28"/>
          <w:szCs w:val="28"/>
          <w:lang w:eastAsia="pl-PL" w:bidi="ar-SA"/>
        </w:rPr>
        <w:t>Usługa pogwarancyjnych przeglądów okresowych sprzętu medycznego</w:t>
      </w:r>
      <w:r>
        <w:rPr>
          <w:rFonts w:ascii="Arial" w:eastAsia="Arial" w:hAnsi="Arial"/>
          <w:b/>
          <w:kern w:val="0"/>
          <w:sz w:val="28"/>
          <w:szCs w:val="28"/>
          <w:lang w:eastAsia="pl-PL" w:bidi="ar-SA"/>
        </w:rPr>
        <w:t xml:space="preserve"> – 21 pakietów</w:t>
      </w:r>
    </w:p>
    <w:p w:rsidR="00FC10EF" w:rsidRPr="003E0602"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C26058">
        <w:rPr>
          <w:rFonts w:ascii="Arial" w:eastAsia="Arial" w:hAnsi="Arial"/>
          <w:kern w:val="0"/>
          <w:sz w:val="28"/>
          <w:szCs w:val="20"/>
          <w:u w:val="single"/>
          <w:lang w:eastAsia="pl-PL" w:bidi="ar-SA"/>
        </w:rPr>
        <w:t>31</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176B29">
        <w:rPr>
          <w:rFonts w:ascii="Arial" w:eastAsia="Arial" w:hAnsi="Arial"/>
          <w:kern w:val="0"/>
          <w:szCs w:val="20"/>
          <w:lang w:eastAsia="pl-PL" w:bidi="ar-SA"/>
        </w:rPr>
        <w:t>06</w:t>
      </w:r>
      <w:r w:rsidR="00FC10EF">
        <w:rPr>
          <w:rFonts w:ascii="Arial" w:eastAsia="Arial" w:hAnsi="Arial"/>
          <w:kern w:val="0"/>
          <w:szCs w:val="20"/>
          <w:lang w:eastAsia="pl-PL" w:bidi="ar-SA"/>
        </w:rPr>
        <w:t>.0</w:t>
      </w:r>
      <w:r w:rsidR="009354CF">
        <w:rPr>
          <w:rFonts w:ascii="Arial" w:eastAsia="Arial" w:hAnsi="Arial"/>
          <w:kern w:val="0"/>
          <w:szCs w:val="20"/>
          <w:lang w:eastAsia="pl-PL" w:bidi="ar-SA"/>
        </w:rPr>
        <w:t>5</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C2590C" w:rsidRDefault="000C165D" w:rsidP="00520464">
      <w:pPr>
        <w:pStyle w:val="Standard"/>
        <w:spacing w:after="0"/>
        <w:jc w:val="both"/>
        <w:rPr>
          <w:rFonts w:ascii="Arial" w:hAnsi="Arial" w:cs="Arial"/>
          <w:lang w:val="en-US"/>
        </w:rPr>
      </w:pPr>
      <w:r w:rsidRPr="00C2590C">
        <w:rPr>
          <w:rFonts w:ascii="Arial" w:hAnsi="Arial" w:cs="Arial"/>
          <w:lang w:val="en-US"/>
        </w:rPr>
        <w:t>e-mail: zampub@szpitalzawiercie.pl</w:t>
      </w:r>
    </w:p>
    <w:p w:rsidR="000C165D" w:rsidRPr="00C2590C" w:rsidRDefault="000C165D" w:rsidP="00520464">
      <w:pPr>
        <w:pStyle w:val="Standard"/>
        <w:spacing w:after="0"/>
        <w:jc w:val="both"/>
        <w:rPr>
          <w:rFonts w:ascii="Arial" w:hAnsi="Arial" w:cs="Arial"/>
          <w:lang w:val="en-US"/>
        </w:rPr>
      </w:pPr>
      <w:r w:rsidRPr="00C2590C">
        <w:rPr>
          <w:rFonts w:ascii="Arial" w:hAnsi="Arial" w:cs="Arial"/>
          <w:lang w:val="en-US"/>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w:t>
      </w:r>
      <w:r w:rsidR="00206577">
        <w:rPr>
          <w:rFonts w:ascii="Arial" w:hAnsi="Arial" w:cs="Arial"/>
        </w:rPr>
        <w:t>3</w:t>
      </w:r>
      <w:r>
        <w:rPr>
          <w:rFonts w:ascii="Arial" w:hAnsi="Arial" w:cs="Arial"/>
        </w:rPr>
        <w:t>:00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1843),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Pr="00445E52" w:rsidRDefault="00C26058" w:rsidP="00026A89">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Pr="00445E52">
        <w:rPr>
          <w:rFonts w:ascii="Arial" w:eastAsia="Arial" w:hAnsi="Arial"/>
          <w:kern w:val="0"/>
          <w:sz w:val="22"/>
          <w:szCs w:val="22"/>
          <w:lang w:eastAsia="pl-PL" w:bidi="ar-SA"/>
        </w:rPr>
        <w:t xml:space="preserve">Usługa pogwarancyjnych przeglądów okresowych sprzętu medycznego – </w:t>
      </w:r>
      <w:r w:rsidR="00502A16">
        <w:rPr>
          <w:rFonts w:ascii="Arial" w:eastAsia="Arial" w:hAnsi="Arial"/>
          <w:kern w:val="0"/>
          <w:sz w:val="22"/>
          <w:szCs w:val="22"/>
          <w:lang w:eastAsia="pl-PL" w:bidi="ar-SA"/>
        </w:rPr>
        <w:t>21</w:t>
      </w:r>
      <w:r w:rsidRPr="00445E52">
        <w:rPr>
          <w:rFonts w:ascii="Arial" w:eastAsia="Arial" w:hAnsi="Arial"/>
          <w:kern w:val="0"/>
          <w:sz w:val="22"/>
          <w:szCs w:val="22"/>
          <w:lang w:eastAsia="pl-PL" w:bidi="ar-SA"/>
        </w:rPr>
        <w:t xml:space="preserve"> pakietów </w:t>
      </w:r>
      <w:r w:rsidRPr="00445E52">
        <w:rPr>
          <w:rFonts w:ascii="Arial" w:eastAsia="Times New Roman" w:hAnsi="Arial"/>
          <w:kern w:val="0"/>
          <w:sz w:val="22"/>
          <w:szCs w:val="22"/>
          <w:lang w:eastAsia="pl-PL" w:bidi="ar-SA"/>
        </w:rPr>
        <w:t>– 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Z – formularz asortymentowo cenowy:</w:t>
      </w:r>
    </w:p>
    <w:p w:rsidR="00C26058" w:rsidRPr="00445E52" w:rsidRDefault="00C26058" w:rsidP="00026A89">
      <w:pPr>
        <w:widowControl/>
        <w:tabs>
          <w:tab w:val="left" w:pos="284"/>
          <w:tab w:val="left" w:pos="4820"/>
        </w:tabs>
        <w:suppressAutoHyphens w:val="0"/>
        <w:autoSpaceDN/>
        <w:jc w:val="both"/>
        <w:textAlignment w:val="auto"/>
        <w:rPr>
          <w:rFonts w:ascii="Arial" w:hAnsi="Arial"/>
          <w:color w:val="00000A"/>
          <w:kern w:val="2"/>
          <w:sz w:val="22"/>
          <w:szCs w:val="22"/>
        </w:rPr>
      </w:pPr>
    </w:p>
    <w:tbl>
      <w:tblPr>
        <w:tblW w:w="11622" w:type="dxa"/>
        <w:tblInd w:w="55" w:type="dxa"/>
        <w:tblCellMar>
          <w:left w:w="70" w:type="dxa"/>
          <w:right w:w="70" w:type="dxa"/>
        </w:tblCellMar>
        <w:tblLook w:val="04A0" w:firstRow="1" w:lastRow="0" w:firstColumn="1" w:lastColumn="0" w:noHBand="0" w:noVBand="1"/>
      </w:tblPr>
      <w:tblGrid>
        <w:gridCol w:w="9654"/>
        <w:gridCol w:w="984"/>
        <w:gridCol w:w="984"/>
      </w:tblGrid>
      <w:tr w:rsidR="00C26058" w:rsidRPr="00445E52" w:rsidTr="00916C93">
        <w:trPr>
          <w:trHeight w:val="300"/>
        </w:trPr>
        <w:tc>
          <w:tcPr>
            <w:tcW w:w="9654" w:type="dxa"/>
            <w:tcBorders>
              <w:top w:val="nil"/>
              <w:left w:val="nil"/>
              <w:bottom w:val="nil"/>
              <w:right w:val="nil"/>
            </w:tcBorders>
            <w:shd w:val="clear" w:color="auto" w:fill="auto"/>
            <w:noWrap/>
            <w:hideMark/>
          </w:tcPr>
          <w:p w:rsidR="00C26058" w:rsidRPr="009F4D4C" w:rsidRDefault="00C26058" w:rsidP="00026A89">
            <w:pPr>
              <w:rPr>
                <w:rFonts w:ascii="Arial" w:hAnsi="Arial"/>
                <w:sz w:val="22"/>
                <w:szCs w:val="22"/>
              </w:rPr>
            </w:pPr>
            <w:r>
              <w:rPr>
                <w:rFonts w:ascii="Arial" w:hAnsi="Arial"/>
                <w:sz w:val="22"/>
                <w:szCs w:val="22"/>
              </w:rPr>
              <w:t>Pakiet  2  –  Aparaty  RTG</w:t>
            </w:r>
          </w:p>
          <w:p w:rsidR="00C26058" w:rsidRPr="009F4D4C" w:rsidRDefault="00C26058" w:rsidP="00026A89">
            <w:pPr>
              <w:rPr>
                <w:rFonts w:ascii="Arial" w:hAnsi="Arial"/>
                <w:sz w:val="22"/>
                <w:szCs w:val="22"/>
              </w:rPr>
            </w:pPr>
            <w:r w:rsidRPr="009F4D4C">
              <w:rPr>
                <w:rFonts w:ascii="Arial" w:hAnsi="Arial"/>
                <w:sz w:val="22"/>
                <w:szCs w:val="22"/>
              </w:rPr>
              <w:t>Pakie</w:t>
            </w:r>
            <w:r>
              <w:rPr>
                <w:rFonts w:ascii="Arial" w:hAnsi="Arial"/>
                <w:sz w:val="22"/>
                <w:szCs w:val="22"/>
              </w:rPr>
              <w:t>t  3  –  Urządzenia  RTG - Inne</w:t>
            </w:r>
          </w:p>
          <w:p w:rsidR="00C26058" w:rsidRPr="009F4D4C" w:rsidRDefault="00C26058" w:rsidP="00026A89">
            <w:pPr>
              <w:rPr>
                <w:rFonts w:ascii="Arial" w:hAnsi="Arial"/>
                <w:sz w:val="22"/>
                <w:szCs w:val="22"/>
              </w:rPr>
            </w:pPr>
            <w:r>
              <w:rPr>
                <w:rFonts w:ascii="Arial" w:hAnsi="Arial"/>
                <w:sz w:val="22"/>
                <w:szCs w:val="22"/>
              </w:rPr>
              <w:t>Pakiet  5 –  Aparat   EMG</w:t>
            </w:r>
          </w:p>
          <w:p w:rsidR="00C26058" w:rsidRPr="009F4D4C" w:rsidRDefault="00C26058" w:rsidP="00026A89">
            <w:pPr>
              <w:rPr>
                <w:rFonts w:ascii="Arial" w:hAnsi="Arial"/>
                <w:sz w:val="22"/>
                <w:szCs w:val="22"/>
              </w:rPr>
            </w:pPr>
            <w:r w:rsidRPr="009F4D4C">
              <w:rPr>
                <w:rFonts w:ascii="Arial" w:hAnsi="Arial"/>
                <w:sz w:val="22"/>
                <w:szCs w:val="22"/>
              </w:rPr>
              <w:t xml:space="preserve">Pakiet  10  </w:t>
            </w:r>
            <w:r>
              <w:rPr>
                <w:rFonts w:ascii="Arial" w:hAnsi="Arial"/>
                <w:sz w:val="22"/>
                <w:szCs w:val="22"/>
              </w:rPr>
              <w:t>–  Aparaty  do  narkozy  Drager</w:t>
            </w:r>
          </w:p>
          <w:p w:rsidR="00C26058" w:rsidRPr="009F4D4C" w:rsidRDefault="00C26058" w:rsidP="00026A89">
            <w:pPr>
              <w:rPr>
                <w:rFonts w:ascii="Arial" w:hAnsi="Arial"/>
                <w:sz w:val="22"/>
                <w:szCs w:val="22"/>
              </w:rPr>
            </w:pPr>
            <w:r w:rsidRPr="009F4D4C">
              <w:rPr>
                <w:rFonts w:ascii="Arial" w:hAnsi="Arial"/>
                <w:sz w:val="22"/>
                <w:szCs w:val="22"/>
              </w:rPr>
              <w:t>Pakiet  16  –  P</w:t>
            </w:r>
            <w:r>
              <w:rPr>
                <w:rFonts w:ascii="Arial" w:hAnsi="Arial"/>
                <w:sz w:val="22"/>
                <w:szCs w:val="22"/>
              </w:rPr>
              <w:t>ompy  infuzyjne</w:t>
            </w:r>
          </w:p>
          <w:p w:rsidR="00C26058" w:rsidRPr="00026A89" w:rsidRDefault="00C26058" w:rsidP="00026A89">
            <w:pPr>
              <w:rPr>
                <w:rFonts w:ascii="Arial" w:hAnsi="Arial"/>
                <w:sz w:val="22"/>
                <w:szCs w:val="22"/>
              </w:rPr>
            </w:pPr>
            <w:r w:rsidRPr="00026A89">
              <w:rPr>
                <w:rFonts w:ascii="Arial" w:hAnsi="Arial"/>
                <w:sz w:val="22"/>
                <w:szCs w:val="22"/>
              </w:rPr>
              <w:t>Pakiet  18  –  Respiratory  Drager</w:t>
            </w:r>
          </w:p>
          <w:p w:rsidR="00C26058" w:rsidRPr="009F4D4C" w:rsidRDefault="00C26058" w:rsidP="00026A89">
            <w:pPr>
              <w:rPr>
                <w:rFonts w:ascii="Arial" w:hAnsi="Arial"/>
                <w:sz w:val="22"/>
                <w:szCs w:val="22"/>
              </w:rPr>
            </w:pPr>
            <w:r w:rsidRPr="009F4D4C">
              <w:rPr>
                <w:rFonts w:ascii="Arial" w:hAnsi="Arial"/>
                <w:sz w:val="22"/>
                <w:szCs w:val="22"/>
              </w:rPr>
              <w:t>Pakiet</w:t>
            </w:r>
            <w:r>
              <w:rPr>
                <w:rFonts w:ascii="Arial" w:hAnsi="Arial"/>
                <w:sz w:val="22"/>
                <w:szCs w:val="22"/>
              </w:rPr>
              <w:t xml:space="preserve">  28  –  Sprzęt  okulistyczny 1</w:t>
            </w:r>
          </w:p>
          <w:p w:rsidR="00C26058" w:rsidRPr="009F4D4C" w:rsidRDefault="00C26058" w:rsidP="00026A89">
            <w:pPr>
              <w:rPr>
                <w:rFonts w:ascii="Arial" w:hAnsi="Arial"/>
                <w:sz w:val="22"/>
                <w:szCs w:val="22"/>
              </w:rPr>
            </w:pPr>
            <w:r w:rsidRPr="009F4D4C">
              <w:rPr>
                <w:rFonts w:ascii="Arial" w:hAnsi="Arial"/>
                <w:sz w:val="22"/>
                <w:szCs w:val="22"/>
              </w:rPr>
              <w:t>Pakiet</w:t>
            </w:r>
            <w:r>
              <w:rPr>
                <w:rFonts w:ascii="Arial" w:hAnsi="Arial"/>
                <w:sz w:val="22"/>
                <w:szCs w:val="22"/>
              </w:rPr>
              <w:t xml:space="preserve">  29  –  Sprzęt  okulistyczny 2</w:t>
            </w:r>
          </w:p>
          <w:p w:rsidR="00C26058" w:rsidRPr="009F4D4C" w:rsidRDefault="00C26058" w:rsidP="00026A89">
            <w:pPr>
              <w:rPr>
                <w:rFonts w:ascii="Arial" w:hAnsi="Arial"/>
                <w:sz w:val="22"/>
                <w:szCs w:val="22"/>
              </w:rPr>
            </w:pPr>
            <w:r>
              <w:rPr>
                <w:rFonts w:ascii="Arial" w:hAnsi="Arial"/>
                <w:sz w:val="22"/>
                <w:szCs w:val="22"/>
              </w:rPr>
              <w:t>Pakiet  30  –  Mikroskopy</w:t>
            </w:r>
          </w:p>
          <w:p w:rsidR="00C26058" w:rsidRPr="009F4D4C" w:rsidRDefault="00C26058" w:rsidP="00026A89">
            <w:pPr>
              <w:rPr>
                <w:rFonts w:ascii="Arial" w:hAnsi="Arial"/>
                <w:sz w:val="22"/>
                <w:szCs w:val="22"/>
              </w:rPr>
            </w:pPr>
            <w:r w:rsidRPr="009F4D4C">
              <w:rPr>
                <w:rFonts w:ascii="Arial" w:hAnsi="Arial"/>
                <w:sz w:val="22"/>
                <w:szCs w:val="22"/>
              </w:rPr>
              <w:t>Pakiet  31</w:t>
            </w:r>
            <w:r>
              <w:rPr>
                <w:rFonts w:ascii="Arial" w:hAnsi="Arial"/>
                <w:sz w:val="22"/>
                <w:szCs w:val="22"/>
              </w:rPr>
              <w:t xml:space="preserve">  –  System  odwróconej  osmozy</w:t>
            </w:r>
          </w:p>
          <w:p w:rsidR="00C26058" w:rsidRPr="009F4D4C" w:rsidRDefault="00C26058" w:rsidP="00026A89">
            <w:pPr>
              <w:rPr>
                <w:rFonts w:ascii="Arial" w:hAnsi="Arial"/>
                <w:sz w:val="22"/>
                <w:szCs w:val="22"/>
              </w:rPr>
            </w:pPr>
            <w:r w:rsidRPr="009F4D4C">
              <w:rPr>
                <w:rFonts w:ascii="Arial" w:hAnsi="Arial"/>
                <w:sz w:val="22"/>
                <w:szCs w:val="22"/>
              </w:rPr>
              <w:t>Pakie</w:t>
            </w:r>
            <w:r>
              <w:rPr>
                <w:rFonts w:ascii="Arial" w:hAnsi="Arial"/>
                <w:sz w:val="22"/>
                <w:szCs w:val="22"/>
              </w:rPr>
              <w:t>t  32  –  Sterylizatory  parowe</w:t>
            </w:r>
          </w:p>
          <w:p w:rsidR="00C26058" w:rsidRPr="009F4D4C" w:rsidRDefault="00C26058" w:rsidP="00026A89">
            <w:pPr>
              <w:rPr>
                <w:rFonts w:ascii="Arial" w:hAnsi="Arial"/>
                <w:sz w:val="22"/>
                <w:szCs w:val="22"/>
              </w:rPr>
            </w:pPr>
            <w:r w:rsidRPr="009F4D4C">
              <w:rPr>
                <w:rFonts w:ascii="Arial" w:hAnsi="Arial"/>
                <w:sz w:val="22"/>
                <w:szCs w:val="22"/>
              </w:rPr>
              <w:t>Pakiet  33  –  Ste</w:t>
            </w:r>
            <w:r>
              <w:rPr>
                <w:rFonts w:ascii="Arial" w:hAnsi="Arial"/>
                <w:sz w:val="22"/>
                <w:szCs w:val="22"/>
              </w:rPr>
              <w:t>rylizator  gazowy  3M-Steri-Vac</w:t>
            </w:r>
          </w:p>
          <w:p w:rsidR="00C26058" w:rsidRPr="009F4D4C" w:rsidRDefault="00C26058" w:rsidP="00026A89">
            <w:pPr>
              <w:rPr>
                <w:rFonts w:ascii="Arial" w:hAnsi="Arial"/>
                <w:sz w:val="22"/>
                <w:szCs w:val="22"/>
              </w:rPr>
            </w:pPr>
            <w:r w:rsidRPr="009F4D4C">
              <w:rPr>
                <w:rFonts w:ascii="Arial" w:hAnsi="Arial"/>
                <w:sz w:val="22"/>
                <w:szCs w:val="22"/>
              </w:rPr>
              <w:t>Pakiet  34  –  Inn</w:t>
            </w:r>
            <w:r>
              <w:rPr>
                <w:rFonts w:ascii="Arial" w:hAnsi="Arial"/>
                <w:sz w:val="22"/>
                <w:szCs w:val="22"/>
              </w:rPr>
              <w:t>e  urządzenia  do  sterylizacji</w:t>
            </w:r>
          </w:p>
          <w:p w:rsidR="00C26058" w:rsidRPr="009F4D4C" w:rsidRDefault="00C26058" w:rsidP="00026A89">
            <w:pPr>
              <w:rPr>
                <w:rFonts w:ascii="Arial" w:hAnsi="Arial"/>
                <w:sz w:val="22"/>
                <w:szCs w:val="22"/>
              </w:rPr>
            </w:pPr>
            <w:r w:rsidRPr="009F4D4C">
              <w:rPr>
                <w:rFonts w:ascii="Arial" w:hAnsi="Arial"/>
                <w:sz w:val="22"/>
                <w:szCs w:val="22"/>
              </w:rPr>
              <w:t>Paki</w:t>
            </w:r>
            <w:r>
              <w:rPr>
                <w:rFonts w:ascii="Arial" w:hAnsi="Arial"/>
                <w:sz w:val="22"/>
                <w:szCs w:val="22"/>
              </w:rPr>
              <w:t>et  36  –  Myjnie   endoskopowe</w:t>
            </w:r>
          </w:p>
          <w:p w:rsidR="00C26058" w:rsidRPr="009F4D4C" w:rsidRDefault="00C26058" w:rsidP="00026A89">
            <w:pPr>
              <w:rPr>
                <w:rFonts w:ascii="Arial" w:hAnsi="Arial"/>
                <w:sz w:val="22"/>
                <w:szCs w:val="22"/>
              </w:rPr>
            </w:pPr>
            <w:r w:rsidRPr="009F4D4C">
              <w:rPr>
                <w:rFonts w:ascii="Arial" w:hAnsi="Arial"/>
                <w:sz w:val="22"/>
                <w:szCs w:val="22"/>
              </w:rPr>
              <w:t>Pakiet  3</w:t>
            </w:r>
            <w:r>
              <w:rPr>
                <w:rFonts w:ascii="Arial" w:hAnsi="Arial"/>
                <w:sz w:val="22"/>
                <w:szCs w:val="22"/>
              </w:rPr>
              <w:t>8  – Aparatura  laboratoryjna 1</w:t>
            </w:r>
          </w:p>
          <w:p w:rsidR="00C26058" w:rsidRPr="009F4D4C" w:rsidRDefault="00C26058" w:rsidP="00026A89">
            <w:pPr>
              <w:rPr>
                <w:rFonts w:ascii="Arial" w:hAnsi="Arial"/>
                <w:sz w:val="22"/>
                <w:szCs w:val="22"/>
              </w:rPr>
            </w:pPr>
            <w:r w:rsidRPr="009F4D4C">
              <w:rPr>
                <w:rFonts w:ascii="Arial" w:hAnsi="Arial"/>
                <w:sz w:val="22"/>
                <w:szCs w:val="22"/>
              </w:rPr>
              <w:t xml:space="preserve">Pakiet  39  </w:t>
            </w:r>
            <w:r>
              <w:rPr>
                <w:rFonts w:ascii="Arial" w:hAnsi="Arial"/>
                <w:sz w:val="22"/>
                <w:szCs w:val="22"/>
              </w:rPr>
              <w:t xml:space="preserve">- Aparatura  laboratoryjna  2  </w:t>
            </w:r>
          </w:p>
          <w:p w:rsidR="00C26058" w:rsidRPr="009F4D4C" w:rsidRDefault="00C26058" w:rsidP="00026A89">
            <w:pPr>
              <w:rPr>
                <w:rFonts w:ascii="Arial" w:hAnsi="Arial"/>
                <w:sz w:val="22"/>
                <w:szCs w:val="22"/>
              </w:rPr>
            </w:pPr>
            <w:r w:rsidRPr="009F4D4C">
              <w:rPr>
                <w:rFonts w:ascii="Arial" w:hAnsi="Arial"/>
                <w:sz w:val="22"/>
                <w:szCs w:val="22"/>
              </w:rPr>
              <w:t>Pakiet  44 –  Aparaty  i  narzędzia  la</w:t>
            </w:r>
            <w:r>
              <w:rPr>
                <w:rFonts w:ascii="Arial" w:hAnsi="Arial"/>
                <w:sz w:val="22"/>
                <w:szCs w:val="22"/>
              </w:rPr>
              <w:t>ryngologiczne</w:t>
            </w:r>
          </w:p>
          <w:p w:rsidR="00C26058" w:rsidRPr="009F4D4C" w:rsidRDefault="00C26058" w:rsidP="00026A89">
            <w:pPr>
              <w:rPr>
                <w:rFonts w:ascii="Arial" w:hAnsi="Arial"/>
                <w:sz w:val="22"/>
                <w:szCs w:val="22"/>
              </w:rPr>
            </w:pPr>
            <w:r w:rsidRPr="009F4D4C">
              <w:rPr>
                <w:rFonts w:ascii="Arial" w:hAnsi="Arial"/>
                <w:sz w:val="22"/>
                <w:szCs w:val="22"/>
              </w:rPr>
              <w:t>Pakiet  47 –  Auto</w:t>
            </w:r>
            <w:r>
              <w:rPr>
                <w:rFonts w:ascii="Arial" w:hAnsi="Arial"/>
                <w:sz w:val="22"/>
                <w:szCs w:val="22"/>
              </w:rPr>
              <w:t xml:space="preserve">matyczny  </w:t>
            </w:r>
            <w:proofErr w:type="spellStart"/>
            <w:r>
              <w:rPr>
                <w:rFonts w:ascii="Arial" w:hAnsi="Arial"/>
                <w:sz w:val="22"/>
                <w:szCs w:val="22"/>
              </w:rPr>
              <w:t>injector</w:t>
            </w:r>
            <w:proofErr w:type="spellEnd"/>
            <w:r>
              <w:rPr>
                <w:rFonts w:ascii="Arial" w:hAnsi="Arial"/>
                <w:sz w:val="22"/>
                <w:szCs w:val="22"/>
              </w:rPr>
              <w:t xml:space="preserve">  kontrastowy</w:t>
            </w:r>
          </w:p>
          <w:p w:rsidR="00C26058" w:rsidRPr="009F4D4C" w:rsidRDefault="00C26058" w:rsidP="00026A89">
            <w:pPr>
              <w:rPr>
                <w:rFonts w:ascii="Arial" w:hAnsi="Arial"/>
                <w:sz w:val="22"/>
                <w:szCs w:val="22"/>
              </w:rPr>
            </w:pPr>
            <w:r w:rsidRPr="009F4D4C">
              <w:rPr>
                <w:rFonts w:ascii="Arial" w:hAnsi="Arial"/>
                <w:sz w:val="22"/>
                <w:szCs w:val="22"/>
              </w:rPr>
              <w:t xml:space="preserve">Pakiet  51 –  </w:t>
            </w:r>
            <w:r>
              <w:rPr>
                <w:rFonts w:ascii="Arial" w:hAnsi="Arial"/>
                <w:sz w:val="22"/>
                <w:szCs w:val="22"/>
              </w:rPr>
              <w:t>Negatoskopy</w:t>
            </w:r>
          </w:p>
          <w:p w:rsidR="00C26058" w:rsidRPr="009F4D4C" w:rsidRDefault="00C26058" w:rsidP="00026A89">
            <w:pPr>
              <w:rPr>
                <w:rFonts w:ascii="Arial" w:hAnsi="Arial"/>
                <w:sz w:val="22"/>
                <w:szCs w:val="22"/>
              </w:rPr>
            </w:pPr>
            <w:r w:rsidRPr="009F4D4C">
              <w:rPr>
                <w:rFonts w:ascii="Arial" w:hAnsi="Arial"/>
                <w:sz w:val="22"/>
                <w:szCs w:val="22"/>
              </w:rPr>
              <w:t>Pak</w:t>
            </w:r>
            <w:r>
              <w:rPr>
                <w:rFonts w:ascii="Arial" w:hAnsi="Arial"/>
                <w:sz w:val="22"/>
                <w:szCs w:val="22"/>
              </w:rPr>
              <w:t>iet  52 –  Sprzęt  onkologiczny</w:t>
            </w:r>
          </w:p>
          <w:p w:rsidR="00C26058" w:rsidRPr="00FE0D53" w:rsidRDefault="00C26058" w:rsidP="00026A89">
            <w:r w:rsidRPr="009F4D4C">
              <w:rPr>
                <w:rFonts w:ascii="Arial" w:hAnsi="Arial"/>
                <w:sz w:val="22"/>
                <w:szCs w:val="22"/>
              </w:rPr>
              <w:t>Pakiet  57 –  Pozostałe  urządzenia  medyczne</w:t>
            </w:r>
          </w:p>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p w:rsidR="00C26058" w:rsidRPr="00A653C7" w:rsidRDefault="00C26058" w:rsidP="00026A89">
            <w:pPr>
              <w:jc w:val="both"/>
              <w:rPr>
                <w:rFonts w:ascii="Arial" w:hAnsi="Arial"/>
                <w:kern w:val="2"/>
                <w:sz w:val="22"/>
                <w:szCs w:val="22"/>
              </w:rPr>
            </w:pPr>
            <w:r w:rsidRPr="00A653C7">
              <w:rPr>
                <w:rFonts w:ascii="Arial" w:hAnsi="Arial"/>
                <w:kern w:val="2"/>
                <w:sz w:val="22"/>
                <w:szCs w:val="22"/>
              </w:rPr>
              <w:t>2. Usługa ma na celu utrzymanie w pełnej sprawności tech</w:t>
            </w:r>
            <w:r>
              <w:rPr>
                <w:rFonts w:ascii="Arial" w:hAnsi="Arial"/>
                <w:kern w:val="2"/>
                <w:sz w:val="22"/>
                <w:szCs w:val="22"/>
              </w:rPr>
              <w:t xml:space="preserve">niczno-eksploatacyjnej sprzętu medycznego </w:t>
            </w:r>
            <w:r w:rsidRPr="00A653C7">
              <w:rPr>
                <w:rFonts w:ascii="Arial" w:hAnsi="Arial"/>
                <w:kern w:val="2"/>
                <w:sz w:val="22"/>
                <w:szCs w:val="22"/>
              </w:rPr>
              <w:t>oraz wydłużenie jego bezawaryjnego czasu pracy, jak również zapewnienie, iż parametry pracy tego sprzętu będą zgodne z założonymi przez producenta wartościami.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3. Usługa obejmuje:</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lastRenderedPageBreak/>
              <w:t>- zebranie informacji o zaobserwowanych przez użytkownika usterkach,</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oględziny sprzętu,</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prace konserwacyjne zalecane przez producenta,</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wymiana materiałów eksploatacyjnych oraz części zużywalnych wynikających z zaleceń producenta  zgodnie z zapisami zawartymi w formularzu asortymentowo – cenowym,</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przegląd techniczny z dokonaniem wpisu do paszportu,</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 wystawienie raportu serwisowego,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ewentualne legalizacje, kalibracje,</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sprawdzenie instalacji,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ustawienie (regulacje) wymaganych przez producenta parametrów.</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4. W cenie za przegląd okresowy należy uwzględnić wszystkie koszty związane z wykonaniem usługi w tym koszty części, materiałów eksploatacyjnych zalecanych przez producenta do wymiany w trakcie przeglądu oraz  dojazdu lub kosztu transportu.</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5. Zamawiający wymaga do przeprowadzenia przeglądów użycia nowych materiałów eksploatacyjnych części zużywalnych.</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6. Usługa musi być zrealizowana zgodnie z wymogami i zaleceniami producenta sprzętu, oraz zgodnie z obowiązującymi przepisami, w tym z zachowaniem przepisów bhp i ppoż.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7. Odbiór wykonanego przeglądu nastąpi po uprzednim dokonaniu wpisu w paszporcie urządzenia oraz sporządzeniu raportu serwisowego. Wpis ma zawierać następujące informacje: datę wykonania czynności, informacje o stanie technicznym aparatu (urządzenie jest sprawne i nadaje się do dalszej eksploatacji, urządzenie niesprawne, urządzenie dopuszczone warunkowo do użytkowania).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8. Zamawiający wymaga dochowania terminów przeglądów przez Wykonawcę. Zamawiający dopuszcza wcześniejsze wykonanie przeglądów, jednak nie wcześniej niż 14 dni przed planowanym terminem przeglądu. O terminie wykonania przeglądu należy poinformować pracowników Działu Aparatury Medycznej z co najmniej 24 godzinnym wyprzedzeniem.</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9. Wykonawca nie może dokonywać żadnych zmian w układach, nastawach oraz parametrów urządzenia, chyba, że ma pisemne upoważnienie producenta oraz pisemną zgodę Zamawiającego, a zmiana ma na celu poprawę funkcjonalności, bezpieczeństwa lub modernizacji oprogramowania.</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10. W ramach wykonywania usługi Wykonawca zobowiązuje się do: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a. dokonywania kontroli stanu technicznego i kontroli bezpieczeństwa sprzętu zgodnie z dokumentacją techniczną, instrukcją obsługi i instrukcją serwisową sprzętu, stosowanie do zaleceń producenta oraz zgodnie z obowiązującymi normami,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b. niezwłocznego przekazania Zamawiającemu informacji na temat stwierdzonych podczas przeglądu usterek lub wad wymagających usunięcia. </w:t>
            </w:r>
          </w:p>
        </w:tc>
        <w:tc>
          <w:tcPr>
            <w:tcW w:w="984" w:type="dxa"/>
            <w:tcBorders>
              <w:top w:val="nil"/>
              <w:left w:val="nil"/>
              <w:bottom w:val="nil"/>
              <w:right w:val="nil"/>
            </w:tcBorders>
            <w:shd w:val="clear" w:color="auto" w:fill="auto"/>
            <w:noWrap/>
            <w:vAlign w:val="bottom"/>
            <w:hideMark/>
          </w:tcPr>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tc>
        <w:tc>
          <w:tcPr>
            <w:tcW w:w="984" w:type="dxa"/>
            <w:tcBorders>
              <w:top w:val="nil"/>
              <w:left w:val="nil"/>
              <w:bottom w:val="nil"/>
              <w:right w:val="nil"/>
            </w:tcBorders>
            <w:shd w:val="clear" w:color="auto" w:fill="auto"/>
            <w:noWrap/>
            <w:vAlign w:val="bottom"/>
            <w:hideMark/>
          </w:tcPr>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tc>
      </w:tr>
    </w:tbl>
    <w:p w:rsidR="00C26058" w:rsidRPr="00445E52" w:rsidRDefault="00C26058" w:rsidP="00026A89">
      <w:pPr>
        <w:pStyle w:val="Textbody"/>
        <w:spacing w:after="0" w:line="240" w:lineRule="auto"/>
        <w:jc w:val="both"/>
        <w:rPr>
          <w:rFonts w:ascii="Arial" w:hAnsi="Arial" w:cs="Arial"/>
          <w:sz w:val="22"/>
          <w:szCs w:val="22"/>
        </w:rPr>
      </w:pPr>
      <w:r>
        <w:rPr>
          <w:rFonts w:ascii="Arial" w:hAnsi="Arial" w:cs="Arial"/>
          <w:sz w:val="22"/>
          <w:szCs w:val="22"/>
        </w:rPr>
        <w:lastRenderedPageBreak/>
        <w:t>11</w:t>
      </w:r>
      <w:r w:rsidRPr="00445E52">
        <w:rPr>
          <w:rFonts w:ascii="Arial" w:hAnsi="Arial" w:cs="Arial"/>
          <w:sz w:val="22"/>
          <w:szCs w:val="22"/>
        </w:rPr>
        <w:t>. Kod zgodny ze Wspólnym Słownikiem Zamówień (CPV):</w:t>
      </w:r>
    </w:p>
    <w:p w:rsidR="00C26058" w:rsidRPr="00445E52" w:rsidRDefault="00C26058" w:rsidP="00026A89">
      <w:pPr>
        <w:widowControl/>
        <w:tabs>
          <w:tab w:val="left" w:pos="1986"/>
        </w:tabs>
        <w:rPr>
          <w:rFonts w:ascii="Arial" w:eastAsia="Times New Roman" w:hAnsi="Arial"/>
          <w:color w:val="00000A"/>
          <w:kern w:val="2"/>
          <w:sz w:val="22"/>
          <w:szCs w:val="22"/>
          <w:lang w:bidi="ar-SA"/>
        </w:rPr>
      </w:pPr>
      <w:r w:rsidRPr="00445E52">
        <w:rPr>
          <w:rFonts w:ascii="Arial" w:eastAsia="Times New Roman" w:hAnsi="Arial"/>
          <w:color w:val="00000A"/>
          <w:kern w:val="2"/>
          <w:sz w:val="22"/>
          <w:szCs w:val="22"/>
          <w:lang w:bidi="ar-SA"/>
        </w:rPr>
        <w:t>50421000-2- Usługi w zakresie napraw i konserwacji sprzętu medycznego.</w:t>
      </w:r>
    </w:p>
    <w:p w:rsidR="00C26058" w:rsidRPr="00445E52" w:rsidRDefault="00C26058" w:rsidP="00026A89">
      <w:pPr>
        <w:jc w:val="both"/>
        <w:rPr>
          <w:rFonts w:ascii="Arial" w:hAnsi="Arial"/>
          <w:sz w:val="22"/>
          <w:szCs w:val="22"/>
        </w:rPr>
      </w:pPr>
    </w:p>
    <w:p w:rsidR="00C26058" w:rsidRPr="00445E52" w:rsidRDefault="00C26058" w:rsidP="00026A89">
      <w:pPr>
        <w:pStyle w:val="Textbody"/>
        <w:spacing w:after="0" w:line="240" w:lineRule="auto"/>
        <w:jc w:val="both"/>
        <w:rPr>
          <w:rFonts w:ascii="Arial" w:hAnsi="Arial" w:cs="Arial"/>
          <w:bCs/>
          <w:sz w:val="22"/>
          <w:szCs w:val="22"/>
        </w:rPr>
      </w:pPr>
      <w:r>
        <w:rPr>
          <w:rFonts w:ascii="Arial" w:hAnsi="Arial" w:cs="Arial"/>
          <w:bCs/>
          <w:sz w:val="22"/>
          <w:szCs w:val="22"/>
        </w:rPr>
        <w:t>12</w:t>
      </w:r>
      <w:r w:rsidRPr="00445E52">
        <w:rPr>
          <w:rFonts w:ascii="Arial" w:hAnsi="Arial" w:cs="Arial"/>
          <w:bCs/>
          <w:sz w:val="22"/>
          <w:szCs w:val="22"/>
        </w:rPr>
        <w:t>. Zamawiający nie przewiduje zorganizowania zebrania z Wykonawcami.</w:t>
      </w:r>
    </w:p>
    <w:p w:rsidR="00C26058" w:rsidRPr="00445E52" w:rsidRDefault="00C26058" w:rsidP="00026A89">
      <w:pPr>
        <w:pStyle w:val="Standard"/>
        <w:spacing w:after="0" w:line="240" w:lineRule="auto"/>
        <w:jc w:val="both"/>
        <w:rPr>
          <w:rFonts w:ascii="Arial" w:hAnsi="Arial" w:cs="Arial"/>
        </w:rPr>
      </w:pPr>
      <w:r>
        <w:rPr>
          <w:rFonts w:ascii="Arial" w:hAnsi="Arial" w:cs="Arial"/>
        </w:rPr>
        <w:t>13</w:t>
      </w:r>
      <w:r w:rsidRPr="00445E52">
        <w:rPr>
          <w:rFonts w:ascii="Arial" w:hAnsi="Arial" w:cs="Arial"/>
        </w:rPr>
        <w:t>. Zamawiający nie dopuszcza możliwości składania ofert wariantowych.</w:t>
      </w:r>
    </w:p>
    <w:p w:rsidR="00C26058" w:rsidRPr="00445E52" w:rsidRDefault="00C26058" w:rsidP="00026A89">
      <w:pPr>
        <w:pStyle w:val="Standard"/>
        <w:spacing w:after="0" w:line="240" w:lineRule="auto"/>
        <w:jc w:val="both"/>
        <w:rPr>
          <w:rFonts w:ascii="Arial" w:hAnsi="Arial" w:cs="Arial"/>
        </w:rPr>
      </w:pPr>
      <w:r>
        <w:rPr>
          <w:rFonts w:ascii="Arial" w:hAnsi="Arial" w:cs="Arial"/>
        </w:rPr>
        <w:t>14</w:t>
      </w:r>
      <w:r w:rsidRPr="00445E52">
        <w:rPr>
          <w:rFonts w:ascii="Arial" w:hAnsi="Arial" w:cs="Arial"/>
        </w:rPr>
        <w:t xml:space="preserve">. Zamawiający dopuszcza składanie ofert częściowych na poszczególne pakiety. Oferty niezawierające pełnego zakresu przedmiotu zamówienia w danym pakiecie zostaną odrzucone. Pakiety nie mogą być dzielone przez Wykonawców. </w:t>
      </w:r>
    </w:p>
    <w:p w:rsidR="00C26058" w:rsidRPr="00445E52" w:rsidRDefault="00C26058" w:rsidP="00026A89">
      <w:pPr>
        <w:pStyle w:val="Standard"/>
        <w:spacing w:after="0" w:line="240" w:lineRule="auto"/>
        <w:jc w:val="both"/>
        <w:rPr>
          <w:rFonts w:ascii="Arial" w:hAnsi="Arial" w:cs="Arial"/>
        </w:rPr>
      </w:pPr>
      <w:r>
        <w:rPr>
          <w:rFonts w:ascii="Arial" w:hAnsi="Arial" w:cs="Arial"/>
        </w:rPr>
        <w:t xml:space="preserve">15. </w:t>
      </w:r>
      <w:r w:rsidRPr="00445E52">
        <w:rPr>
          <w:rFonts w:ascii="Arial" w:hAnsi="Arial" w:cs="Arial"/>
        </w:rPr>
        <w:t xml:space="preserve">W przedmiotowym postępowaniu, Zamawiający nie przewiduje skorzystania z prawa opcji, o którym mowa w art. 34 ust. 5 ustawy </w:t>
      </w:r>
      <w:proofErr w:type="spellStart"/>
      <w:r w:rsidRPr="00445E52">
        <w:rPr>
          <w:rFonts w:ascii="Arial" w:hAnsi="Arial" w:cs="Arial"/>
        </w:rPr>
        <w:t>Pzp</w:t>
      </w:r>
      <w:proofErr w:type="spellEnd"/>
      <w:r w:rsidRPr="00445E52">
        <w:rPr>
          <w:rFonts w:ascii="Arial" w:hAnsi="Arial" w:cs="Arial"/>
        </w:rPr>
        <w:t>.</w:t>
      </w:r>
    </w:p>
    <w:p w:rsidR="00C26058" w:rsidRPr="00445E52" w:rsidRDefault="00C26058" w:rsidP="00026A89">
      <w:pPr>
        <w:pStyle w:val="Standard"/>
        <w:spacing w:after="0" w:line="240" w:lineRule="auto"/>
        <w:jc w:val="both"/>
        <w:rPr>
          <w:rFonts w:ascii="Arial" w:hAnsi="Arial" w:cs="Arial"/>
        </w:rPr>
      </w:pPr>
      <w:r>
        <w:rPr>
          <w:rFonts w:ascii="Arial" w:hAnsi="Arial" w:cs="Arial"/>
        </w:rPr>
        <w:t>16</w:t>
      </w:r>
      <w:r w:rsidRPr="00445E52">
        <w:rPr>
          <w:rFonts w:ascii="Arial" w:hAnsi="Arial" w:cs="Arial"/>
        </w:rPr>
        <w:t>. Zamawiający nie prowadzi postępowania w celu zawarcia umowy ramowej.</w:t>
      </w:r>
    </w:p>
    <w:p w:rsidR="00C26058" w:rsidRPr="00445E52" w:rsidRDefault="00C26058" w:rsidP="00026A89">
      <w:pPr>
        <w:pStyle w:val="Standard"/>
        <w:spacing w:after="0" w:line="240" w:lineRule="auto"/>
        <w:jc w:val="both"/>
        <w:rPr>
          <w:rFonts w:ascii="Arial" w:hAnsi="Arial" w:cs="Arial"/>
        </w:rPr>
      </w:pPr>
      <w:r>
        <w:rPr>
          <w:rFonts w:ascii="Arial" w:hAnsi="Arial" w:cs="Arial"/>
        </w:rPr>
        <w:t>17</w:t>
      </w:r>
      <w:r w:rsidRPr="00445E52">
        <w:rPr>
          <w:rFonts w:ascii="Arial" w:hAnsi="Arial" w:cs="Arial"/>
        </w:rPr>
        <w:t>. Zamawiający nie przewiduje przeprowadzenia aukcji elektronicznej.</w:t>
      </w:r>
    </w:p>
    <w:p w:rsidR="00C26058" w:rsidRPr="00445E52" w:rsidRDefault="00C26058" w:rsidP="00026A89">
      <w:pPr>
        <w:pStyle w:val="Standard"/>
        <w:spacing w:after="0" w:line="240" w:lineRule="auto"/>
        <w:jc w:val="both"/>
        <w:rPr>
          <w:rFonts w:ascii="Arial" w:hAnsi="Arial" w:cs="Arial"/>
        </w:rPr>
      </w:pPr>
      <w:r>
        <w:rPr>
          <w:rFonts w:ascii="Arial" w:hAnsi="Arial" w:cs="Arial"/>
        </w:rPr>
        <w:t>18</w:t>
      </w:r>
      <w:r w:rsidRPr="00445E52">
        <w:rPr>
          <w:rFonts w:ascii="Arial" w:hAnsi="Arial" w:cs="Arial"/>
        </w:rPr>
        <w:t>. Zamawiający nie zastrzega żadnego elementu zamówienia do osobistej realizacji przez Wykonawcę.</w:t>
      </w:r>
    </w:p>
    <w:p w:rsidR="00C26058" w:rsidRPr="00445E52" w:rsidRDefault="00C26058" w:rsidP="00026A89">
      <w:pPr>
        <w:pStyle w:val="Standard"/>
        <w:spacing w:after="0" w:line="240" w:lineRule="auto"/>
        <w:jc w:val="both"/>
        <w:rPr>
          <w:rFonts w:ascii="Arial" w:hAnsi="Arial" w:cs="Arial"/>
        </w:rPr>
      </w:pPr>
      <w:r>
        <w:rPr>
          <w:rFonts w:ascii="Arial" w:hAnsi="Arial" w:cs="Arial"/>
        </w:rPr>
        <w:t>19</w:t>
      </w:r>
      <w:r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Pr="00445E52">
        <w:rPr>
          <w:rFonts w:ascii="Arial" w:hAnsi="Arial" w:cs="Arial"/>
        </w:rPr>
        <w:t>Pzp</w:t>
      </w:r>
      <w:proofErr w:type="spellEnd"/>
      <w:r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w:t>
      </w:r>
      <w:r w:rsidRPr="00445E52">
        <w:rPr>
          <w:rFonts w:ascii="Arial" w:hAnsi="Arial" w:cs="Arial"/>
        </w:rPr>
        <w:lastRenderedPageBreak/>
        <w:t>techniczne itp. dotyczące oferowanego przedmiotu zamówienia, z których jednoznacznie będzie wynikać, iż stanowią one produkty równoważne do opisanych przez Zamawiającego.</w:t>
      </w:r>
    </w:p>
    <w:p w:rsidR="00C26058" w:rsidRPr="00445E52" w:rsidRDefault="00C26058" w:rsidP="00026A89">
      <w:pPr>
        <w:pStyle w:val="Standard"/>
        <w:spacing w:after="0" w:line="240" w:lineRule="auto"/>
        <w:jc w:val="both"/>
        <w:rPr>
          <w:rFonts w:ascii="Arial" w:hAnsi="Arial" w:cs="Arial"/>
        </w:rPr>
      </w:pPr>
      <w:r>
        <w:rPr>
          <w:rFonts w:ascii="Arial" w:hAnsi="Arial" w:cs="Arial"/>
        </w:rPr>
        <w:t>20</w:t>
      </w:r>
      <w:r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Pr="00445E52">
        <w:rPr>
          <w:rFonts w:ascii="Arial" w:hAnsi="Arial" w:cs="Arial"/>
        </w:rPr>
        <w:t>Pzp</w:t>
      </w:r>
      <w:proofErr w:type="spellEnd"/>
      <w:r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916C93">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502A16">
        <w:rPr>
          <w:rFonts w:ascii="Arial" w:eastAsia="Arial" w:hAnsi="Arial"/>
          <w:kern w:val="0"/>
          <w:sz w:val="22"/>
          <w:szCs w:val="22"/>
          <w:lang w:eastAsia="pl-PL" w:bidi="ar-SA"/>
        </w:rPr>
        <w:t>Usługa zostanie zrealizowana</w:t>
      </w:r>
      <w:r>
        <w:rPr>
          <w:rFonts w:ascii="Arial" w:eastAsia="Arial" w:hAnsi="Arial"/>
          <w:kern w:val="0"/>
          <w:sz w:val="22"/>
          <w:szCs w:val="22"/>
          <w:lang w:eastAsia="pl-PL" w:bidi="ar-SA"/>
        </w:rPr>
        <w:t xml:space="preserve"> sukcesywnie przez okres 24 miesięcy od daty zawarcia umowy, zgodnie z harmonogramem zawartym w załączniku nr 2 do SIWZ – formularz</w:t>
      </w:r>
      <w:r w:rsidR="00502A16">
        <w:rPr>
          <w:rFonts w:ascii="Arial" w:eastAsia="Arial" w:hAnsi="Arial"/>
          <w:kern w:val="0"/>
          <w:sz w:val="22"/>
          <w:szCs w:val="22"/>
          <w:lang w:eastAsia="pl-PL" w:bidi="ar-SA"/>
        </w:rPr>
        <w:t>u</w:t>
      </w:r>
      <w:r>
        <w:rPr>
          <w:rFonts w:ascii="Arial" w:eastAsia="Arial" w:hAnsi="Arial"/>
          <w:kern w:val="0"/>
          <w:sz w:val="22"/>
          <w:szCs w:val="22"/>
          <w:lang w:eastAsia="pl-PL" w:bidi="ar-SA"/>
        </w:rPr>
        <w:t xml:space="preserve"> asortymentowo – cenowy</w:t>
      </w:r>
      <w:r w:rsidR="00502A16">
        <w:rPr>
          <w:rFonts w:ascii="Arial" w:eastAsia="Arial" w:hAnsi="Arial"/>
          <w:kern w:val="0"/>
          <w:sz w:val="22"/>
          <w:szCs w:val="22"/>
          <w:lang w:eastAsia="pl-PL" w:bidi="ar-SA"/>
        </w:rPr>
        <w:t>m</w:t>
      </w:r>
      <w:r>
        <w:rPr>
          <w:rFonts w:ascii="Arial" w:eastAsia="Arial" w:hAnsi="Arial"/>
          <w:kern w:val="0"/>
          <w:sz w:val="22"/>
          <w:szCs w:val="22"/>
          <w:lang w:eastAsia="pl-PL" w:bidi="ar-SA"/>
        </w:rPr>
        <w:t>.</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2.Szczegółowe</w:t>
      </w:r>
      <w:r w:rsidR="00C26058" w:rsidRPr="00445E52">
        <w:rPr>
          <w:rFonts w:ascii="Arial" w:eastAsia="Arial" w:hAnsi="Arial"/>
          <w:kern w:val="0"/>
          <w:sz w:val="22"/>
          <w:szCs w:val="22"/>
          <w:lang w:eastAsia="pl-PL" w:bidi="ar-SA"/>
        </w:rPr>
        <w:t xml:space="preserve"> warunki </w:t>
      </w:r>
      <w:r w:rsidR="00C26058">
        <w:rPr>
          <w:rFonts w:ascii="Arial" w:eastAsia="Arial" w:hAnsi="Arial"/>
          <w:kern w:val="0"/>
          <w:sz w:val="22"/>
          <w:szCs w:val="22"/>
          <w:lang w:eastAsia="pl-PL" w:bidi="ar-SA"/>
        </w:rPr>
        <w:t>usługi</w:t>
      </w:r>
      <w:r w:rsidR="00C26058" w:rsidRPr="00445E52">
        <w:rPr>
          <w:rFonts w:ascii="Arial" w:eastAsia="Arial" w:hAnsi="Arial"/>
          <w:kern w:val="0"/>
          <w:sz w:val="22"/>
          <w:szCs w:val="22"/>
          <w:lang w:eastAsia="pl-PL" w:bidi="ar-SA"/>
        </w:rPr>
        <w:t xml:space="preserve"> zostały określone we wzorze umowy</w:t>
      </w:r>
      <w:r w:rsidR="00C26058" w:rsidRPr="007B1E4D">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916C93">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916C93">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916C93">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w:t>
      </w:r>
      <w:r>
        <w:rPr>
          <w:rFonts w:ascii="Arial" w:eastAsia="Arial" w:hAnsi="Arial"/>
          <w:kern w:val="0"/>
          <w:sz w:val="22"/>
          <w:szCs w:val="20"/>
          <w:lang w:eastAsia="pl-PL" w:bidi="ar-SA"/>
        </w:rPr>
        <w:t xml:space="preserve">nie krótszym niż 30 dni i nie dłuższym niż </w:t>
      </w:r>
      <w:r w:rsidRPr="007B1E4D">
        <w:rPr>
          <w:rFonts w:ascii="Arial" w:eastAsia="Arial" w:hAnsi="Arial"/>
          <w:kern w:val="0"/>
          <w:sz w:val="22"/>
          <w:szCs w:val="20"/>
          <w:lang w:eastAsia="pl-PL" w:bidi="ar-SA"/>
        </w:rPr>
        <w:t xml:space="preserve">do </w:t>
      </w:r>
      <w:r>
        <w:rPr>
          <w:rFonts w:ascii="Arial" w:eastAsia="Arial" w:hAnsi="Arial"/>
          <w:kern w:val="0"/>
          <w:sz w:val="22"/>
          <w:szCs w:val="20"/>
          <w:lang w:eastAsia="pl-PL" w:bidi="ar-SA"/>
        </w:rPr>
        <w:t>6</w:t>
      </w:r>
      <w:r w:rsidRPr="007B1E4D">
        <w:rPr>
          <w:rFonts w:ascii="Arial" w:eastAsia="Arial" w:hAnsi="Arial"/>
          <w:kern w:val="0"/>
          <w:sz w:val="22"/>
          <w:szCs w:val="20"/>
          <w:lang w:eastAsia="pl-PL" w:bidi="ar-SA"/>
        </w:rPr>
        <w:t xml:space="preserve">0 dni </w:t>
      </w:r>
      <w:r>
        <w:rPr>
          <w:rFonts w:ascii="Arial" w:eastAsia="Arial" w:hAnsi="Arial"/>
          <w:kern w:val="0"/>
          <w:sz w:val="22"/>
          <w:szCs w:val="20"/>
          <w:lang w:eastAsia="pl-PL" w:bidi="ar-SA"/>
        </w:rPr>
        <w:t xml:space="preserve">(zgodnie z ofertą)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916C93">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lastRenderedPageBreak/>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520464">
            <w:pPr>
              <w:spacing w:line="276" w:lineRule="auto"/>
              <w:jc w:val="both"/>
              <w:rPr>
                <w:rFonts w:ascii="Arial" w:eastAsia="Times New Roman" w:hAnsi="Arial"/>
                <w:sz w:val="22"/>
                <w:szCs w:val="22"/>
              </w:rPr>
            </w:pPr>
            <w:r w:rsidRPr="00C10597">
              <w:rPr>
                <w:rFonts w:ascii="Arial" w:eastAsia="Times New Roman" w:hAnsi="Arial"/>
                <w:b/>
                <w:sz w:val="22"/>
                <w:szCs w:val="22"/>
              </w:rPr>
              <w:t xml:space="preserve">X. INFORMACJE O SPOSOBIE POROZUMIEWANIA SIĘ ZAMAWIAJĄCEGO </w:t>
            </w:r>
            <w:r w:rsidRPr="00C10597">
              <w:rPr>
                <w:rFonts w:ascii="Arial" w:eastAsia="Times New Roman" w:hAnsi="Arial"/>
                <w:b/>
                <w:sz w:val="22"/>
                <w:szCs w:val="22"/>
              </w:rPr>
              <w:br/>
              <w:t xml:space="preserve">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 xml:space="preserve">jąc dopuszcza również komunikowanie się z Wykonawcami za pomocą środków komunikacji elektronicznej </w:t>
      </w:r>
      <w:r w:rsidRPr="009572C0">
        <w:rPr>
          <w:rFonts w:ascii="Arial" w:hAnsi="Arial"/>
          <w:sz w:val="22"/>
          <w:szCs w:val="22"/>
        </w:rPr>
        <w:lastRenderedPageBreak/>
        <w:t>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 xml:space="preserve">adres email. Sposób sporządzenia dokumentów elektronicznych, oświadczeń lub elektronicznych kopii dokumentów </w:t>
      </w:r>
      <w:r>
        <w:rPr>
          <w:rFonts w:ascii="Arial" w:hAnsi="Arial"/>
          <w:sz w:val="22"/>
          <w:szCs w:val="22"/>
        </w:rPr>
        <w:lastRenderedPageBreak/>
        <w:t>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176B29">
        <w:rPr>
          <w:rFonts w:ascii="Arial" w:eastAsia="Arial" w:hAnsi="Arial"/>
          <w:b/>
          <w:i/>
          <w:kern w:val="0"/>
          <w:sz w:val="22"/>
          <w:szCs w:val="20"/>
          <w:highlight w:val="yellow"/>
          <w:lang w:eastAsia="pl-PL" w:bidi="ar-SA"/>
        </w:rPr>
        <w:t>11</w:t>
      </w:r>
      <w:r w:rsidR="001B3784">
        <w:rPr>
          <w:rFonts w:ascii="Arial" w:eastAsia="Arial" w:hAnsi="Arial"/>
          <w:b/>
          <w:i/>
          <w:kern w:val="0"/>
          <w:sz w:val="22"/>
          <w:szCs w:val="20"/>
          <w:highlight w:val="yellow"/>
          <w:lang w:eastAsia="pl-PL" w:bidi="ar-SA"/>
        </w:rPr>
        <w:t>.</w:t>
      </w:r>
      <w:r w:rsidR="009354CF">
        <w:rPr>
          <w:rFonts w:ascii="Arial" w:eastAsia="Arial" w:hAnsi="Arial"/>
          <w:b/>
          <w:i/>
          <w:kern w:val="0"/>
          <w:sz w:val="22"/>
          <w:szCs w:val="20"/>
          <w:highlight w:val="yellow"/>
          <w:lang w:eastAsia="pl-PL" w:bidi="ar-SA"/>
        </w:rPr>
        <w:t>05</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C26058" w:rsidRPr="00C26058" w:rsidRDefault="00C26058" w:rsidP="00C26058">
      <w:pPr>
        <w:widowControl/>
        <w:suppressAutoHyphens w:val="0"/>
        <w:spacing w:line="314" w:lineRule="exact"/>
        <w:jc w:val="center"/>
        <w:rPr>
          <w:rFonts w:ascii="Arial" w:eastAsia="Arial" w:hAnsi="Arial"/>
          <w:b/>
          <w:kern w:val="0"/>
          <w:sz w:val="22"/>
          <w:szCs w:val="22"/>
          <w:lang w:eastAsia="pl-PL" w:bidi="ar-SA"/>
        </w:rPr>
      </w:pPr>
      <w:r w:rsidRPr="00C26058">
        <w:rPr>
          <w:rFonts w:ascii="Arial" w:eastAsia="Arial" w:hAnsi="Arial"/>
          <w:b/>
          <w:kern w:val="0"/>
          <w:sz w:val="22"/>
          <w:szCs w:val="22"/>
          <w:lang w:eastAsia="pl-PL" w:bidi="ar-SA"/>
        </w:rPr>
        <w:t>Usługa pogwarancyjnych przeglądów okresowych sprzętu medycznego – 21 pakietów</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C26058">
        <w:rPr>
          <w:rFonts w:ascii="Arial" w:eastAsia="Arial" w:hAnsi="Arial"/>
          <w:b/>
          <w:kern w:val="0"/>
          <w:sz w:val="22"/>
          <w:szCs w:val="20"/>
          <w:lang w:eastAsia="pl-PL" w:bidi="ar-SA"/>
        </w:rPr>
        <w:t>31</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176B29">
        <w:rPr>
          <w:rFonts w:ascii="Arial" w:eastAsia="Arial" w:hAnsi="Arial"/>
          <w:b/>
          <w:i/>
          <w:kern w:val="0"/>
          <w:sz w:val="22"/>
          <w:szCs w:val="20"/>
          <w:highlight w:val="yellow"/>
          <w:lang w:eastAsia="pl-PL" w:bidi="ar-SA"/>
        </w:rPr>
        <w:t>14</w:t>
      </w:r>
      <w:r w:rsidR="001B3784">
        <w:rPr>
          <w:rFonts w:ascii="Arial" w:eastAsia="Arial" w:hAnsi="Arial"/>
          <w:b/>
          <w:i/>
          <w:kern w:val="0"/>
          <w:sz w:val="22"/>
          <w:szCs w:val="20"/>
          <w:highlight w:val="yellow"/>
          <w:lang w:eastAsia="pl-PL" w:bidi="ar-SA"/>
        </w:rPr>
        <w:t>.</w:t>
      </w:r>
      <w:r w:rsidR="009354CF">
        <w:rPr>
          <w:rFonts w:ascii="Arial" w:eastAsia="Arial" w:hAnsi="Arial"/>
          <w:b/>
          <w:i/>
          <w:kern w:val="0"/>
          <w:sz w:val="22"/>
          <w:szCs w:val="20"/>
          <w:highlight w:val="yellow"/>
          <w:lang w:eastAsia="pl-PL" w:bidi="ar-SA"/>
        </w:rPr>
        <w:t>05</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176B29">
        <w:rPr>
          <w:rFonts w:ascii="Arial" w:eastAsia="Arial" w:hAnsi="Arial"/>
          <w:b/>
          <w:kern w:val="0"/>
          <w:sz w:val="22"/>
          <w:szCs w:val="20"/>
          <w:highlight w:val="yellow"/>
          <w:lang w:eastAsia="pl-PL" w:bidi="ar-SA"/>
        </w:rPr>
        <w:t>14.</w:t>
      </w:r>
      <w:r w:rsidR="009354CF">
        <w:rPr>
          <w:rFonts w:ascii="Arial" w:eastAsia="Arial" w:hAnsi="Arial"/>
          <w:b/>
          <w:kern w:val="0"/>
          <w:sz w:val="22"/>
          <w:szCs w:val="20"/>
          <w:highlight w:val="yellow"/>
          <w:lang w:eastAsia="pl-PL" w:bidi="ar-SA"/>
        </w:rPr>
        <w:t>05</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176B29">
        <w:rPr>
          <w:rFonts w:ascii="Arial" w:eastAsia="Arial" w:hAnsi="Arial"/>
          <w:b/>
          <w:kern w:val="0"/>
          <w:sz w:val="22"/>
          <w:szCs w:val="20"/>
          <w:highlight w:val="yellow"/>
          <w:lang w:eastAsia="pl-PL" w:bidi="ar-SA"/>
        </w:rPr>
        <w:t>14.</w:t>
      </w:r>
      <w:bookmarkStart w:id="4" w:name="_GoBack"/>
      <w:bookmarkEnd w:id="4"/>
      <w:r w:rsidR="009354CF">
        <w:rPr>
          <w:rFonts w:ascii="Arial" w:eastAsia="Arial" w:hAnsi="Arial"/>
          <w:b/>
          <w:kern w:val="0"/>
          <w:sz w:val="22"/>
          <w:szCs w:val="20"/>
          <w:highlight w:val="yellow"/>
          <w:lang w:eastAsia="pl-PL" w:bidi="ar-SA"/>
        </w:rPr>
        <w:t>05</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520464">
            <w:pPr>
              <w:spacing w:before="120" w:line="276" w:lineRule="auto"/>
              <w:ind w:left="709" w:hanging="709"/>
              <w:jc w:val="both"/>
              <w:rPr>
                <w:rFonts w:ascii="Arial" w:eastAsia="Times New Roman" w:hAnsi="Arial"/>
                <w:sz w:val="22"/>
                <w:szCs w:val="22"/>
              </w:rPr>
            </w:pPr>
            <w:r w:rsidRPr="00C10597">
              <w:rPr>
                <w:rFonts w:ascii="Arial" w:eastAsia="Times New Roman" w:hAnsi="Arial"/>
                <w:b/>
                <w:sz w:val="22"/>
                <w:szCs w:val="22"/>
              </w:rPr>
              <w:t xml:space="preserve">XVIII. OPIS KRYTERIÓW, KTÓRYMI ZAMAWIAJĄCY BĘDZIE SIĘ KIEROWAŁ PRZY  WYBORZE  OFERTY, WRAZ Z PODANIEM ZNACZENIA TYCH KRYTERIÓW </w:t>
            </w:r>
            <w:r w:rsidRPr="00C10597">
              <w:rPr>
                <w:rFonts w:ascii="Arial" w:eastAsia="Times New Roman" w:hAnsi="Arial"/>
                <w:b/>
                <w:sz w:val="22"/>
                <w:szCs w:val="22"/>
              </w:rPr>
              <w:br/>
              <w:t>I SPOSOBU  OCENY OFERT.</w:t>
            </w:r>
          </w:p>
        </w:tc>
      </w:tr>
    </w:tbl>
    <w:p w:rsidR="00C26058" w:rsidRPr="007B1E4D" w:rsidRDefault="00C26058" w:rsidP="00C26058">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916C93">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916C93">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916C93">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916C93">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Pr="007B1E4D" w:rsidRDefault="00C26058" w:rsidP="00916C93">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płatności </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C26058" w:rsidRPr="007B1E4D" w:rsidRDefault="00C26058" w:rsidP="00916C93">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7B1E4D" w:rsidRDefault="00C26058" w:rsidP="00C26058">
      <w:pPr>
        <w:widowControl/>
        <w:numPr>
          <w:ilvl w:val="0"/>
          <w:numId w:val="64"/>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916C93">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916C93">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916C93">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C26058" w:rsidP="00916C93">
      <w:pPr>
        <w:widowControl/>
        <w:suppressAutoHyphens w:val="0"/>
        <w:autoSpaceDN/>
        <w:spacing w:line="0" w:lineRule="atLeast"/>
        <w:ind w:right="-23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najniższa zaoferowana cena brutto</w:t>
      </w:r>
    </w:p>
    <w:p w:rsidR="00C26058" w:rsidRPr="007B1E4D" w:rsidRDefault="00C26058" w:rsidP="00916C93">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916C93">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916C93">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916C93">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Default="00C26058" w:rsidP="00916C93">
      <w:pPr>
        <w:widowControl/>
        <w:suppressAutoHyphens w:val="0"/>
        <w:autoSpaceDN/>
        <w:spacing w:line="0" w:lineRule="atLeast"/>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916C93">
      <w:pPr>
        <w:widowControl/>
        <w:suppressAutoHyphens w:val="0"/>
        <w:autoSpaceDN/>
        <w:spacing w:line="0" w:lineRule="atLeast"/>
        <w:textAlignment w:val="auto"/>
        <w:rPr>
          <w:rFonts w:ascii="Arial" w:eastAsia="Arial" w:hAnsi="Arial"/>
          <w:kern w:val="0"/>
          <w:sz w:val="22"/>
          <w:szCs w:val="20"/>
          <w:lang w:eastAsia="pl-PL" w:bidi="ar-SA"/>
        </w:rPr>
      </w:pPr>
    </w:p>
    <w:p w:rsidR="00C26058" w:rsidRPr="007B1E4D" w:rsidRDefault="00C26058" w:rsidP="00916C93">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C26058" w:rsidRDefault="00C26058" w:rsidP="00C26058">
      <w:pPr>
        <w:widowControl/>
        <w:numPr>
          <w:ilvl w:val="0"/>
          <w:numId w:val="64"/>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 xml:space="preserve">Termin </w:t>
      </w:r>
      <w:r>
        <w:rPr>
          <w:rFonts w:ascii="Arial" w:eastAsia="Arial" w:hAnsi="Arial"/>
          <w:b/>
          <w:kern w:val="0"/>
          <w:sz w:val="22"/>
          <w:szCs w:val="20"/>
          <w:lang w:eastAsia="pl-PL" w:bidi="ar-SA"/>
        </w:rPr>
        <w:t>płatności</w:t>
      </w:r>
      <w:r w:rsidRPr="007B1E4D">
        <w:rPr>
          <w:rFonts w:ascii="Arial" w:eastAsia="Arial" w:hAnsi="Arial"/>
          <w:kern w:val="0"/>
          <w:sz w:val="22"/>
          <w:szCs w:val="20"/>
          <w:lang w:eastAsia="pl-PL" w:bidi="ar-SA"/>
        </w:rPr>
        <w:t xml:space="preserve">” będzie liczone w następujący sposób: </w:t>
      </w:r>
    </w:p>
    <w:p w:rsidR="00C26058" w:rsidRDefault="00C26058" w:rsidP="00916C93">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w:t>
      </w:r>
      <w:r>
        <w:rPr>
          <w:rFonts w:ascii="Arial" w:eastAsia="Arial" w:hAnsi="Arial"/>
          <w:kern w:val="0"/>
          <w:sz w:val="22"/>
          <w:szCs w:val="20"/>
          <w:lang w:eastAsia="pl-PL" w:bidi="ar-SA"/>
        </w:rPr>
        <w:t>iczbę punktów za to kryterium (4</w:t>
      </w:r>
      <w:r w:rsidRPr="007B1E4D">
        <w:rPr>
          <w:rFonts w:ascii="Arial" w:eastAsia="Arial" w:hAnsi="Arial"/>
          <w:kern w:val="0"/>
          <w:sz w:val="22"/>
          <w:szCs w:val="20"/>
          <w:lang w:eastAsia="pl-PL" w:bidi="ar-SA"/>
        </w:rPr>
        <w:t xml:space="preserve">0 pkt) otrzyma oferta o </w:t>
      </w:r>
      <w:r>
        <w:rPr>
          <w:rFonts w:ascii="Arial" w:eastAsia="Arial" w:hAnsi="Arial"/>
          <w:kern w:val="0"/>
          <w:sz w:val="22"/>
          <w:szCs w:val="20"/>
          <w:lang w:eastAsia="pl-PL" w:bidi="ar-SA"/>
        </w:rPr>
        <w:t>najdłuższym terminie płatności:</w:t>
      </w:r>
    </w:p>
    <w:p w:rsidR="00C26058" w:rsidRDefault="00C26058" w:rsidP="00916C93">
      <w:pPr>
        <w:widowControl/>
        <w:suppressAutoHyphens w:val="0"/>
        <w:autoSpaceDN/>
        <w:spacing w:line="274" w:lineRule="auto"/>
        <w:ind w:left="360"/>
        <w:textAlignment w:val="auto"/>
        <w:rPr>
          <w:rFonts w:ascii="Arial" w:eastAsia="Arial" w:hAnsi="Arial"/>
          <w:kern w:val="0"/>
          <w:sz w:val="22"/>
          <w:szCs w:val="20"/>
          <w:lang w:eastAsia="pl-PL" w:bidi="ar-SA"/>
        </w:rPr>
      </w:pPr>
    </w:p>
    <w:p w:rsidR="00C26058" w:rsidRPr="00E36B8E" w:rsidRDefault="00C26058" w:rsidP="00916C93">
      <w:pPr>
        <w:widowControl/>
        <w:tabs>
          <w:tab w:val="left" w:pos="708"/>
        </w:tabs>
        <w:suppressAutoHyphens w:val="0"/>
        <w:autoSpaceDN/>
        <w:spacing w:line="255" w:lineRule="auto"/>
        <w:jc w:val="both"/>
        <w:textAlignment w:val="auto"/>
        <w:rPr>
          <w:rFonts w:ascii="Arial" w:eastAsia="Arial" w:hAnsi="Arial"/>
          <w:b/>
          <w:kern w:val="0"/>
          <w:sz w:val="22"/>
          <w:szCs w:val="20"/>
          <w:lang w:eastAsia="pl-PL" w:bidi="ar-SA"/>
        </w:rPr>
      </w:pPr>
      <w:r w:rsidRPr="00E36B8E">
        <w:rPr>
          <w:rFonts w:ascii="Arial" w:hAnsi="Arial"/>
          <w:b/>
          <w:sz w:val="22"/>
          <w:szCs w:val="22"/>
        </w:rPr>
        <w:t>30 dni - 0 pkt.</w:t>
      </w:r>
    </w:p>
    <w:p w:rsidR="00C26058" w:rsidRPr="00E36B8E" w:rsidRDefault="00C26058" w:rsidP="00916C93">
      <w:pPr>
        <w:spacing w:line="240" w:lineRule="exact"/>
        <w:rPr>
          <w:rFonts w:ascii="Arial" w:hAnsi="Arial"/>
          <w:b/>
          <w:sz w:val="22"/>
          <w:szCs w:val="22"/>
        </w:rPr>
      </w:pPr>
      <w:r w:rsidRPr="00E36B8E">
        <w:rPr>
          <w:rFonts w:ascii="Arial" w:hAnsi="Arial"/>
          <w:b/>
          <w:sz w:val="22"/>
          <w:szCs w:val="22"/>
        </w:rPr>
        <w:t>31-39 dni - 10 pkt.</w:t>
      </w:r>
    </w:p>
    <w:p w:rsidR="00C26058" w:rsidRPr="00E36B8E" w:rsidRDefault="00C26058" w:rsidP="00916C93">
      <w:pPr>
        <w:spacing w:line="240" w:lineRule="exact"/>
        <w:rPr>
          <w:rFonts w:ascii="Arial" w:hAnsi="Arial"/>
          <w:b/>
          <w:sz w:val="22"/>
          <w:szCs w:val="22"/>
        </w:rPr>
      </w:pPr>
      <w:r w:rsidRPr="00E36B8E">
        <w:rPr>
          <w:rFonts w:ascii="Arial" w:hAnsi="Arial"/>
          <w:b/>
          <w:sz w:val="22"/>
          <w:szCs w:val="22"/>
        </w:rPr>
        <w:t>40-49 dni - 20 pkt.</w:t>
      </w:r>
    </w:p>
    <w:p w:rsidR="00C26058" w:rsidRPr="00E36B8E" w:rsidRDefault="00C26058" w:rsidP="00916C93">
      <w:pPr>
        <w:spacing w:line="240" w:lineRule="exact"/>
        <w:rPr>
          <w:rFonts w:ascii="Arial" w:hAnsi="Arial"/>
          <w:b/>
          <w:sz w:val="22"/>
          <w:szCs w:val="22"/>
        </w:rPr>
      </w:pPr>
      <w:r w:rsidRPr="00E36B8E">
        <w:rPr>
          <w:rFonts w:ascii="Arial" w:hAnsi="Arial"/>
          <w:b/>
          <w:sz w:val="22"/>
          <w:szCs w:val="22"/>
        </w:rPr>
        <w:t>50-59 dni - 30 pkt.</w:t>
      </w:r>
    </w:p>
    <w:p w:rsidR="00C26058" w:rsidRPr="00E36B8E" w:rsidRDefault="00C26058" w:rsidP="00916C93">
      <w:pPr>
        <w:spacing w:line="240" w:lineRule="exact"/>
        <w:rPr>
          <w:rFonts w:ascii="Arial" w:hAnsi="Arial"/>
          <w:b/>
          <w:sz w:val="22"/>
          <w:szCs w:val="22"/>
        </w:rPr>
      </w:pPr>
      <w:r w:rsidRPr="00E36B8E">
        <w:rPr>
          <w:rFonts w:ascii="Arial" w:hAnsi="Arial"/>
          <w:b/>
          <w:sz w:val="22"/>
          <w:szCs w:val="22"/>
        </w:rPr>
        <w:t>60 dni - 40 pkt.</w:t>
      </w:r>
    </w:p>
    <w:p w:rsidR="00C26058" w:rsidRDefault="00C26058" w:rsidP="00916C93">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C26058" w:rsidRDefault="00C26058" w:rsidP="00916C93">
      <w:pPr>
        <w:widowControl/>
        <w:suppressAutoHyphens w:val="0"/>
        <w:autoSpaceDN/>
        <w:spacing w:line="0" w:lineRule="atLeast"/>
        <w:ind w:left="360"/>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B</w:t>
      </w:r>
      <w:r w:rsidRPr="007B1E4D">
        <w:rPr>
          <w:rFonts w:ascii="Arial" w:eastAsia="Arial" w:hAnsi="Arial"/>
          <w:kern w:val="0"/>
          <w:sz w:val="22"/>
          <w:szCs w:val="20"/>
          <w:lang w:eastAsia="pl-PL" w:bidi="ar-SA"/>
        </w:rPr>
        <w:t xml:space="preserve"> - ilość punktów za kryterium </w:t>
      </w:r>
      <w:r>
        <w:rPr>
          <w:rFonts w:ascii="Arial" w:eastAsia="Arial" w:hAnsi="Arial"/>
          <w:kern w:val="0"/>
          <w:sz w:val="22"/>
          <w:szCs w:val="20"/>
          <w:lang w:eastAsia="pl-PL" w:bidi="ar-SA"/>
        </w:rPr>
        <w:t>Termin płatności.</w:t>
      </w:r>
    </w:p>
    <w:p w:rsidR="00C26058" w:rsidRDefault="00C26058" w:rsidP="00916C93">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C26058" w:rsidRPr="00D57CF6" w:rsidRDefault="00C26058" w:rsidP="00916C93">
      <w:pPr>
        <w:pStyle w:val="Nagwek2"/>
        <w:spacing w:before="0" w:after="0" w:line="276" w:lineRule="auto"/>
        <w:rPr>
          <w:rFonts w:ascii="Arial" w:hAnsi="Arial" w:cs="Arial"/>
          <w:b w:val="0"/>
          <w:i w:val="0"/>
          <w:sz w:val="22"/>
          <w:szCs w:val="22"/>
        </w:rPr>
      </w:pPr>
      <w:r w:rsidRPr="00D57CF6">
        <w:rPr>
          <w:rFonts w:ascii="Arial" w:hAnsi="Arial" w:cs="Arial"/>
          <w:b w:val="0"/>
          <w:i w:val="0"/>
          <w:sz w:val="22"/>
          <w:szCs w:val="22"/>
        </w:rPr>
        <w:t xml:space="preserve">Zamawiający informuje, że deklarowany terminu płatności faktury nie może być krótszy niż 30 dni </w:t>
      </w:r>
      <w:r>
        <w:rPr>
          <w:rFonts w:ascii="Arial" w:hAnsi="Arial" w:cs="Arial"/>
          <w:b w:val="0"/>
          <w:i w:val="0"/>
          <w:sz w:val="22"/>
          <w:szCs w:val="22"/>
          <w:lang w:val="pl-PL"/>
        </w:rPr>
        <w:t>i</w:t>
      </w:r>
      <w:r w:rsidRPr="00D57CF6">
        <w:rPr>
          <w:rFonts w:ascii="Arial" w:hAnsi="Arial" w:cs="Arial"/>
          <w:b w:val="0"/>
          <w:i w:val="0"/>
          <w:sz w:val="22"/>
          <w:szCs w:val="22"/>
        </w:rPr>
        <w:t xml:space="preserve"> </w:t>
      </w:r>
      <w:r>
        <w:rPr>
          <w:rFonts w:ascii="Arial" w:hAnsi="Arial" w:cs="Arial"/>
          <w:b w:val="0"/>
          <w:i w:val="0"/>
          <w:sz w:val="22"/>
          <w:szCs w:val="22"/>
          <w:lang w:val="pl-PL"/>
        </w:rPr>
        <w:t xml:space="preserve">nie </w:t>
      </w:r>
      <w:r w:rsidRPr="00D57CF6">
        <w:rPr>
          <w:rFonts w:ascii="Arial" w:hAnsi="Arial" w:cs="Arial"/>
          <w:b w:val="0"/>
          <w:i w:val="0"/>
          <w:sz w:val="22"/>
          <w:szCs w:val="22"/>
        </w:rPr>
        <w:t xml:space="preserve">dłuższy niż 60 dni. Oferty z takimi terminami płatności faktury zostaną uznane za niezgodne z SIWZ i odrzucone na podstawie art. 89 ust. 1 pkt 2 ustawy </w:t>
      </w:r>
      <w:proofErr w:type="spellStart"/>
      <w:r w:rsidRPr="00D57CF6">
        <w:rPr>
          <w:rFonts w:ascii="Arial" w:hAnsi="Arial" w:cs="Arial"/>
          <w:b w:val="0"/>
          <w:i w:val="0"/>
          <w:sz w:val="22"/>
          <w:szCs w:val="22"/>
        </w:rPr>
        <w:t>Pzp</w:t>
      </w:r>
      <w:proofErr w:type="spellEnd"/>
      <w:r w:rsidRPr="00D57CF6">
        <w:rPr>
          <w:rFonts w:ascii="Arial" w:hAnsi="Arial" w:cs="Arial"/>
          <w:b w:val="0"/>
          <w:i w:val="0"/>
          <w:sz w:val="22"/>
          <w:szCs w:val="22"/>
        </w:rPr>
        <w:t>.</w:t>
      </w:r>
    </w:p>
    <w:p w:rsidR="00C26058" w:rsidRPr="007B1E4D" w:rsidRDefault="00C26058" w:rsidP="00916C93">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C26058" w:rsidRPr="007B1E4D" w:rsidRDefault="00C26058" w:rsidP="00C26058">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 uzyskanych za kryterium „cena” i kryterium „</w:t>
      </w:r>
      <w:r>
        <w:rPr>
          <w:rFonts w:ascii="Arial" w:eastAsia="Arial" w:hAnsi="Arial"/>
          <w:kern w:val="0"/>
          <w:sz w:val="22"/>
          <w:szCs w:val="20"/>
          <w:lang w:eastAsia="pl-PL" w:bidi="ar-SA"/>
        </w:rPr>
        <w:t>termin płatności</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 xml:space="preserve">ISTOTNE DLA STRON POSTANOWIENIA, KTÓRE ZOSTANĄ WPROWADZONE DO TREŚCI ZAWIERANEJ UMOWY W SPRAWIE ZAMÓWIENIA PUBLICZNEGO, OGÓLNE WARUNKI UMOWY </w:t>
            </w:r>
            <w:r w:rsidRPr="00964007">
              <w:rPr>
                <w:rFonts w:ascii="Arial" w:hAnsi="Arial" w:cs="Arial"/>
                <w:b/>
                <w:sz w:val="22"/>
                <w:szCs w:val="22"/>
              </w:rPr>
              <w:lastRenderedPageBreak/>
              <w:t>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lastRenderedPageBreak/>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Pr>
          <w:rFonts w:ascii="Arial" w:hAnsi="Arial"/>
          <w:sz w:val="22"/>
          <w:szCs w:val="22"/>
        </w:rPr>
        <w:t xml:space="preserve"> zasadniczej,</w:t>
      </w:r>
    </w:p>
    <w:p w:rsidR="00C26058" w:rsidRPr="009656E6" w:rsidRDefault="00C26058" w:rsidP="00C26058">
      <w:pPr>
        <w:spacing w:line="276" w:lineRule="auto"/>
        <w:rPr>
          <w:rFonts w:ascii="Arial" w:hAnsi="Arial"/>
          <w:sz w:val="22"/>
          <w:szCs w:val="22"/>
        </w:rPr>
      </w:pPr>
      <w:r>
        <w:rPr>
          <w:rFonts w:ascii="Arial" w:hAnsi="Arial"/>
          <w:sz w:val="22"/>
          <w:szCs w:val="22"/>
        </w:rPr>
        <w:t>nr 6 – Wzór umowy powierzenia przetwarzania danych osobowych.</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54" w:rsidRDefault="00BF5854">
      <w:r>
        <w:separator/>
      </w:r>
    </w:p>
  </w:endnote>
  <w:endnote w:type="continuationSeparator" w:id="0">
    <w:p w:rsidR="00BF5854" w:rsidRDefault="00BF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DD" w:rsidRDefault="00057BD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057BDD" w:rsidRDefault="00057BDD">
    <w:pPr>
      <w:pStyle w:val="Stopka"/>
      <w:jc w:val="center"/>
      <w:rPr>
        <w:rFonts w:ascii="Franklin Gothic Book" w:hAnsi="Franklin Gothic Book" w:cs="Calibri"/>
        <w:b/>
        <w:sz w:val="16"/>
        <w:szCs w:val="18"/>
      </w:rPr>
    </w:pPr>
  </w:p>
  <w:p w:rsidR="00057BDD" w:rsidRDefault="00057BD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76B29">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76B29">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54" w:rsidRDefault="00BF5854">
      <w:r>
        <w:rPr>
          <w:color w:val="000000"/>
        </w:rPr>
        <w:separator/>
      </w:r>
    </w:p>
  </w:footnote>
  <w:footnote w:type="continuationSeparator" w:id="0">
    <w:p w:rsidR="00BF5854" w:rsidRDefault="00BF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4"/>
  </w:num>
  <w:num w:numId="4">
    <w:abstractNumId w:val="32"/>
  </w:num>
  <w:num w:numId="5">
    <w:abstractNumId w:val="34"/>
  </w:num>
  <w:num w:numId="6">
    <w:abstractNumId w:val="44"/>
  </w:num>
  <w:num w:numId="7">
    <w:abstractNumId w:val="51"/>
  </w:num>
  <w:num w:numId="8">
    <w:abstractNumId w:val="50"/>
  </w:num>
  <w:num w:numId="9">
    <w:abstractNumId w:val="58"/>
  </w:num>
  <w:num w:numId="10">
    <w:abstractNumId w:val="54"/>
  </w:num>
  <w:num w:numId="11">
    <w:abstractNumId w:val="37"/>
  </w:num>
  <w:num w:numId="12">
    <w:abstractNumId w:val="35"/>
  </w:num>
  <w:num w:numId="13">
    <w:abstractNumId w:val="22"/>
  </w:num>
  <w:num w:numId="14">
    <w:abstractNumId w:val="39"/>
  </w:num>
  <w:num w:numId="15">
    <w:abstractNumId w:val="20"/>
  </w:num>
  <w:num w:numId="16">
    <w:abstractNumId w:val="53"/>
  </w:num>
  <w:num w:numId="17">
    <w:abstractNumId w:val="19"/>
  </w:num>
  <w:num w:numId="18">
    <w:abstractNumId w:val="46"/>
  </w:num>
  <w:num w:numId="19">
    <w:abstractNumId w:val="60"/>
  </w:num>
  <w:num w:numId="20">
    <w:abstractNumId w:val="52"/>
  </w:num>
  <w:num w:numId="21">
    <w:abstractNumId w:val="36"/>
  </w:num>
  <w:num w:numId="22">
    <w:abstractNumId w:val="23"/>
  </w:num>
  <w:num w:numId="23">
    <w:abstractNumId w:val="61"/>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7"/>
  </w:num>
  <w:num w:numId="46">
    <w:abstractNumId w:val="49"/>
  </w:num>
  <w:num w:numId="47">
    <w:abstractNumId w:val="38"/>
  </w:num>
  <w:num w:numId="48">
    <w:abstractNumId w:val="47"/>
  </w:num>
  <w:num w:numId="49">
    <w:abstractNumId w:val="48"/>
  </w:num>
  <w:num w:numId="50">
    <w:abstractNumId w:val="59"/>
  </w:num>
  <w:num w:numId="51">
    <w:abstractNumId w:val="27"/>
  </w:num>
  <w:num w:numId="52">
    <w:abstractNumId w:val="55"/>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4"/>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1ED3"/>
    <w:rsid w:val="000130B4"/>
    <w:rsid w:val="00024A6A"/>
    <w:rsid w:val="00026A89"/>
    <w:rsid w:val="000276C3"/>
    <w:rsid w:val="00031EF9"/>
    <w:rsid w:val="000431A3"/>
    <w:rsid w:val="0004710F"/>
    <w:rsid w:val="00050C71"/>
    <w:rsid w:val="00057BDD"/>
    <w:rsid w:val="000674E9"/>
    <w:rsid w:val="00073E70"/>
    <w:rsid w:val="00075E8E"/>
    <w:rsid w:val="0008269C"/>
    <w:rsid w:val="000A6D64"/>
    <w:rsid w:val="000C165D"/>
    <w:rsid w:val="000C230F"/>
    <w:rsid w:val="000C7AD1"/>
    <w:rsid w:val="000D3C2E"/>
    <w:rsid w:val="000E6A73"/>
    <w:rsid w:val="0010087A"/>
    <w:rsid w:val="00111845"/>
    <w:rsid w:val="00112BCF"/>
    <w:rsid w:val="00121865"/>
    <w:rsid w:val="001348AE"/>
    <w:rsid w:val="00137FC6"/>
    <w:rsid w:val="0014311D"/>
    <w:rsid w:val="001512AD"/>
    <w:rsid w:val="00175BC6"/>
    <w:rsid w:val="00176B29"/>
    <w:rsid w:val="001B3784"/>
    <w:rsid w:val="001D2729"/>
    <w:rsid w:val="001D6ED0"/>
    <w:rsid w:val="001D7E94"/>
    <w:rsid w:val="001F5AD5"/>
    <w:rsid w:val="00206577"/>
    <w:rsid w:val="00207F67"/>
    <w:rsid w:val="00223CA0"/>
    <w:rsid w:val="00250817"/>
    <w:rsid w:val="00264B2B"/>
    <w:rsid w:val="002653EE"/>
    <w:rsid w:val="0026675F"/>
    <w:rsid w:val="0027131D"/>
    <w:rsid w:val="00274EE4"/>
    <w:rsid w:val="00280082"/>
    <w:rsid w:val="00285C18"/>
    <w:rsid w:val="00297C64"/>
    <w:rsid w:val="002A0352"/>
    <w:rsid w:val="002C05C7"/>
    <w:rsid w:val="002C5BCD"/>
    <w:rsid w:val="002E3EF0"/>
    <w:rsid w:val="002E6225"/>
    <w:rsid w:val="002E7FED"/>
    <w:rsid w:val="002F6B48"/>
    <w:rsid w:val="003379E3"/>
    <w:rsid w:val="00337B86"/>
    <w:rsid w:val="00340B39"/>
    <w:rsid w:val="00352BC1"/>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4F0C50"/>
    <w:rsid w:val="004F7861"/>
    <w:rsid w:val="00502A16"/>
    <w:rsid w:val="00503A96"/>
    <w:rsid w:val="00504B2D"/>
    <w:rsid w:val="00520464"/>
    <w:rsid w:val="00535E3D"/>
    <w:rsid w:val="0054183C"/>
    <w:rsid w:val="0054519B"/>
    <w:rsid w:val="00546739"/>
    <w:rsid w:val="00562B23"/>
    <w:rsid w:val="00586C0F"/>
    <w:rsid w:val="00593391"/>
    <w:rsid w:val="005B3B9E"/>
    <w:rsid w:val="005B4A85"/>
    <w:rsid w:val="005B5E37"/>
    <w:rsid w:val="005B6491"/>
    <w:rsid w:val="005C7C2B"/>
    <w:rsid w:val="005E0DF5"/>
    <w:rsid w:val="005E3C72"/>
    <w:rsid w:val="005E72BF"/>
    <w:rsid w:val="005F6B85"/>
    <w:rsid w:val="00606A5B"/>
    <w:rsid w:val="00610B79"/>
    <w:rsid w:val="0061201F"/>
    <w:rsid w:val="006208DC"/>
    <w:rsid w:val="00641046"/>
    <w:rsid w:val="006503DE"/>
    <w:rsid w:val="00655522"/>
    <w:rsid w:val="00663DC5"/>
    <w:rsid w:val="00681170"/>
    <w:rsid w:val="00683BD0"/>
    <w:rsid w:val="00695A07"/>
    <w:rsid w:val="006A39D7"/>
    <w:rsid w:val="006A41C8"/>
    <w:rsid w:val="006A5FB9"/>
    <w:rsid w:val="006B1771"/>
    <w:rsid w:val="006B5A6A"/>
    <w:rsid w:val="006D0BB3"/>
    <w:rsid w:val="00702702"/>
    <w:rsid w:val="00704B93"/>
    <w:rsid w:val="007121C5"/>
    <w:rsid w:val="007273E1"/>
    <w:rsid w:val="00742B11"/>
    <w:rsid w:val="00743AC1"/>
    <w:rsid w:val="00744460"/>
    <w:rsid w:val="00747363"/>
    <w:rsid w:val="0077490D"/>
    <w:rsid w:val="00775738"/>
    <w:rsid w:val="00782484"/>
    <w:rsid w:val="00792A8B"/>
    <w:rsid w:val="00795E53"/>
    <w:rsid w:val="00796D1B"/>
    <w:rsid w:val="007A75F5"/>
    <w:rsid w:val="007B4FE0"/>
    <w:rsid w:val="007C2E61"/>
    <w:rsid w:val="007E4E05"/>
    <w:rsid w:val="007F335E"/>
    <w:rsid w:val="0080490E"/>
    <w:rsid w:val="0080577A"/>
    <w:rsid w:val="00817B3B"/>
    <w:rsid w:val="00826FCA"/>
    <w:rsid w:val="00831D61"/>
    <w:rsid w:val="00846A94"/>
    <w:rsid w:val="008573BA"/>
    <w:rsid w:val="008647FE"/>
    <w:rsid w:val="00864FD0"/>
    <w:rsid w:val="00871B4E"/>
    <w:rsid w:val="00880E64"/>
    <w:rsid w:val="0089788C"/>
    <w:rsid w:val="00897F85"/>
    <w:rsid w:val="008C4EB6"/>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683"/>
    <w:rsid w:val="009B1532"/>
    <w:rsid w:val="009C7C22"/>
    <w:rsid w:val="009D0874"/>
    <w:rsid w:val="009D1259"/>
    <w:rsid w:val="009D1657"/>
    <w:rsid w:val="009E18FD"/>
    <w:rsid w:val="009E32D6"/>
    <w:rsid w:val="009E7D9D"/>
    <w:rsid w:val="009F4454"/>
    <w:rsid w:val="009F7ABD"/>
    <w:rsid w:val="00A11C32"/>
    <w:rsid w:val="00A159EC"/>
    <w:rsid w:val="00A15F6C"/>
    <w:rsid w:val="00A44476"/>
    <w:rsid w:val="00A504E1"/>
    <w:rsid w:val="00A548F5"/>
    <w:rsid w:val="00A8629E"/>
    <w:rsid w:val="00A96F17"/>
    <w:rsid w:val="00AD1C50"/>
    <w:rsid w:val="00AE6852"/>
    <w:rsid w:val="00AF7C65"/>
    <w:rsid w:val="00B00A40"/>
    <w:rsid w:val="00B02D85"/>
    <w:rsid w:val="00B12007"/>
    <w:rsid w:val="00B14C17"/>
    <w:rsid w:val="00B2255B"/>
    <w:rsid w:val="00B234E7"/>
    <w:rsid w:val="00B264C9"/>
    <w:rsid w:val="00B31359"/>
    <w:rsid w:val="00B71056"/>
    <w:rsid w:val="00BA4F4D"/>
    <w:rsid w:val="00BA6E32"/>
    <w:rsid w:val="00BB6008"/>
    <w:rsid w:val="00BC52DE"/>
    <w:rsid w:val="00BD1534"/>
    <w:rsid w:val="00BE76D4"/>
    <w:rsid w:val="00BF5854"/>
    <w:rsid w:val="00BF72DD"/>
    <w:rsid w:val="00C10597"/>
    <w:rsid w:val="00C15147"/>
    <w:rsid w:val="00C2202A"/>
    <w:rsid w:val="00C2590C"/>
    <w:rsid w:val="00C26058"/>
    <w:rsid w:val="00C30A4C"/>
    <w:rsid w:val="00C30D72"/>
    <w:rsid w:val="00C41853"/>
    <w:rsid w:val="00C4410E"/>
    <w:rsid w:val="00C6472F"/>
    <w:rsid w:val="00C757C8"/>
    <w:rsid w:val="00C87099"/>
    <w:rsid w:val="00CA6052"/>
    <w:rsid w:val="00CE1CC4"/>
    <w:rsid w:val="00CE5588"/>
    <w:rsid w:val="00CE6824"/>
    <w:rsid w:val="00CF43FC"/>
    <w:rsid w:val="00D04DF4"/>
    <w:rsid w:val="00D123E4"/>
    <w:rsid w:val="00D20572"/>
    <w:rsid w:val="00D43398"/>
    <w:rsid w:val="00D45253"/>
    <w:rsid w:val="00D55480"/>
    <w:rsid w:val="00D7767C"/>
    <w:rsid w:val="00D77DE0"/>
    <w:rsid w:val="00D856FB"/>
    <w:rsid w:val="00D85FDF"/>
    <w:rsid w:val="00D90125"/>
    <w:rsid w:val="00DA1431"/>
    <w:rsid w:val="00DA422C"/>
    <w:rsid w:val="00DB1518"/>
    <w:rsid w:val="00DB3FD7"/>
    <w:rsid w:val="00DC3618"/>
    <w:rsid w:val="00DF35DD"/>
    <w:rsid w:val="00E019E1"/>
    <w:rsid w:val="00E05D3A"/>
    <w:rsid w:val="00E11D0E"/>
    <w:rsid w:val="00E22FE8"/>
    <w:rsid w:val="00E25550"/>
    <w:rsid w:val="00E433BC"/>
    <w:rsid w:val="00E4540B"/>
    <w:rsid w:val="00E5739C"/>
    <w:rsid w:val="00E812FD"/>
    <w:rsid w:val="00E9482C"/>
    <w:rsid w:val="00EB2179"/>
    <w:rsid w:val="00EB33FC"/>
    <w:rsid w:val="00EB7341"/>
    <w:rsid w:val="00EF12AE"/>
    <w:rsid w:val="00EF69CB"/>
    <w:rsid w:val="00F11D95"/>
    <w:rsid w:val="00F30BF5"/>
    <w:rsid w:val="00F313AF"/>
    <w:rsid w:val="00F3721E"/>
    <w:rsid w:val="00F43CEF"/>
    <w:rsid w:val="00F45907"/>
    <w:rsid w:val="00F54E57"/>
    <w:rsid w:val="00F66F2D"/>
    <w:rsid w:val="00F73329"/>
    <w:rsid w:val="00F751C5"/>
    <w:rsid w:val="00F84516"/>
    <w:rsid w:val="00F97142"/>
    <w:rsid w:val="00FA29EC"/>
    <w:rsid w:val="00FA433F"/>
    <w:rsid w:val="00FA59AF"/>
    <w:rsid w:val="00FB0059"/>
    <w:rsid w:val="00FB7A99"/>
    <w:rsid w:val="00FC01DE"/>
    <w:rsid w:val="00FC10EF"/>
    <w:rsid w:val="00FE0E05"/>
    <w:rsid w:val="00FE3726"/>
    <w:rsid w:val="00FE4160"/>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3799</TotalTime>
  <Pages>1</Pages>
  <Words>8066</Words>
  <Characters>48401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120</cp:revision>
  <cp:lastPrinted>2020-05-06T07:01:00Z</cp:lastPrinted>
  <dcterms:created xsi:type="dcterms:W3CDTF">2019-12-05T13:53:00Z</dcterms:created>
  <dcterms:modified xsi:type="dcterms:W3CDTF">2020-05-06T11:02:00Z</dcterms:modified>
</cp:coreProperties>
</file>