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16F4" w14:textId="77777777" w:rsidR="001E3B7F" w:rsidRDefault="001E3B7F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3CC94351" w14:textId="77777777" w:rsidR="001E3B7F" w:rsidRDefault="001E3B7F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10284881" w14:textId="77777777" w:rsidR="001E3B7F" w:rsidRDefault="001E3B7F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74723AAD" w14:textId="77777777" w:rsidR="001E3B7F" w:rsidRDefault="00E85973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DZP/PN/81/2022</w:t>
      </w:r>
      <w:r>
        <w:rPr>
          <w:rFonts w:ascii="Calibri" w:eastAsia="Times New Roman" w:hAnsi="Calibri" w:cs="Calibri"/>
          <w:b/>
          <w:bCs/>
          <w:lang w:eastAsia="ar-SA"/>
        </w:rPr>
        <w:tab/>
      </w:r>
      <w:r>
        <w:rPr>
          <w:rFonts w:ascii="Calibri" w:eastAsia="Times New Roman" w:hAnsi="Calibri" w:cs="Calibri"/>
          <w:b/>
          <w:bCs/>
          <w:lang w:eastAsia="ar-SA"/>
        </w:rPr>
        <w:tab/>
      </w:r>
      <w:r>
        <w:rPr>
          <w:rFonts w:ascii="Calibri" w:eastAsia="Times New Roman" w:hAnsi="Calibri" w:cs="Calibri"/>
          <w:b/>
          <w:bCs/>
          <w:lang w:eastAsia="ar-SA"/>
        </w:rPr>
        <w:tab/>
      </w:r>
      <w:r>
        <w:rPr>
          <w:rFonts w:ascii="Calibri" w:eastAsia="Times New Roman" w:hAnsi="Calibri" w:cs="Calibri"/>
          <w:b/>
          <w:bCs/>
          <w:lang w:eastAsia="ar-SA"/>
        </w:rPr>
        <w:tab/>
      </w:r>
      <w:r>
        <w:rPr>
          <w:rFonts w:ascii="Calibri" w:eastAsia="Times New Roman" w:hAnsi="Calibri" w:cs="Calibri"/>
          <w:b/>
          <w:bCs/>
          <w:lang w:eastAsia="ar-SA"/>
        </w:rPr>
        <w:tab/>
      </w:r>
      <w:r>
        <w:rPr>
          <w:rFonts w:ascii="Calibri" w:eastAsia="Times New Roman" w:hAnsi="Calibri" w:cs="Calibri"/>
          <w:b/>
          <w:bCs/>
          <w:lang w:eastAsia="ar-SA"/>
        </w:rPr>
        <w:tab/>
      </w:r>
      <w:r>
        <w:rPr>
          <w:rFonts w:ascii="Calibri" w:eastAsia="Times New Roman" w:hAnsi="Calibri" w:cs="Calibri"/>
          <w:b/>
          <w:bCs/>
          <w:lang w:eastAsia="ar-SA"/>
        </w:rPr>
        <w:tab/>
      </w:r>
      <w:r>
        <w:rPr>
          <w:rFonts w:ascii="Calibri" w:eastAsia="Times New Roman" w:hAnsi="Calibri" w:cs="Calibri"/>
          <w:b/>
          <w:bCs/>
          <w:lang w:eastAsia="ar-SA"/>
        </w:rPr>
        <w:tab/>
      </w:r>
      <w:r>
        <w:rPr>
          <w:rFonts w:ascii="Calibri" w:eastAsia="Times New Roman" w:hAnsi="Calibri" w:cs="Calibri"/>
          <w:b/>
          <w:bCs/>
          <w:lang w:eastAsia="ar-SA"/>
        </w:rPr>
        <w:tab/>
        <w:t>Załącznik nr 3</w:t>
      </w:r>
    </w:p>
    <w:p w14:paraId="5D41F96E" w14:textId="77777777" w:rsidR="001E3B7F" w:rsidRDefault="001E3B7F">
      <w:pPr>
        <w:spacing w:after="160" w:line="259" w:lineRule="auto"/>
        <w:ind w:left="426"/>
        <w:jc w:val="center"/>
        <w:rPr>
          <w:rFonts w:ascii="Calibri" w:hAnsi="Calibri" w:cs="Calibri"/>
          <w:b/>
        </w:rPr>
      </w:pPr>
    </w:p>
    <w:p w14:paraId="470AD118" w14:textId="77777777" w:rsidR="001E3B7F" w:rsidRDefault="00E8597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PROJEKTOWANE POSTANOWIENIA UMOWY GENERALNEJ </w:t>
      </w:r>
      <w:r>
        <w:rPr>
          <w:rFonts w:ascii="Calibri" w:hAnsi="Calibri" w:cs="Calibri"/>
          <w:b/>
          <w:bCs/>
        </w:rPr>
        <w:t xml:space="preserve">UBEZPIECZENIA </w:t>
      </w:r>
    </w:p>
    <w:p w14:paraId="05046149" w14:textId="77777777" w:rsidR="001E3B7F" w:rsidRDefault="001E3B7F">
      <w:pPr>
        <w:suppressAutoHyphens/>
        <w:spacing w:after="0" w:line="240" w:lineRule="auto"/>
        <w:rPr>
          <w:rFonts w:ascii="Calibri" w:eastAsia="MS Mincho" w:hAnsi="Calibri" w:cs="Calibri"/>
          <w:lang w:eastAsia="ar-SA"/>
        </w:rPr>
      </w:pPr>
    </w:p>
    <w:p w14:paraId="1414DFA6" w14:textId="5FD3757A" w:rsidR="001E3B7F" w:rsidRDefault="00E85973">
      <w:pPr>
        <w:suppressAutoHyphens/>
        <w:spacing w:after="0" w:line="240" w:lineRule="auto"/>
        <w:rPr>
          <w:rFonts w:ascii="Calibri" w:eastAsia="MS Mincho" w:hAnsi="Calibri" w:cs="Calibri"/>
          <w:lang w:eastAsia="ar-SA"/>
        </w:rPr>
      </w:pPr>
      <w:r>
        <w:rPr>
          <w:rFonts w:ascii="Calibri" w:eastAsia="MS Mincho" w:hAnsi="Calibri" w:cs="Calibri"/>
          <w:lang w:eastAsia="ar-SA"/>
        </w:rPr>
        <w:t>zawarta w dniu ………….202</w:t>
      </w:r>
      <w:r w:rsidR="00B86265">
        <w:rPr>
          <w:rFonts w:ascii="Calibri" w:eastAsia="MS Mincho" w:hAnsi="Calibri" w:cs="Calibri"/>
          <w:lang w:eastAsia="ar-SA"/>
        </w:rPr>
        <w:t>3</w:t>
      </w:r>
      <w:r>
        <w:rPr>
          <w:rFonts w:ascii="Calibri" w:eastAsia="MS Mincho" w:hAnsi="Calibri" w:cs="Calibri"/>
          <w:lang w:eastAsia="ar-SA"/>
        </w:rPr>
        <w:t>r. w Zawierciu, pomiędzy:</w:t>
      </w:r>
    </w:p>
    <w:p w14:paraId="7FD4AAA2" w14:textId="77777777" w:rsidR="001E3B7F" w:rsidRDefault="00E85973">
      <w:pPr>
        <w:suppressAutoHyphens/>
        <w:spacing w:after="0" w:line="240" w:lineRule="auto"/>
        <w:rPr>
          <w:rFonts w:ascii="Calibri" w:eastAsia="MS Mincho" w:hAnsi="Calibri" w:cs="Calibri"/>
          <w:lang w:eastAsia="ar-SA"/>
        </w:rPr>
      </w:pPr>
      <w:r>
        <w:rPr>
          <w:rFonts w:ascii="Calibri" w:eastAsia="MS Mincho" w:hAnsi="Calibri" w:cs="Calibri"/>
          <w:lang w:eastAsia="ar-SA"/>
        </w:rPr>
        <w:t>Szpitalem Powiatowym w Zawierciu, z siedzibą 42-400 Zawiercie ul. Miodowa 14, KRS 0000126179, NIP 649-19-18-293, Regon 276271110,</w:t>
      </w:r>
    </w:p>
    <w:p w14:paraId="1CA3060F" w14:textId="77777777" w:rsidR="001E3B7F" w:rsidRDefault="00E85973">
      <w:pPr>
        <w:suppressAutoHyphens/>
        <w:spacing w:after="0" w:line="240" w:lineRule="auto"/>
        <w:rPr>
          <w:rFonts w:ascii="Calibri" w:eastAsia="MS Mincho" w:hAnsi="Calibri" w:cs="Calibri"/>
          <w:lang w:eastAsia="ar-SA"/>
        </w:rPr>
      </w:pPr>
      <w:r>
        <w:rPr>
          <w:rFonts w:ascii="Calibri" w:eastAsia="MS Mincho" w:hAnsi="Calibri" w:cs="Calibri"/>
          <w:lang w:eastAsia="ar-SA"/>
        </w:rPr>
        <w:t xml:space="preserve">zwanym w treści umowy </w:t>
      </w:r>
      <w:r>
        <w:rPr>
          <w:rFonts w:ascii="Calibri" w:eastAsia="MS Mincho" w:hAnsi="Calibri" w:cs="Calibri"/>
          <w:b/>
          <w:bCs/>
          <w:lang w:eastAsia="ar-SA"/>
        </w:rPr>
        <w:t>Zamawiającym</w:t>
      </w:r>
    </w:p>
    <w:p w14:paraId="352C3502" w14:textId="77777777" w:rsidR="001E3B7F" w:rsidRDefault="00E85973">
      <w:pPr>
        <w:suppressAutoHyphens/>
        <w:spacing w:after="0"/>
        <w:rPr>
          <w:rFonts w:ascii="Calibri" w:eastAsia="MS Mincho" w:hAnsi="Calibri" w:cs="Calibri"/>
          <w:lang w:eastAsia="ar-SA"/>
        </w:rPr>
      </w:pPr>
      <w:r>
        <w:rPr>
          <w:rFonts w:ascii="Calibri" w:eastAsia="MS Mincho" w:hAnsi="Calibri" w:cs="Calibri"/>
          <w:lang w:eastAsia="ar-SA"/>
        </w:rPr>
        <w:t>reprezentowanym przez:</w:t>
      </w:r>
    </w:p>
    <w:p w14:paraId="7BFA531B" w14:textId="77777777" w:rsidR="001E3B7F" w:rsidRDefault="00E85973">
      <w:pPr>
        <w:spacing w:after="16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4D533AA7" w14:textId="77777777" w:rsidR="001E3B7F" w:rsidRDefault="00E85973">
      <w:pPr>
        <w:suppressAutoHyphens/>
        <w:spacing w:after="24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MS Mincho" w:hAnsi="Calibri" w:cs="Calibri"/>
          <w:lang w:eastAsia="ar-SA"/>
        </w:rPr>
        <w:t>a</w:t>
      </w:r>
    </w:p>
    <w:p w14:paraId="0CFDFEA6" w14:textId="77777777" w:rsidR="001E3B7F" w:rsidRDefault="00E85973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071EE1F4" w14:textId="77777777" w:rsidR="001E3B7F" w:rsidRDefault="00E85973">
      <w:pPr>
        <w:suppressAutoHyphens/>
        <w:spacing w:after="0" w:line="240" w:lineRule="auto"/>
        <w:rPr>
          <w:rFonts w:ascii="Calibri" w:eastAsia="MS Mincho" w:hAnsi="Calibri" w:cs="Calibri"/>
          <w:lang w:eastAsia="ar-SA"/>
        </w:rPr>
      </w:pPr>
      <w:r>
        <w:rPr>
          <w:rFonts w:ascii="Calibri" w:eastAsia="MS Mincho" w:hAnsi="Calibri" w:cs="Calibri"/>
          <w:lang w:eastAsia="ar-SA"/>
        </w:rPr>
        <w:t xml:space="preserve">zwanym w treści umowy </w:t>
      </w:r>
      <w:r>
        <w:rPr>
          <w:rFonts w:ascii="Calibri" w:eastAsia="MS Mincho" w:hAnsi="Calibri" w:cs="Calibri"/>
          <w:b/>
          <w:bCs/>
          <w:lang w:eastAsia="ar-SA"/>
        </w:rPr>
        <w:t>Wykonawcą</w:t>
      </w:r>
    </w:p>
    <w:p w14:paraId="46CEF13B" w14:textId="77777777" w:rsidR="001E3B7F" w:rsidRDefault="00E85973">
      <w:pPr>
        <w:suppressAutoHyphens/>
        <w:spacing w:after="0" w:line="240" w:lineRule="auto"/>
        <w:rPr>
          <w:rFonts w:ascii="Calibri" w:eastAsia="MS Mincho" w:hAnsi="Calibri" w:cs="Calibri"/>
          <w:lang w:eastAsia="ar-SA"/>
        </w:rPr>
      </w:pPr>
      <w:r>
        <w:rPr>
          <w:rFonts w:ascii="Calibri" w:eastAsia="MS Mincho" w:hAnsi="Calibri" w:cs="Calibri"/>
          <w:lang w:eastAsia="ar-SA"/>
        </w:rPr>
        <w:t>reprezentowanym przez:</w:t>
      </w:r>
    </w:p>
    <w:p w14:paraId="0C0948FE" w14:textId="77777777" w:rsidR="001E3B7F" w:rsidRDefault="001E3B7F">
      <w:pPr>
        <w:suppressAutoHyphens/>
        <w:spacing w:after="0" w:line="240" w:lineRule="auto"/>
        <w:rPr>
          <w:rFonts w:ascii="Calibri" w:eastAsia="MS Mincho" w:hAnsi="Calibri" w:cs="Calibri"/>
          <w:lang w:eastAsia="ar-SA"/>
        </w:rPr>
      </w:pPr>
    </w:p>
    <w:p w14:paraId="5B41E29B" w14:textId="77777777" w:rsidR="001E3B7F" w:rsidRDefault="00E85973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099F4634" w14:textId="77777777" w:rsidR="001E3B7F" w:rsidRDefault="00E8597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udziale brokera ubezpieczeniowego:</w:t>
      </w:r>
    </w:p>
    <w:p w14:paraId="3E54EFF7" w14:textId="77777777" w:rsidR="001E3B7F" w:rsidRDefault="00E8597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Supra Brokers S.A. z siedzibą we Wrocławiu przy Alei Śląskiej 1,  </w:t>
      </w:r>
      <w:bookmarkStart w:id="0" w:name="_Hlk93585302"/>
      <w:r>
        <w:rPr>
          <w:rFonts w:ascii="Calibri" w:hAnsi="Calibri" w:cs="Calibri"/>
        </w:rPr>
        <w:t xml:space="preserve">wpisaną do rejestru przedsiębiorców prowadzonego przez Sąd Rejonowy dla Wrocławia- Fabrycznej VI Wydział Gospodarczy Krajowego Rejestru Sądowego pod numerem 0000425834, NIP: 8943041146, REGON: 021916234  </w:t>
      </w:r>
    </w:p>
    <w:bookmarkEnd w:id="0"/>
    <w:p w14:paraId="5B869D9C" w14:textId="77777777" w:rsidR="001E3B7F" w:rsidRDefault="00E85973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Calibri" w:eastAsia="Times New Roman" w:hAnsi="Calibri" w:cs="Calibri"/>
          <w:b/>
          <w:bCs/>
          <w:kern w:val="1"/>
          <w:lang w:eastAsia="hi-IN" w:bidi="hi-IN"/>
        </w:rPr>
      </w:pPr>
      <w:r>
        <w:rPr>
          <w:rFonts w:ascii="Calibri" w:hAnsi="Calibri" w:cs="Calibri"/>
        </w:rPr>
        <w:t>W wyniku wyboru oferty Wykonawcy w postępowaniu o udzielenie zamówienia publicznego w trybie  przetargu nieograniczonego zgodnie z art. 132</w:t>
      </w:r>
      <w:r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</w:rPr>
        <w:t xml:space="preserve">ustawy z dnia  11 września 2019 r. - Prawo  zamówień  publicznych (tj. Dz. U. z 2022 r. poz. 1710) zwanej  dalej  ustawą, nr sprawy  </w:t>
      </w:r>
      <w:r>
        <w:rPr>
          <w:rFonts w:ascii="Calibri" w:hAnsi="Calibri" w:cs="Calibri"/>
          <w:b/>
        </w:rPr>
        <w:t xml:space="preserve">DZP/PN/81/2022 - </w:t>
      </w:r>
      <w:r>
        <w:rPr>
          <w:rFonts w:ascii="Calibri" w:hAnsi="Calibri" w:cs="Calibri"/>
          <w:bCs/>
        </w:rPr>
        <w:t>u</w:t>
      </w:r>
      <w:r>
        <w:rPr>
          <w:rFonts w:ascii="Calibri" w:eastAsia="Lucida Sans Unicode" w:hAnsi="Calibri" w:cs="Calibri"/>
          <w:kern w:val="1"/>
          <w:lang w:eastAsia="hi-IN" w:bidi="hi-IN"/>
        </w:rPr>
        <w:t>sługa</w:t>
      </w:r>
      <w:r>
        <w:rPr>
          <w:rFonts w:ascii="Calibri" w:hAnsi="Calibri" w:cs="Calibri"/>
        </w:rPr>
        <w:t xml:space="preserve"> grupowego ubezpieczenia na życie pracowników oraz członków rodzin Szpitala Powiatowego </w:t>
      </w:r>
      <w:r>
        <w:rPr>
          <w:rFonts w:ascii="Calibri" w:hAnsi="Calibri" w:cs="Calibri"/>
        </w:rPr>
        <w:br/>
        <w:t>w Zawierciu</w:t>
      </w:r>
      <w:r>
        <w:rPr>
          <w:rFonts w:ascii="Calibri" w:eastAsia="Calibri" w:hAnsi="Calibri" w:cs="Calibri"/>
        </w:rPr>
        <w:t>,</w:t>
      </w:r>
      <w:r>
        <w:rPr>
          <w:rFonts w:ascii="Calibri" w:eastAsia="Times New Roman" w:hAnsi="Calibri" w:cs="Calibri"/>
          <w:lang w:eastAsia="hi-IN"/>
        </w:rPr>
        <w:t xml:space="preserve"> </w:t>
      </w:r>
      <w:r>
        <w:rPr>
          <w:rFonts w:ascii="Calibri" w:hAnsi="Calibri" w:cs="Calibri"/>
        </w:rPr>
        <w:t>Strony zawierają umowę o następującej treści:</w:t>
      </w:r>
    </w:p>
    <w:p w14:paraId="5659636E" w14:textId="77777777" w:rsidR="001E3B7F" w:rsidRDefault="001E3B7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Calibri" w:eastAsia="Times New Roman" w:hAnsi="Calibri" w:cs="Calibri"/>
          <w:b/>
          <w:bCs/>
          <w:kern w:val="1"/>
          <w:lang w:eastAsia="hi-IN" w:bidi="hi-IN"/>
        </w:rPr>
      </w:pPr>
    </w:p>
    <w:p w14:paraId="3E48532B" w14:textId="77777777" w:rsidR="001E3B7F" w:rsidRDefault="00E85973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Calibri" w:eastAsia="Lucida Sans Unicode" w:hAnsi="Calibri" w:cs="Calibri"/>
          <w:b/>
          <w:bCs/>
          <w:kern w:val="1"/>
          <w:u w:val="single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1"/>
          <w:lang w:eastAsia="hi-IN" w:bidi="hi-IN"/>
        </w:rPr>
        <w:t>§ 1</w:t>
      </w:r>
    </w:p>
    <w:p w14:paraId="77AB7B26" w14:textId="77777777" w:rsidR="001E3B7F" w:rsidRDefault="00E85973">
      <w:pPr>
        <w:numPr>
          <w:ilvl w:val="0"/>
          <w:numId w:val="1"/>
        </w:numPr>
        <w:spacing w:after="0" w:line="240" w:lineRule="auto"/>
        <w:ind w:left="482" w:hanging="48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zamawia, a Wykonawca zobowiązuje się do grupowego ubezpieczenia na życie pracowników oraz członków rodzin Szpitala Powiatowego w Zawierciu zakresie określonym  </w:t>
      </w:r>
      <w:r>
        <w:rPr>
          <w:rFonts w:ascii="Calibri" w:hAnsi="Calibri" w:cs="Calibri"/>
        </w:rPr>
        <w:br/>
        <w:t xml:space="preserve">w SWZ, zgodnie ze złożonym przez Wykonawcę Formularzem ofertowym - Załącznik nr 1, Szczegółowymi Warunkami Zamówienia - Załącznik nr 2, właściwymi  Ogólnymi  Warunków Ubezpieczeń (zwanych dalej OWU) -  Załącznik nr 3 i 4 oraz niniejszą umową. </w:t>
      </w:r>
    </w:p>
    <w:p w14:paraId="08A05B8A" w14:textId="77777777" w:rsidR="001E3B7F" w:rsidRDefault="00E85973">
      <w:pPr>
        <w:numPr>
          <w:ilvl w:val="0"/>
          <w:numId w:val="1"/>
        </w:numPr>
        <w:spacing w:after="0" w:line="240" w:lineRule="auto"/>
        <w:ind w:left="482" w:hanging="48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oświadcza, że posiada umiejętności, wiedzę, kwalifikacje i uprawnienia niezbędne do prawidłowego wykonania umowy.</w:t>
      </w:r>
    </w:p>
    <w:p w14:paraId="0AE484FE" w14:textId="77777777" w:rsidR="001E3B7F" w:rsidRDefault="00E85973">
      <w:pPr>
        <w:numPr>
          <w:ilvl w:val="0"/>
          <w:numId w:val="1"/>
        </w:numPr>
        <w:spacing w:after="0" w:line="240" w:lineRule="auto"/>
        <w:ind w:left="482" w:hanging="482"/>
        <w:jc w:val="both"/>
        <w:rPr>
          <w:rFonts w:ascii="Calibri Light" w:hAnsi="Calibri Light" w:cs="Calibri Light"/>
        </w:rPr>
      </w:pPr>
      <w:r>
        <w:rPr>
          <w:rFonts w:ascii="Calibri" w:hAnsi="Calibri" w:cs="Calibri"/>
        </w:rPr>
        <w:t>Zawarcie umowy ubezpieczenia Wykonawca potwierdza poprzez wystawienie stosownych polis ubezpieczeniowych zgodnych z ofertą złożoną Zamawiającemu.</w:t>
      </w:r>
    </w:p>
    <w:p w14:paraId="7BCEBF2A" w14:textId="77777777" w:rsidR="001E3B7F" w:rsidRDefault="00E85973">
      <w:pPr>
        <w:numPr>
          <w:ilvl w:val="0"/>
          <w:numId w:val="1"/>
        </w:numPr>
        <w:spacing w:after="0" w:line="240" w:lineRule="auto"/>
        <w:ind w:left="482" w:hanging="48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Wszelkie warunki określone w SWZ i niniejszej Umowie Generalnej mają pierwszeństwo przed postanowieniami zawartymi w OWU. Ustala się, że w </w:t>
      </w:r>
      <w:r>
        <w:rPr>
          <w:rFonts w:ascii="Calibri" w:hAnsi="Calibri" w:cs="Calibri"/>
          <w:iCs/>
          <w:color w:val="000000"/>
        </w:rPr>
        <w:t xml:space="preserve">przypadku rozbieżności pomiędzy zapisami OWU Ubezpieczyciela a SWZ zastosowanie mają zapisy SWZ. </w:t>
      </w:r>
      <w:r>
        <w:rPr>
          <w:rFonts w:ascii="Calibri" w:hAnsi="Calibri" w:cs="Calibri"/>
          <w:iCs/>
          <w:color w:val="000000"/>
        </w:rPr>
        <w:br/>
        <w:t>W sprawach nieuregulowanych w SWZ zastosowanie mają postanowienia OWU Ubezpieczyciela.</w:t>
      </w:r>
    </w:p>
    <w:p w14:paraId="4588A59E" w14:textId="77777777" w:rsidR="001E3B7F" w:rsidRDefault="001E3B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264685E0" w14:textId="77777777" w:rsidR="001E3B7F" w:rsidRDefault="001E3B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7A8AB64B" w14:textId="77777777" w:rsidR="001E3B7F" w:rsidRDefault="001E3B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368045DF" w14:textId="77777777" w:rsidR="001E3B7F" w:rsidRDefault="001E3B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720541C4" w14:textId="77777777" w:rsidR="001E3B7F" w:rsidRDefault="001E3B7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</w:p>
    <w:p w14:paraId="4EB90087" w14:textId="77777777" w:rsidR="001E3B7F" w:rsidRDefault="00E85973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lang w:eastAsia="ar-SA"/>
        </w:rPr>
      </w:pPr>
      <w:r>
        <w:rPr>
          <w:rFonts w:ascii="Calibri" w:eastAsia="Arial Unicode MS" w:hAnsi="Calibri" w:cs="Calibri"/>
          <w:b/>
          <w:lang w:eastAsia="ar-SA"/>
        </w:rPr>
        <w:t>§ 2</w:t>
      </w:r>
    </w:p>
    <w:p w14:paraId="72499602" w14:textId="77777777" w:rsidR="000479FA" w:rsidRPr="00004ACB" w:rsidRDefault="00E85973" w:rsidP="000479FA">
      <w:pPr>
        <w:numPr>
          <w:ilvl w:val="0"/>
          <w:numId w:val="2"/>
        </w:numPr>
        <w:tabs>
          <w:tab w:val="left" w:pos="440"/>
        </w:tabs>
        <w:spacing w:after="0"/>
        <w:ind w:left="567" w:hanging="567"/>
        <w:jc w:val="both"/>
        <w:rPr>
          <w:rFonts w:cs="Calibri"/>
        </w:rPr>
      </w:pPr>
      <w:r w:rsidRPr="00004ACB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004ACB">
        <w:rPr>
          <w:rFonts w:ascii="Arial" w:eastAsia="Times New Roman" w:hAnsi="Arial"/>
          <w:sz w:val="20"/>
          <w:szCs w:val="20"/>
          <w:lang w:eastAsia="ar-SA"/>
        </w:rPr>
        <w:t>nie może przekroczyć kwoty</w:t>
      </w:r>
      <w:r w:rsidRPr="00004ACB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38E3F953" w14:textId="09A74D35" w:rsidR="00B86265" w:rsidRPr="00004ACB" w:rsidRDefault="00E85973" w:rsidP="000479FA">
      <w:pPr>
        <w:spacing w:after="0"/>
        <w:ind w:left="426"/>
        <w:jc w:val="both"/>
        <w:rPr>
          <w:rFonts w:cs="Calibri"/>
        </w:rPr>
      </w:pPr>
      <w:r w:rsidRPr="00004ACB">
        <w:rPr>
          <w:rFonts w:cs="Calibri"/>
        </w:rPr>
        <w:t>……….… zł (słownie zł: …………………………………./100).</w:t>
      </w:r>
    </w:p>
    <w:p w14:paraId="29E40FE1" w14:textId="512D46F3" w:rsidR="001E3B7F" w:rsidRPr="00B86265" w:rsidRDefault="00E85973" w:rsidP="00B86265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B86265">
        <w:rPr>
          <w:rFonts w:ascii="Calibri" w:hAnsi="Calibri" w:cs="Calibri"/>
        </w:rPr>
        <w:t>Składki za udzielaną ochronę ubezpieczeniową wynikającą z niniejszej Umowy Generalnej, ustalone w wyniku postępowania o udzielenie zamówienia publicznego naliczane są za okres miesiąca za jedną osobę ubezpieczoną wynoszą:</w:t>
      </w:r>
    </w:p>
    <w:p w14:paraId="2D41FCB6" w14:textId="77777777" w:rsidR="001E3B7F" w:rsidRDefault="00E85973">
      <w:pPr>
        <w:pStyle w:val="Tekstpodstawowywcity"/>
        <w:spacing w:after="0" w:line="240" w:lineRule="auto"/>
        <w:ind w:left="42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GRUPA I: ………… zł (słownie: …………………..),</w:t>
      </w:r>
    </w:p>
    <w:p w14:paraId="5788A104" w14:textId="77777777" w:rsidR="001E3B7F" w:rsidRDefault="00E85973">
      <w:pPr>
        <w:pStyle w:val="Tekstpodstawowywcity"/>
        <w:spacing w:after="0" w:line="240" w:lineRule="auto"/>
        <w:ind w:left="42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GRUPA II:  ……….. zł (słownie: …………………..).</w:t>
      </w:r>
    </w:p>
    <w:p w14:paraId="2F95FA8F" w14:textId="77777777" w:rsidR="001E3B7F" w:rsidRDefault="00E85973">
      <w:pPr>
        <w:pStyle w:val="Tekstpodstawowywcity"/>
        <w:spacing w:after="0" w:line="240" w:lineRule="auto"/>
        <w:ind w:left="42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GRUPA III: ……….. zł (słownie: …………………..),</w:t>
      </w:r>
    </w:p>
    <w:p w14:paraId="27BA0D34" w14:textId="77777777" w:rsidR="001E3B7F" w:rsidRDefault="00E85973">
      <w:pPr>
        <w:pStyle w:val="Tekstpodstawowywcity"/>
        <w:spacing w:after="0" w:line="240" w:lineRule="auto"/>
        <w:ind w:left="42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GRUPA IV: ………… zł (słownie: …………………..),</w:t>
      </w:r>
    </w:p>
    <w:p w14:paraId="279941C9" w14:textId="77777777" w:rsidR="001E3B7F" w:rsidRDefault="00E85973">
      <w:pPr>
        <w:pStyle w:val="Tekstpodstawowywcity"/>
        <w:spacing w:after="0" w:line="240" w:lineRule="auto"/>
        <w:ind w:left="42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GRUPA V: ………… zł (słownie: …………………..).</w:t>
      </w:r>
    </w:p>
    <w:p w14:paraId="6DCE6787" w14:textId="77777777" w:rsidR="00B86265" w:rsidRDefault="00E85973" w:rsidP="00B86265">
      <w:pPr>
        <w:pStyle w:val="Tekstpodstawowywcity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Suma składek za każdy miesięczny okres ochrony ubezpieczeniowej nie może przekroczyć wartości wynikającej z iloczynu liczby osób aktualnie objętych ochroną w ramach GRUPY I, II, III, IV lub V i stawki składki za jednego ubezpieczonego w I, II, III, IV lub V.</w:t>
      </w:r>
    </w:p>
    <w:p w14:paraId="581E936A" w14:textId="77777777" w:rsidR="00B86265" w:rsidRDefault="00E85973" w:rsidP="00B86265">
      <w:pPr>
        <w:pStyle w:val="Tekstpodstawowywcity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86265">
        <w:rPr>
          <w:rFonts w:ascii="Calibri" w:hAnsi="Calibri" w:cs="Calibri"/>
          <w:sz w:val="22"/>
          <w:szCs w:val="22"/>
        </w:rPr>
        <w:t>Podstawą do naliczania składki jest comiesięczny, imienny wykaz osób ubezpieczonych przygotowany przez Zamawiającego.</w:t>
      </w:r>
    </w:p>
    <w:p w14:paraId="0F075EF9" w14:textId="77777777" w:rsidR="00B86265" w:rsidRDefault="00E85973" w:rsidP="00B86265">
      <w:pPr>
        <w:pStyle w:val="Tekstpodstawowywcity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86265">
        <w:rPr>
          <w:rFonts w:ascii="Calibri" w:hAnsi="Calibri" w:cs="Calibri"/>
          <w:sz w:val="22"/>
          <w:szCs w:val="22"/>
        </w:rPr>
        <w:t>Składki ubezpieczeniowe przekazywane będą miesięcznie  w  terminie płatności  do ostatniego dnia każdego miesiąca za który składka jest należna, na wskazane przez Wykonawcy konto.</w:t>
      </w:r>
    </w:p>
    <w:p w14:paraId="4FCE489A" w14:textId="77777777" w:rsidR="00B86265" w:rsidRDefault="00E85973" w:rsidP="00B86265">
      <w:pPr>
        <w:pStyle w:val="Tekstpodstawowywcity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86265">
        <w:rPr>
          <w:rFonts w:ascii="Calibri" w:hAnsi="Calibri" w:cs="Calibri"/>
          <w:sz w:val="22"/>
          <w:szCs w:val="22"/>
        </w:rPr>
        <w:t>Nieopłacenie przez Zamawiającego składki w całości lub w części w terminie wskazanym                       w dokumentacji ubezpieczeniowej nie powoduje ustania odpowiedzialności ubezpieczeniowej Wykonawcy, nie ma wpływu na uprawnienia ubezpieczonego, jak również nie powoduje przerwania ciągłości ochrony ubezpieczeniowej. Wykonawca w takim przypadku wzywa Zamawiającego do zapłaty składki (lub jej części), wskazując co najmniej 14-dniowy dodatkowy termin zapłaty składki (lub jej części) oraz informując o skutku nieprzekazania składki.</w:t>
      </w:r>
    </w:p>
    <w:p w14:paraId="350CFE16" w14:textId="77777777" w:rsidR="00B86265" w:rsidRDefault="00E85973" w:rsidP="00B86265">
      <w:pPr>
        <w:pStyle w:val="Tekstpodstawowywcity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86265">
        <w:rPr>
          <w:sz w:val="22"/>
          <w:szCs w:val="22"/>
        </w:rPr>
        <w:t>Jeżeli pracownik lub członek rodziny pracownika zrezygnuje z ubezpieczenia, Zamawiający nie będzie zobowiązany do opłacania za składki ubezpieczeniowej za te osoby.</w:t>
      </w:r>
    </w:p>
    <w:p w14:paraId="69A9C4C0" w14:textId="77777777" w:rsidR="00B86265" w:rsidRDefault="00E85973" w:rsidP="00B86265">
      <w:pPr>
        <w:pStyle w:val="Tekstpodstawowywcity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86265">
        <w:rPr>
          <w:rFonts w:ascii="Calibri" w:eastAsia="sans-serif" w:hAnsi="Calibri" w:cs="Calibri"/>
          <w:sz w:val="22"/>
          <w:szCs w:val="22"/>
        </w:rPr>
        <w:t xml:space="preserve">Wykonawca zapewni niezmienność warunków ubezpieczenia określonych w ofercie (m.in. wysokość składki, zakres i wysokość świadczeń) na cały okres trwania Umowy, z zastrzeżeniem        </w:t>
      </w:r>
      <w:r w:rsidRPr="00B86265">
        <w:rPr>
          <w:rFonts w:eastAsia="Times New Roman" w:cstheme="minorHAnsi"/>
          <w:sz w:val="22"/>
          <w:szCs w:val="22"/>
          <w:lang w:eastAsia="pl-PL"/>
        </w:rPr>
        <w:t xml:space="preserve">§ </w:t>
      </w:r>
      <w:r w:rsidRPr="00B86265">
        <w:rPr>
          <w:rFonts w:eastAsia="Times New Roman" w:cstheme="minorHAnsi"/>
          <w:sz w:val="22"/>
          <w:szCs w:val="22"/>
          <w:lang w:val="en-US" w:eastAsia="pl-PL"/>
        </w:rPr>
        <w:t>3 ust. 1 pkt. 3</w:t>
      </w:r>
    </w:p>
    <w:p w14:paraId="601A9E6D" w14:textId="7CF3A7FE" w:rsidR="001E3B7F" w:rsidRPr="00004ACB" w:rsidRDefault="00D12266" w:rsidP="00B86265">
      <w:pPr>
        <w:pStyle w:val="Tekstpodstawowywcity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04ACB">
        <w:rPr>
          <w:rFonts w:eastAsia="Times New Roman" w:cstheme="minorHAnsi"/>
          <w:sz w:val="22"/>
          <w:szCs w:val="22"/>
          <w:lang w:eastAsia="pl-PL"/>
        </w:rPr>
        <w:t>Składkę uważa się za opłaconą z chwilą uznania rachunku bankowego wskazanego przez Wykonawcę</w:t>
      </w:r>
      <w:r w:rsidR="00E85973" w:rsidRPr="00004ACB">
        <w:rPr>
          <w:rFonts w:eastAsia="Times New Roman" w:cstheme="minorHAnsi"/>
          <w:sz w:val="22"/>
          <w:szCs w:val="22"/>
          <w:lang w:val="en-US" w:eastAsia="pl-PL"/>
        </w:rPr>
        <w:t>.</w:t>
      </w:r>
    </w:p>
    <w:p w14:paraId="783CAC70" w14:textId="77777777" w:rsidR="001E3B7F" w:rsidRDefault="001E3B7F">
      <w:pPr>
        <w:pStyle w:val="Tekstpodstawowywcity"/>
        <w:tabs>
          <w:tab w:val="left" w:pos="220"/>
        </w:tabs>
        <w:spacing w:after="0" w:line="240" w:lineRule="auto"/>
        <w:ind w:leftChars="-192" w:left="-422"/>
        <w:jc w:val="both"/>
        <w:rPr>
          <w:rFonts w:ascii="Calibri" w:hAnsi="Calibri" w:cs="Calibri"/>
          <w:sz w:val="22"/>
          <w:szCs w:val="22"/>
        </w:rPr>
      </w:pPr>
    </w:p>
    <w:p w14:paraId="4AB033A8" w14:textId="77777777" w:rsidR="001E3B7F" w:rsidRDefault="00E85973">
      <w:pPr>
        <w:widowControl w:val="0"/>
        <w:suppressAutoHyphens/>
        <w:spacing w:after="60" w:line="240" w:lineRule="auto"/>
        <w:ind w:left="68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§ </w:t>
      </w:r>
      <w:r>
        <w:rPr>
          <w:rFonts w:eastAsia="Times New Roman" w:cstheme="minorHAnsi"/>
          <w:b/>
          <w:lang w:val="en-US" w:eastAsia="pl-PL"/>
        </w:rPr>
        <w:t>3</w:t>
      </w:r>
    </w:p>
    <w:p w14:paraId="63F2B4E8" w14:textId="6AB5E32B" w:rsidR="001E3B7F" w:rsidRDefault="00E85973">
      <w:pPr>
        <w:pStyle w:val="Akapitzlist"/>
        <w:widowControl w:val="0"/>
        <w:numPr>
          <w:ilvl w:val="0"/>
          <w:numId w:val="4"/>
        </w:numPr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</w:rPr>
      </w:pPr>
      <w:r>
        <w:rPr>
          <w:rFonts w:cstheme="minorHAnsi"/>
        </w:rPr>
        <w:t xml:space="preserve">Z zastrzeżeniem postanowienia ust. </w:t>
      </w:r>
      <w:r w:rsidR="00AB1A84">
        <w:rPr>
          <w:rFonts w:cstheme="minorHAnsi"/>
        </w:rPr>
        <w:t>2</w:t>
      </w:r>
      <w:r>
        <w:rPr>
          <w:rFonts w:cstheme="minorHAnsi"/>
        </w:rPr>
        <w:t xml:space="preserve">, Wykonawca zobowiązuje się do zachowania w poufności wszelkich danych i informacji dotyczących Zamawiającego, uzyskanych w jakikolwiek sposób (zamierzony lub przypadkowy) w związku z wykonywaniem postanowień niniejszej Umowy, bez względu na sposób i formę ich przekazania, nazywanych dalej łącznie "Informacjami Poufnymi". </w:t>
      </w:r>
    </w:p>
    <w:p w14:paraId="71130F4E" w14:textId="3F9A18A8" w:rsidR="001E3B7F" w:rsidRDefault="00E85973">
      <w:pPr>
        <w:pStyle w:val="Akapitzlist"/>
        <w:widowControl w:val="0"/>
        <w:numPr>
          <w:ilvl w:val="0"/>
          <w:numId w:val="4"/>
        </w:numPr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</w:rPr>
      </w:pPr>
      <w:r>
        <w:rPr>
          <w:rFonts w:cstheme="minorHAnsi"/>
        </w:rPr>
        <w:t xml:space="preserve">Obowiązku zachowania poufności, o którym mowa w ust. </w:t>
      </w:r>
      <w:r w:rsidR="00AB1A84">
        <w:rPr>
          <w:rFonts w:cstheme="minorHAnsi"/>
        </w:rPr>
        <w:t>1</w:t>
      </w:r>
      <w:r>
        <w:rPr>
          <w:rFonts w:cstheme="minorHAnsi"/>
        </w:rPr>
        <w:t xml:space="preserve">, nie stosuje się do danych  i informacji: </w:t>
      </w:r>
    </w:p>
    <w:p w14:paraId="033F1A2D" w14:textId="77777777" w:rsidR="001E3B7F" w:rsidRDefault="00E85973">
      <w:pPr>
        <w:numPr>
          <w:ilvl w:val="0"/>
          <w:numId w:val="5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</w:rPr>
      </w:pPr>
      <w:r>
        <w:rPr>
          <w:rFonts w:eastAsia="Tahoma" w:cstheme="minorHAnsi"/>
        </w:rPr>
        <w:t xml:space="preserve">dostępnych publicznie, </w:t>
      </w:r>
    </w:p>
    <w:p w14:paraId="66AC9785" w14:textId="46B75484" w:rsidR="00B86265" w:rsidRPr="00AB1A84" w:rsidRDefault="00E85973" w:rsidP="00AB1A84">
      <w:pPr>
        <w:numPr>
          <w:ilvl w:val="0"/>
          <w:numId w:val="5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</w:rPr>
      </w:pPr>
      <w:r>
        <w:rPr>
          <w:rFonts w:eastAsia="Tahoma" w:cstheme="minorHAnsi"/>
        </w:rPr>
        <w:t xml:space="preserve">otrzymanych przez Wykonawcę zgodnie z przepisami prawa powszechnie obowiązującego, od osoby trzeciej bez obowiązku zachowania poufności, </w:t>
      </w:r>
    </w:p>
    <w:p w14:paraId="5D3E61A2" w14:textId="77777777" w:rsidR="001E3B7F" w:rsidRDefault="00E85973">
      <w:pPr>
        <w:numPr>
          <w:ilvl w:val="0"/>
          <w:numId w:val="5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</w:rPr>
      </w:pPr>
      <w:r>
        <w:rPr>
          <w:rFonts w:eastAsia="Tahoma" w:cstheme="minorHAnsi"/>
        </w:rPr>
        <w:t>które w momencie ich przekazania przez Zamawiającego były już znane Wykonawcy bez obowiązku zachowania poufności,</w:t>
      </w:r>
    </w:p>
    <w:p w14:paraId="3D347EBC" w14:textId="77777777" w:rsidR="001E3B7F" w:rsidRDefault="00E85973">
      <w:pPr>
        <w:numPr>
          <w:ilvl w:val="0"/>
          <w:numId w:val="5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</w:rPr>
      </w:pPr>
      <w:r>
        <w:rPr>
          <w:rFonts w:eastAsia="Tahoma" w:cstheme="minorHAnsi"/>
        </w:rPr>
        <w:t xml:space="preserve">w stosunku do których Wykonawca uzyskał zgodę Zamawiającego na ich ujawnienie, </w:t>
      </w:r>
    </w:p>
    <w:p w14:paraId="21EEC7F1" w14:textId="77777777" w:rsidR="001E3B7F" w:rsidRDefault="00E85973">
      <w:pPr>
        <w:numPr>
          <w:ilvl w:val="0"/>
          <w:numId w:val="5"/>
        </w:numPr>
        <w:suppressAutoHyphens/>
        <w:spacing w:after="0" w:line="240" w:lineRule="auto"/>
        <w:ind w:left="993"/>
        <w:contextualSpacing/>
        <w:jc w:val="both"/>
        <w:rPr>
          <w:rFonts w:cstheme="minorHAnsi"/>
        </w:rPr>
      </w:pPr>
      <w:r>
        <w:rPr>
          <w:rFonts w:eastAsia="Tahoma" w:cstheme="minorHAnsi"/>
        </w:rPr>
        <w:t>które muszą zostać udostępnione zgodnie z obowiązkiem wynikającym z przepisów powszechnie obowiązującego prawa, orzeczenia sądu lub uprawnionego organu administracji publicznej lub gdy</w:t>
      </w:r>
      <w:r>
        <w:rPr>
          <w:rFonts w:cstheme="minorHAnsi"/>
        </w:rPr>
        <w:t xml:space="preserve"> jest to konieczne dla ochrony interesów Wykonawcy przed roszczeniami związanymi z realizacją Umowy. </w:t>
      </w:r>
    </w:p>
    <w:p w14:paraId="713C33AD" w14:textId="77777777" w:rsidR="00AB1A84" w:rsidRDefault="00E85973" w:rsidP="00B86265">
      <w:pPr>
        <w:pStyle w:val="Akapitzlist"/>
        <w:widowControl w:val="0"/>
        <w:numPr>
          <w:ilvl w:val="0"/>
          <w:numId w:val="4"/>
        </w:numPr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</w:rPr>
      </w:pPr>
      <w:r>
        <w:rPr>
          <w:rFonts w:cstheme="minorHAnsi"/>
        </w:rPr>
        <w:t xml:space="preserve">W przypadku, o którym mowa w ust. </w:t>
      </w:r>
      <w:r w:rsidR="00AB1A84">
        <w:rPr>
          <w:rFonts w:cstheme="minorHAnsi"/>
        </w:rPr>
        <w:t>2</w:t>
      </w:r>
      <w:r>
        <w:rPr>
          <w:rFonts w:cstheme="minorHAnsi"/>
        </w:rPr>
        <w:t xml:space="preserve"> lit. e, Wykonawca niezwłocznie poinformuje </w:t>
      </w:r>
    </w:p>
    <w:p w14:paraId="24467FC0" w14:textId="77777777" w:rsidR="00AB1A84" w:rsidRDefault="00AB1A84" w:rsidP="00AB1A84">
      <w:pPr>
        <w:pStyle w:val="Akapitzlist"/>
        <w:widowControl w:val="0"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cstheme="minorHAnsi"/>
        </w:rPr>
      </w:pPr>
    </w:p>
    <w:p w14:paraId="6C21AD3F" w14:textId="77777777" w:rsidR="00AB1A84" w:rsidRDefault="00AB1A84" w:rsidP="00AB1A84">
      <w:pPr>
        <w:pStyle w:val="Akapitzlist"/>
        <w:widowControl w:val="0"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cstheme="minorHAnsi"/>
        </w:rPr>
      </w:pPr>
    </w:p>
    <w:p w14:paraId="185BBD41" w14:textId="77777777" w:rsidR="00AB1A84" w:rsidRDefault="00AB1A84" w:rsidP="00AB1A84">
      <w:pPr>
        <w:pStyle w:val="Akapitzlist"/>
        <w:widowControl w:val="0"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cstheme="minorHAnsi"/>
        </w:rPr>
      </w:pPr>
    </w:p>
    <w:p w14:paraId="531BEF9C" w14:textId="63002A18" w:rsidR="001E3B7F" w:rsidRPr="00B86265" w:rsidRDefault="00E85973" w:rsidP="00AB1A84">
      <w:pPr>
        <w:pStyle w:val="Akapitzlist"/>
        <w:widowControl w:val="0"/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5"/>
        <w:jc w:val="both"/>
        <w:rPr>
          <w:rFonts w:cstheme="minorHAnsi"/>
        </w:rPr>
      </w:pPr>
      <w:r>
        <w:rPr>
          <w:rFonts w:cstheme="minorHAnsi"/>
        </w:rPr>
        <w:t xml:space="preserve">Zamawiającego o przyczynach i zakresie ujawnionych Informacji Poufnych. </w:t>
      </w:r>
    </w:p>
    <w:p w14:paraId="71C402A5" w14:textId="77777777" w:rsidR="001E3B7F" w:rsidRDefault="00E85973">
      <w:pPr>
        <w:pStyle w:val="Akapitzlist"/>
        <w:widowControl w:val="0"/>
        <w:numPr>
          <w:ilvl w:val="0"/>
          <w:numId w:val="4"/>
        </w:numPr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</w:rPr>
      </w:pPr>
      <w:r>
        <w:rPr>
          <w:rFonts w:cstheme="minorHAnsi"/>
        </w:rPr>
        <w:t xml:space="preserve">Wykonawca zobowiązuje się do: </w:t>
      </w:r>
    </w:p>
    <w:p w14:paraId="07A65F05" w14:textId="77777777" w:rsidR="001E3B7F" w:rsidRDefault="00E85973">
      <w:pPr>
        <w:numPr>
          <w:ilvl w:val="0"/>
          <w:numId w:val="6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</w:rPr>
      </w:pPr>
      <w:r>
        <w:rPr>
          <w:rFonts w:eastAsia="Tahoma" w:cstheme="minorHAnsi"/>
        </w:rPr>
        <w:t xml:space="preserve">dołożenia starań w celu zabezpieczenia Informacji Poufnych przed ich utratą, zniekształceniem oraz dostępem nieupoważnionych osób trzecich, </w:t>
      </w:r>
    </w:p>
    <w:p w14:paraId="1497E5A9" w14:textId="77777777" w:rsidR="001E3B7F" w:rsidRDefault="00E85973">
      <w:pPr>
        <w:numPr>
          <w:ilvl w:val="0"/>
          <w:numId w:val="6"/>
        </w:numPr>
        <w:suppressAutoHyphens/>
        <w:spacing w:after="0" w:line="240" w:lineRule="auto"/>
        <w:ind w:left="993"/>
        <w:contextualSpacing/>
        <w:jc w:val="both"/>
        <w:rPr>
          <w:rFonts w:eastAsia="Tahoma" w:cstheme="minorHAnsi"/>
        </w:rPr>
      </w:pPr>
      <w:r>
        <w:rPr>
          <w:rFonts w:eastAsia="Tahoma" w:cstheme="minorHAnsi"/>
        </w:rPr>
        <w:t xml:space="preserve">niewykorzystywania Informacji Poufnych w celach innych niż wykonanie Umowy. </w:t>
      </w:r>
    </w:p>
    <w:p w14:paraId="225249A1" w14:textId="371BDAA0" w:rsidR="001E3B7F" w:rsidRDefault="00E85973">
      <w:pPr>
        <w:pStyle w:val="Akapitzlist"/>
        <w:widowControl w:val="0"/>
        <w:numPr>
          <w:ilvl w:val="0"/>
          <w:numId w:val="4"/>
        </w:numPr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</w:rPr>
      </w:pPr>
      <w:r>
        <w:rPr>
          <w:rFonts w:cstheme="minorHAnsi"/>
        </w:rPr>
        <w:t xml:space="preserve"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odpowiedzialność, jak za własne działania. </w:t>
      </w:r>
    </w:p>
    <w:p w14:paraId="49DF7908" w14:textId="77777777" w:rsidR="001E3B7F" w:rsidRDefault="00E85973">
      <w:pPr>
        <w:pStyle w:val="Akapitzlist"/>
        <w:widowControl w:val="0"/>
        <w:numPr>
          <w:ilvl w:val="0"/>
          <w:numId w:val="4"/>
        </w:numPr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</w:rPr>
      </w:pPr>
      <w:r>
        <w:rPr>
          <w:rFonts w:cstheme="minorHAnsi"/>
        </w:rPr>
        <w:t xml:space="preserve"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powinno opisywać okoliczności zdarzenia, zakres i skutki utraty, zniekształcenia lub ujawnienia Informacji Poufnych oraz podjęte działania ochronne. </w:t>
      </w:r>
    </w:p>
    <w:p w14:paraId="1D33160E" w14:textId="77777777" w:rsidR="001E3B7F" w:rsidRDefault="00E85973">
      <w:pPr>
        <w:pStyle w:val="Akapitzlist"/>
        <w:widowControl w:val="0"/>
        <w:numPr>
          <w:ilvl w:val="0"/>
          <w:numId w:val="4"/>
        </w:numPr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</w:rPr>
      </w:pPr>
      <w:r>
        <w:rPr>
          <w:rFonts w:cstheme="minorHAnsi"/>
        </w:rPr>
        <w:t xml:space="preserve">Po wykonaniu niniejszej Umowy oraz w przypadku rozwiązania lub odstąpienia od Umowy przez którąkolwiek ze Stron, Wykonawca bezzwłocznie zwróci Zamawiającemu lub komisyjnie usunie w sposób uniemożliwiający ich przywrócenie wszelkie Informacje Poufne, chyba że istnieją uzasadnione powody po stronie Wykonawcy, które dopuszczają zatrzymanie przez niego Informacji Poufnych, w szczególności na potrzeby wykazania przez Wykonawcę, że Umowa została należycie wykonana lub na potrzeby obrony przed roszczeniami związanymi z realizacją Umowy. </w:t>
      </w:r>
    </w:p>
    <w:p w14:paraId="4BE1CB03" w14:textId="77777777" w:rsidR="001E3B7F" w:rsidRDefault="00E85973">
      <w:pPr>
        <w:pStyle w:val="Akapitzlist"/>
        <w:widowControl w:val="0"/>
        <w:numPr>
          <w:ilvl w:val="0"/>
          <w:numId w:val="4"/>
        </w:numPr>
        <w:tabs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cstheme="minorHAnsi"/>
        </w:rPr>
      </w:pPr>
      <w:r>
        <w:rPr>
          <w:rFonts w:cstheme="minorHAnsi"/>
        </w:rPr>
        <w:t xml:space="preserve">Ustanowione niniejszą Umową zasady zachowania poufności Informacji Poufnych obowiązują zarówno podczas wykonania Umowy, jak i po jej wygaśnięciu. </w:t>
      </w:r>
    </w:p>
    <w:p w14:paraId="30360736" w14:textId="77777777" w:rsidR="001E3B7F" w:rsidRDefault="001E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eastAsia="pl-PL"/>
        </w:rPr>
      </w:pPr>
    </w:p>
    <w:p w14:paraId="23BF6348" w14:textId="77777777" w:rsidR="001E3B7F" w:rsidRDefault="00E859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eastAsia="Lucida Sans Unicode" w:cstheme="minorHAnsi"/>
          <w:b/>
          <w:kern w:val="2"/>
          <w:lang w:eastAsia="pl-PL"/>
        </w:rPr>
        <w:t xml:space="preserve">§ </w:t>
      </w:r>
      <w:r>
        <w:rPr>
          <w:rFonts w:eastAsia="Lucida Sans Unicode" w:cstheme="minorHAnsi"/>
          <w:b/>
          <w:kern w:val="2"/>
          <w:lang w:val="en-US" w:eastAsia="pl-PL"/>
        </w:rPr>
        <w:t>4</w:t>
      </w:r>
    </w:p>
    <w:p w14:paraId="005091A2" w14:textId="77777777" w:rsidR="001E3B7F" w:rsidRDefault="00E85973">
      <w:pPr>
        <w:widowControl w:val="0"/>
        <w:numPr>
          <w:ilvl w:val="0"/>
          <w:numId w:val="7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oświadcza, że przy realizacji usługi stosownie do treści  art. 95 Ustawy, osoby realizujące czynności polegające na zaksięgowaniu wpływu składki ubezpieczeniowej za okres wynikający z umowy oraz wpłacie osobom uprawnionym świadczeń z tytułu zawartej umowy ubezpieczenia zatrudnione będą przez Wykonawcę, podwykonawcę lub dalszego podwykonawcę na podstawie umowy o pracę w rozumieniu przepisów ustawy z dnia 26.06.1974 r. – Kodeks pracy (Dz. U. z 2020 r. poz. 1320, z późn. zm.) z uwzględnieniem minimalnego wynagrodzenia za pracę ustalonego na podstawie art. 2 ust. 3-5 Ustawy z dnia 10.10.2002r. o minimalnym wynagrodzeniu za pracę (Dz. U. z 2020 r. poz. 2207, z późn. zm.). </w:t>
      </w:r>
    </w:p>
    <w:p w14:paraId="2DEFAA7A" w14:textId="77777777" w:rsidR="001E3B7F" w:rsidRDefault="00E85973">
      <w:pPr>
        <w:widowControl w:val="0"/>
        <w:numPr>
          <w:ilvl w:val="0"/>
          <w:numId w:val="7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Cs/>
        </w:rPr>
        <w:t>W przypadku zmiany osób realizujących powyższe czynności przed dopuszczeniem danej osoby do realizacji przedmiotu umowy Wykonawca zobowiązany jest powiadomić o tym fakcie w formie pisemnej Zamawiającego, z podaniem danych (imię, nazwisko) osób, które dalej będą wykonywały te czynności.</w:t>
      </w:r>
    </w:p>
    <w:p w14:paraId="29840F26" w14:textId="1C5F8BB6" w:rsidR="00B86265" w:rsidRPr="009C7F21" w:rsidRDefault="00E85973" w:rsidP="009C7F21">
      <w:pPr>
        <w:widowControl w:val="0"/>
        <w:numPr>
          <w:ilvl w:val="0"/>
          <w:numId w:val="7"/>
        </w:numPr>
        <w:tabs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Zmiana osób może nastąpić pod warunkiem, że spełnione zostaną wszystkie wymagania, o których mowa w ust. 1 co do sposobu zatrudnienia na okres realizacji umowy.</w:t>
      </w:r>
    </w:p>
    <w:p w14:paraId="7D20124E" w14:textId="2CC231FA" w:rsidR="009C7F21" w:rsidRPr="00AB1A84" w:rsidRDefault="00E85973" w:rsidP="00AB1A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9C7F21">
        <w:rPr>
          <w:rFonts w:ascii="Calibri" w:hAnsi="Calibri" w:cs="Calibri"/>
        </w:rPr>
        <w:t xml:space="preserve">W trakcie realizacji zamówienia Zamawiający uprawniony jest do wykonywania czynności kontrolnych wobec Wykonawcy odnośnie spełniania przez Wykonawcę lub podwykonawcę </w:t>
      </w:r>
    </w:p>
    <w:p w14:paraId="68C15F9E" w14:textId="27EAFE07" w:rsidR="001E3B7F" w:rsidRPr="009C7F21" w:rsidRDefault="00E85973" w:rsidP="009C7F21">
      <w:pPr>
        <w:pStyle w:val="Akapitzlist"/>
        <w:spacing w:line="240" w:lineRule="auto"/>
        <w:ind w:left="397"/>
        <w:jc w:val="both"/>
        <w:rPr>
          <w:rFonts w:ascii="Calibri" w:hAnsi="Calibri" w:cs="Calibri"/>
        </w:rPr>
      </w:pPr>
      <w:r w:rsidRPr="009C7F21">
        <w:rPr>
          <w:rFonts w:ascii="Calibri" w:hAnsi="Calibri" w:cs="Calibri"/>
        </w:rPr>
        <w:t>wymogu zatrudnienia na podstawie umowy o pracę osób wykonujących czynności, o których mowa w ust. 1. Zamawiający uprawniony jest w szczególności do:</w:t>
      </w:r>
    </w:p>
    <w:p w14:paraId="5D7E2FED" w14:textId="77777777" w:rsidR="001E3B7F" w:rsidRDefault="00E85973">
      <w:pPr>
        <w:numPr>
          <w:ilvl w:val="0"/>
          <w:numId w:val="8"/>
        </w:numPr>
        <w:tabs>
          <w:tab w:val="clear" w:pos="425"/>
          <w:tab w:val="left" w:pos="880"/>
        </w:tabs>
        <w:spacing w:line="240" w:lineRule="auto"/>
        <w:ind w:leftChars="200" w:left="880" w:hangingChars="200" w:hanging="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żądania oświadczeń i dokumentów w zakresie potwierdzenia spełniania w/w wymogów </w:t>
      </w:r>
      <w:r>
        <w:rPr>
          <w:rFonts w:ascii="Calibri" w:hAnsi="Calibri" w:cs="Calibri"/>
        </w:rPr>
        <w:br/>
        <w:t>i dokonywania ich oceny,</w:t>
      </w:r>
    </w:p>
    <w:p w14:paraId="68DBACC8" w14:textId="31041A70" w:rsidR="001E3B7F" w:rsidRDefault="00E85973" w:rsidP="00B86265">
      <w:pPr>
        <w:numPr>
          <w:ilvl w:val="0"/>
          <w:numId w:val="8"/>
        </w:numPr>
        <w:tabs>
          <w:tab w:val="clear" w:pos="425"/>
          <w:tab w:val="left" w:pos="880"/>
        </w:tabs>
        <w:spacing w:line="240" w:lineRule="auto"/>
        <w:ind w:leftChars="200" w:left="880" w:hangingChars="200" w:hanging="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żądania wyjaśnień w przypadku wątpliwości w zakresie potwierdzenia spełniania ww. wymogów, </w:t>
      </w:r>
    </w:p>
    <w:p w14:paraId="057713A2" w14:textId="4438D244" w:rsidR="00AB1A84" w:rsidRDefault="00AB1A84" w:rsidP="00AB1A84">
      <w:pPr>
        <w:tabs>
          <w:tab w:val="left" w:pos="425"/>
          <w:tab w:val="left" w:pos="880"/>
        </w:tabs>
        <w:spacing w:line="240" w:lineRule="auto"/>
        <w:ind w:left="880"/>
        <w:jc w:val="both"/>
        <w:rPr>
          <w:rFonts w:ascii="Calibri" w:hAnsi="Calibri" w:cs="Calibri"/>
        </w:rPr>
      </w:pPr>
    </w:p>
    <w:p w14:paraId="52E75F2E" w14:textId="77777777" w:rsidR="00AB1A84" w:rsidRPr="00B86265" w:rsidRDefault="00AB1A84" w:rsidP="00AB1A84">
      <w:pPr>
        <w:tabs>
          <w:tab w:val="left" w:pos="425"/>
          <w:tab w:val="left" w:pos="880"/>
        </w:tabs>
        <w:spacing w:line="240" w:lineRule="auto"/>
        <w:ind w:left="880"/>
        <w:jc w:val="both"/>
        <w:rPr>
          <w:rFonts w:ascii="Calibri" w:hAnsi="Calibri" w:cs="Calibri"/>
        </w:rPr>
      </w:pPr>
    </w:p>
    <w:p w14:paraId="4E80601A" w14:textId="77777777" w:rsidR="001E3B7F" w:rsidRDefault="00E85973">
      <w:pPr>
        <w:numPr>
          <w:ilvl w:val="0"/>
          <w:numId w:val="8"/>
        </w:numPr>
        <w:tabs>
          <w:tab w:val="clear" w:pos="425"/>
          <w:tab w:val="left" w:pos="880"/>
        </w:tabs>
        <w:spacing w:after="80" w:line="240" w:lineRule="auto"/>
        <w:ind w:leftChars="200" w:left="880" w:hangingChars="200" w:hanging="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przeprowadzania kontroli w miejscu świadczenia usług objętych zamówieniem. </w:t>
      </w:r>
    </w:p>
    <w:p w14:paraId="2DF3B16B" w14:textId="77777777" w:rsidR="001E3B7F" w:rsidRDefault="00E85973">
      <w:pPr>
        <w:spacing w:after="8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 w trakcie realizacji zamówienia każdorazowo na żądanie Zamawiającego,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zamówienia: </w:t>
      </w:r>
    </w:p>
    <w:p w14:paraId="78EA25E4" w14:textId="77777777" w:rsidR="001E3B7F" w:rsidRDefault="00E85973">
      <w:pPr>
        <w:spacing w:after="80" w:line="240" w:lineRule="auto"/>
        <w:ind w:leftChars="200" w:left="880" w:hangingChars="200" w:hanging="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1)  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14:paraId="49BC9BBB" w14:textId="77777777" w:rsidR="001E3B7F" w:rsidRDefault="00E85973">
      <w:pPr>
        <w:tabs>
          <w:tab w:val="left" w:pos="880"/>
        </w:tabs>
        <w:spacing w:after="80" w:line="240" w:lineRule="auto"/>
        <w:ind w:leftChars="200" w:left="880" w:hangingChars="200" w:hanging="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2)  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roku o ochronie danych osobowych    (tj. w szczególności bez adresów, nr PESEL pracowników). Imię i nazwisko pracownika nie podlega anonimizacji. Informacje takie jak: data zawarcia umowy, rodzaj umowy o pracę i wymiar etatu powinny być możliwe do zidentyfikowania. </w:t>
      </w:r>
    </w:p>
    <w:p w14:paraId="63AF312B" w14:textId="77777777" w:rsidR="001E3B7F" w:rsidRDefault="00E85973">
      <w:pPr>
        <w:spacing w:after="8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1.</w:t>
      </w:r>
    </w:p>
    <w:p w14:paraId="52FE2F76" w14:textId="77777777" w:rsidR="001E3B7F" w:rsidRDefault="00E85973">
      <w:pPr>
        <w:spacing w:after="8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W przypadku uzasadnionych wątpliwości, co do przestrzegania prawa pracy przez Wykonawcę lub  podwykonawcę, zamawiający może zwrócić się o przeprowadzenie kontroli przez Państwową Inspekcję Pracy. </w:t>
      </w:r>
    </w:p>
    <w:p w14:paraId="7C6FB0D5" w14:textId="77777777" w:rsidR="001E3B7F" w:rsidRDefault="00E85973">
      <w:pPr>
        <w:spacing w:after="8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Wymogi opisane powyżej w ust. 1 – 6 znajdują zastosowanie także do dalszych podwykonawców.</w:t>
      </w:r>
    </w:p>
    <w:p w14:paraId="63DFDBF4" w14:textId="77777777" w:rsidR="001E3B7F" w:rsidRDefault="001E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hi-IN" w:bidi="hi-IN"/>
        </w:rPr>
      </w:pPr>
    </w:p>
    <w:p w14:paraId="1E061428" w14:textId="77777777" w:rsidR="001E3B7F" w:rsidRDefault="00E859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hi-IN" w:bidi="hi-IN"/>
        </w:rPr>
      </w:pPr>
      <w:r>
        <w:rPr>
          <w:rFonts w:eastAsia="Times New Roman" w:cstheme="minorHAnsi"/>
          <w:b/>
          <w:bCs/>
          <w:kern w:val="1"/>
          <w:lang w:eastAsia="hi-IN" w:bidi="hi-IN"/>
        </w:rPr>
        <w:t>§ 5</w:t>
      </w:r>
    </w:p>
    <w:p w14:paraId="6A400750" w14:textId="77777777" w:rsidR="001E3B7F" w:rsidRDefault="00E85973">
      <w:pPr>
        <w:pStyle w:val="Akapitzlist"/>
        <w:numPr>
          <w:ilvl w:val="0"/>
          <w:numId w:val="9"/>
        </w:numPr>
        <w:spacing w:after="0" w:line="240" w:lineRule="auto"/>
        <w:ind w:left="484" w:hangingChars="220" w:hanging="484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Umowa zostaje zawarta na okres 24 miesięcy od dnia rozpoczęcia usługi ubezpieczeniowej tj. Od 01.03.2022 r. do 28.02.2025 r. z zastrzeżeniem ust. 2 </w:t>
      </w:r>
    </w:p>
    <w:p w14:paraId="06313583" w14:textId="5E61E5BF" w:rsidR="00B86265" w:rsidRPr="009C7F21" w:rsidRDefault="00E85973" w:rsidP="009C7F21">
      <w:pPr>
        <w:pStyle w:val="Akapitzlist"/>
        <w:numPr>
          <w:ilvl w:val="0"/>
          <w:numId w:val="9"/>
        </w:numPr>
        <w:spacing w:after="0" w:line="240" w:lineRule="auto"/>
        <w:ind w:left="484" w:hangingChars="220" w:hanging="4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przewiduje możliwość skorzystania z prawa opcji, polegającego na  przedłużeniu umowy na dwa kolejne, następujące po sobie 12-miesięczne okresy ubezpieczenia, na takich </w:t>
      </w:r>
    </w:p>
    <w:p w14:paraId="21D5ACEC" w14:textId="2ED4CFC1" w:rsidR="009C7F21" w:rsidRPr="00AB1A84" w:rsidRDefault="00E85973" w:rsidP="00AB1A84">
      <w:pPr>
        <w:pStyle w:val="Akapitzlist"/>
        <w:spacing w:after="0" w:line="240" w:lineRule="auto"/>
        <w:ind w:left="4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samych warunkach, jak zawarta wcześniej umowa. Skorzystanie z prawa opcji stanowi uprawnienie Zamawiającego, z którego może, ale nie musi skorzystać.</w:t>
      </w:r>
    </w:p>
    <w:p w14:paraId="11B3BB31" w14:textId="77777777" w:rsidR="001E3B7F" w:rsidRDefault="00E85973">
      <w:pPr>
        <w:pStyle w:val="Akapitzlist"/>
        <w:numPr>
          <w:ilvl w:val="0"/>
          <w:numId w:val="9"/>
        </w:numPr>
        <w:spacing w:after="0" w:line="240" w:lineRule="auto"/>
        <w:ind w:left="484" w:hangingChars="220" w:hanging="4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ramach realizacji prawa opcji zastosowanie będą miały składki i stawki jednostkowe, za poszczególne ryzyka ubezpieczeniowe przedstawione przez Wykonawcę w złożonej przez niego ofercie.</w:t>
      </w:r>
    </w:p>
    <w:p w14:paraId="7AB7121E" w14:textId="3532ECE4" w:rsidR="001E3B7F" w:rsidRDefault="00E85973" w:rsidP="00B86265">
      <w:pPr>
        <w:pStyle w:val="Akapitzlist"/>
        <w:numPr>
          <w:ilvl w:val="0"/>
          <w:numId w:val="9"/>
        </w:numPr>
        <w:spacing w:after="0" w:line="240" w:lineRule="auto"/>
        <w:ind w:left="484" w:hangingChars="220" w:hanging="484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Wykonawca w terminie co najmniej 6 miesięcy przed końcem kolejno 24-miesięcznego i 36-miesięcznego okresu ubezpieczenia może pisemnie oświadczyć o braku zgody na przedłużenie na kolejny okres, jeśli wskaźnik szkodowości będzie wyższy niż 80%. </w:t>
      </w:r>
      <w:r>
        <w:rPr>
          <w:rFonts w:ascii="Calibri" w:eastAsia="Calibri" w:hAnsi="Calibri" w:cs="Calibri"/>
          <w:bCs/>
        </w:rPr>
        <w:t xml:space="preserve">W przypadku skorzystania przez Wykonawcę z oświadczenia o braku zgody na przedłużenie na kolejny okres, Wykonawca </w:t>
      </w:r>
      <w:r>
        <w:rPr>
          <w:rFonts w:ascii="Calibri" w:eastAsia="Calibri" w:hAnsi="Calibri" w:cs="Calibri"/>
        </w:rPr>
        <w:t>zobowiązany jest do złożenia oświadczenia wraz z raportem z przebiegu szkodowości.</w:t>
      </w:r>
    </w:p>
    <w:p w14:paraId="7DB6AF21" w14:textId="6469900E" w:rsidR="00AB1A84" w:rsidRDefault="00AB1A84" w:rsidP="00AB1A84">
      <w:pPr>
        <w:pStyle w:val="Akapitzlist"/>
        <w:spacing w:after="0" w:line="240" w:lineRule="auto"/>
        <w:ind w:left="484"/>
        <w:jc w:val="both"/>
        <w:rPr>
          <w:rFonts w:ascii="Calibri" w:eastAsia="Calibri" w:hAnsi="Calibri" w:cs="Calibri"/>
        </w:rPr>
      </w:pPr>
    </w:p>
    <w:p w14:paraId="40C847B8" w14:textId="5E74477E" w:rsidR="00AB1A84" w:rsidRDefault="00AB1A84" w:rsidP="00AB1A84">
      <w:pPr>
        <w:pStyle w:val="Akapitzlist"/>
        <w:spacing w:after="0" w:line="240" w:lineRule="auto"/>
        <w:ind w:left="484"/>
        <w:jc w:val="both"/>
        <w:rPr>
          <w:rFonts w:ascii="Calibri" w:eastAsia="Calibri" w:hAnsi="Calibri" w:cs="Calibri"/>
        </w:rPr>
      </w:pPr>
    </w:p>
    <w:p w14:paraId="2DE78AF6" w14:textId="77777777" w:rsidR="00AB1A84" w:rsidRPr="00B86265" w:rsidRDefault="00AB1A84" w:rsidP="00AB1A84">
      <w:pPr>
        <w:pStyle w:val="Akapitzlist"/>
        <w:spacing w:after="0" w:line="240" w:lineRule="auto"/>
        <w:ind w:left="484"/>
        <w:jc w:val="both"/>
        <w:rPr>
          <w:rFonts w:ascii="Calibri" w:eastAsia="Calibri" w:hAnsi="Calibri" w:cs="Calibri"/>
        </w:rPr>
      </w:pPr>
    </w:p>
    <w:p w14:paraId="5C3F02CE" w14:textId="77777777" w:rsidR="001E3B7F" w:rsidRDefault="00E85973">
      <w:pPr>
        <w:pStyle w:val="Akapitzlist"/>
        <w:numPr>
          <w:ilvl w:val="0"/>
          <w:numId w:val="9"/>
        </w:numPr>
        <w:spacing w:after="0" w:line="240" w:lineRule="auto"/>
        <w:ind w:left="484" w:hangingChars="220" w:hanging="4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w terminie co najmniej 4 miesięcy przed końcem kolejno 24-miesięcznego i 36-miesięcznego okresu ubezpieczenia może pisemnie oświadczyć o braku zgody na przedłużenie na kolejny okres ubezpieczenia.</w:t>
      </w:r>
    </w:p>
    <w:p w14:paraId="785B870D" w14:textId="77777777" w:rsidR="001E3B7F" w:rsidRDefault="00E85973">
      <w:pPr>
        <w:pStyle w:val="Akapitzlist"/>
        <w:numPr>
          <w:ilvl w:val="0"/>
          <w:numId w:val="9"/>
        </w:numPr>
        <w:spacing w:after="0" w:line="240" w:lineRule="auto"/>
        <w:ind w:left="484" w:hangingChars="220" w:hanging="484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Brak przekazania </w:t>
      </w:r>
      <w:r>
        <w:rPr>
          <w:rFonts w:ascii="Calibri" w:eastAsia="Calibri" w:hAnsi="Calibri" w:cs="Calibri"/>
          <w:bCs/>
        </w:rPr>
        <w:t xml:space="preserve">przez Wykonawcę </w:t>
      </w:r>
      <w:r>
        <w:rPr>
          <w:rFonts w:ascii="Calibri" w:hAnsi="Calibri" w:cs="Calibri"/>
        </w:rPr>
        <w:t>oświadczenia Zamawiającemu oraz przez Zamawiającego Wykonawcy, w wyżej wymienionych terminach, oznacza automatyczne przedłużenie zamówienia na kolejne 12-miesięczne okresy, w tym przypadku umowa będzie trwać maksymalnie do 48 miesięcy.</w:t>
      </w:r>
    </w:p>
    <w:p w14:paraId="6A590557" w14:textId="77777777" w:rsidR="001E3B7F" w:rsidRDefault="00E85973">
      <w:pPr>
        <w:pStyle w:val="Akapitzlist"/>
        <w:numPr>
          <w:ilvl w:val="0"/>
          <w:numId w:val="9"/>
        </w:numPr>
        <w:spacing w:after="0" w:line="240" w:lineRule="auto"/>
        <w:ind w:left="484" w:hangingChars="220" w:hanging="484"/>
        <w:jc w:val="both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Calibri"/>
        </w:rPr>
        <w:t>Oświadczenia, o których mowa w ust. 4 i 5 wymagają złożenia w formie pisemnej pod rygorem nieważności.</w:t>
      </w:r>
    </w:p>
    <w:p w14:paraId="742ED21D" w14:textId="77777777" w:rsidR="001E3B7F" w:rsidRPr="00B86265" w:rsidRDefault="00E85973">
      <w:pPr>
        <w:pStyle w:val="Akapitzlist"/>
        <w:numPr>
          <w:ilvl w:val="0"/>
          <w:numId w:val="9"/>
        </w:numPr>
        <w:spacing w:after="0" w:line="240" w:lineRule="auto"/>
        <w:ind w:left="484" w:hangingChars="220" w:hanging="484"/>
        <w:jc w:val="both"/>
        <w:rPr>
          <w:rFonts w:cstheme="minorHAnsi"/>
        </w:rPr>
      </w:pPr>
      <w:r w:rsidRPr="00B86265">
        <w:rPr>
          <w:rFonts w:cstheme="minorHAnsi"/>
        </w:rPr>
        <w:t>Do wzajemnego współdziałania przy wykonywaniu umowy Strony wyznaczają:</w:t>
      </w:r>
    </w:p>
    <w:p w14:paraId="433F97DF" w14:textId="77777777" w:rsidR="001E3B7F" w:rsidRPr="00B86265" w:rsidRDefault="00E85973">
      <w:pPr>
        <w:spacing w:after="0"/>
        <w:ind w:left="440"/>
        <w:jc w:val="both"/>
        <w:rPr>
          <w:rFonts w:cstheme="minorHAnsi"/>
        </w:rPr>
      </w:pPr>
      <w:r w:rsidRPr="00B86265">
        <w:rPr>
          <w:rFonts w:cstheme="minorHAnsi"/>
        </w:rPr>
        <w:t>- ze strony Wykonawcy   - ........................................... - tel. .........................mail.......................... ;</w:t>
      </w:r>
    </w:p>
    <w:p w14:paraId="79B2313B" w14:textId="77777777" w:rsidR="001E3B7F" w:rsidRPr="00B86265" w:rsidRDefault="00E85973">
      <w:pPr>
        <w:tabs>
          <w:tab w:val="left" w:pos="-76"/>
        </w:tabs>
        <w:suppressAutoHyphens/>
        <w:overflowPunct w:val="0"/>
        <w:spacing w:after="0"/>
        <w:ind w:left="484" w:hangingChars="220" w:hanging="484"/>
        <w:jc w:val="both"/>
        <w:textAlignment w:val="baseline"/>
        <w:rPr>
          <w:rFonts w:cstheme="minorHAnsi"/>
        </w:rPr>
      </w:pPr>
      <w:r w:rsidRPr="00B86265">
        <w:rPr>
          <w:rFonts w:cstheme="minorHAnsi"/>
        </w:rPr>
        <w:tab/>
        <w:t>- ze strony Zamawiającego  - ………………………….. - tel. …………………mail.....................…</w:t>
      </w:r>
    </w:p>
    <w:p w14:paraId="4417A1DD" w14:textId="77777777" w:rsidR="001E3B7F" w:rsidRDefault="001E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hi-IN" w:bidi="hi-IN"/>
        </w:rPr>
      </w:pPr>
    </w:p>
    <w:p w14:paraId="59A977D2" w14:textId="77777777" w:rsidR="001E3B7F" w:rsidRDefault="00E859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hi-IN" w:bidi="hi-IN"/>
        </w:rPr>
      </w:pPr>
      <w:r>
        <w:rPr>
          <w:rFonts w:eastAsia="Times New Roman" w:cstheme="minorHAnsi"/>
          <w:b/>
          <w:bCs/>
          <w:kern w:val="1"/>
          <w:lang w:eastAsia="hi-IN" w:bidi="hi-IN"/>
        </w:rPr>
        <w:t>§ 6</w:t>
      </w:r>
    </w:p>
    <w:p w14:paraId="556699A4" w14:textId="77777777" w:rsidR="001E3B7F" w:rsidRDefault="00E85973">
      <w:pPr>
        <w:widowControl w:val="0"/>
        <w:numPr>
          <w:ilvl w:val="0"/>
          <w:numId w:val="10"/>
        </w:numPr>
        <w:tabs>
          <w:tab w:val="clear" w:pos="397"/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ascii="Calibri" w:hAnsi="Calibri" w:cs="Calibri"/>
        </w:rPr>
      </w:pPr>
      <w:r>
        <w:rPr>
          <w:rFonts w:cstheme="minorHAnsi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Zamawiający może odstąpić od Umowy w terminie 30 dni kalendarzowych od dnia powzięcia wiadomości o tych okolicznościach. W takim przypadku Wykonawca może żądać wyłącznie wynagrodzenia należnego z tytułu wykonania części Umowy.</w:t>
      </w:r>
    </w:p>
    <w:p w14:paraId="5C210710" w14:textId="77777777" w:rsidR="001E3B7F" w:rsidRDefault="00E85973">
      <w:pPr>
        <w:widowControl w:val="0"/>
        <w:numPr>
          <w:ilvl w:val="0"/>
          <w:numId w:val="10"/>
        </w:numPr>
        <w:tabs>
          <w:tab w:val="clear" w:pos="397"/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cstheme="minorHAnsi"/>
        </w:rPr>
      </w:pPr>
      <w:r>
        <w:rPr>
          <w:rFonts w:ascii="Calibri" w:hAnsi="Calibri" w:cs="Calibri"/>
        </w:rPr>
        <w:t>Jeśli w terminie 20 dni od daty zawarcia niniejszej Umowy Generalnej, do umowy ubezpieczenia w ramach niniejszej Umowy Generalnej przystąpi mniej niż 50% pracowników Zamawiającego, Wykonawcy przysługuje prawo odstąpienia od niniejszej Umowy Generalnej w trybie natychmiastowym w terminie 3 dni kalendarzowych liczonych od dnia następnego po upływie 30-dniowego terminu od zawarcia niniejszej Umowy Generalnej.</w:t>
      </w:r>
    </w:p>
    <w:p w14:paraId="7A18CC86" w14:textId="77777777" w:rsidR="001E3B7F" w:rsidRDefault="00E85973">
      <w:pPr>
        <w:widowControl w:val="0"/>
        <w:numPr>
          <w:ilvl w:val="0"/>
          <w:numId w:val="10"/>
        </w:numPr>
        <w:tabs>
          <w:tab w:val="clear" w:pos="397"/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cstheme="minorHAnsi"/>
        </w:rPr>
      </w:pPr>
      <w:r>
        <w:rPr>
          <w:rFonts w:cstheme="minorHAnsi"/>
        </w:rPr>
        <w:t>Zamawiający może rozwiązać umowę ze skutkiem natychmiastowym w przypadku, gdy Wykonawca trzykrotnie naruszy lub nie dochowa obowiązków wynikających z niniejszej Umowy.</w:t>
      </w:r>
    </w:p>
    <w:p w14:paraId="246B171C" w14:textId="77777777" w:rsidR="001E3B7F" w:rsidRDefault="00E85973">
      <w:pPr>
        <w:widowControl w:val="0"/>
        <w:numPr>
          <w:ilvl w:val="0"/>
          <w:numId w:val="10"/>
        </w:numPr>
        <w:tabs>
          <w:tab w:val="clear" w:pos="397"/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cstheme="minorHAnsi"/>
        </w:rPr>
      </w:pPr>
      <w:r>
        <w:rPr>
          <w:rFonts w:cstheme="minorHAnsi"/>
        </w:rPr>
        <w:t>Rozwiązanie Umowy na podstawie ust. 3 niniejszego paragrafu nie zwalnia Wykonawcy od obowiązku zapłaty kar umownych i odszkodowań.</w:t>
      </w:r>
    </w:p>
    <w:p w14:paraId="3B624C56" w14:textId="77777777" w:rsidR="001E3B7F" w:rsidRDefault="00E85973">
      <w:pPr>
        <w:widowControl w:val="0"/>
        <w:numPr>
          <w:ilvl w:val="0"/>
          <w:numId w:val="10"/>
        </w:numPr>
        <w:tabs>
          <w:tab w:val="clear" w:pos="397"/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 xml:space="preserve">Oświadczenie o odstąpieniu lub rozwiązaniu Umowy wymaga zachowania formy pisemnej pod rygorem nieważności oraz wskazania przyczyny. </w:t>
      </w:r>
    </w:p>
    <w:p w14:paraId="45175DCD" w14:textId="77777777" w:rsidR="001E3B7F" w:rsidRDefault="00E85973">
      <w:pPr>
        <w:widowControl w:val="0"/>
        <w:numPr>
          <w:ilvl w:val="0"/>
          <w:numId w:val="10"/>
        </w:numPr>
        <w:tabs>
          <w:tab w:val="clear" w:pos="397"/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6" w:hanging="32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 którym mowa w ust. 1, Wykonawca może żądać wyłącznie wynagrodzenia należnego z tytułu wykonania części umowy.</w:t>
      </w:r>
    </w:p>
    <w:p w14:paraId="2C766428" w14:textId="77777777" w:rsidR="001E3B7F" w:rsidRDefault="001E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Lucida Sans Unicode" w:hAnsi="Calibri" w:cs="Calibri"/>
          <w:b/>
          <w:kern w:val="2"/>
          <w:lang w:val="en-US" w:eastAsia="pl-PL"/>
        </w:rPr>
      </w:pPr>
    </w:p>
    <w:p w14:paraId="54ED0E79" w14:textId="77777777" w:rsidR="001E3B7F" w:rsidRDefault="00E859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kern w:val="2"/>
          <w:lang w:val="en-US" w:eastAsia="pl-PL"/>
        </w:rPr>
      </w:pPr>
      <w:r>
        <w:rPr>
          <w:rFonts w:eastAsia="Lucida Sans Unicode" w:cstheme="minorHAnsi"/>
          <w:b/>
          <w:kern w:val="2"/>
          <w:lang w:eastAsia="pl-PL"/>
        </w:rPr>
        <w:t xml:space="preserve">§ </w:t>
      </w:r>
      <w:r>
        <w:rPr>
          <w:rFonts w:eastAsia="Lucida Sans Unicode" w:cstheme="minorHAnsi"/>
          <w:b/>
          <w:kern w:val="2"/>
          <w:lang w:val="en-US" w:eastAsia="pl-PL"/>
        </w:rPr>
        <w:t>7</w:t>
      </w:r>
    </w:p>
    <w:p w14:paraId="25511DC9" w14:textId="77777777" w:rsidR="001E3B7F" w:rsidRDefault="00E85973">
      <w:pPr>
        <w:widowControl w:val="0"/>
        <w:numPr>
          <w:ilvl w:val="0"/>
          <w:numId w:val="11"/>
        </w:numPr>
        <w:tabs>
          <w:tab w:val="clear" w:pos="397"/>
          <w:tab w:val="left" w:pos="22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Wykonawca zapłaci Zamawiającemu kary umowne:</w:t>
      </w:r>
    </w:p>
    <w:p w14:paraId="78BAA3DD" w14:textId="66CBF9E6" w:rsidR="00B86265" w:rsidRPr="009C7F21" w:rsidRDefault="00E85973" w:rsidP="009C7F21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629" w:hangingChars="286" w:hanging="629"/>
        <w:jc w:val="both"/>
        <w:rPr>
          <w:rFonts w:ascii="Calibri" w:eastAsia="Arial Unicode MS" w:hAnsi="Calibri" w:cs="Calibri"/>
          <w:lang w:eastAsia="ar-SA"/>
        </w:rPr>
      </w:pPr>
      <w:r>
        <w:rPr>
          <w:rFonts w:ascii="Calibri" w:eastAsia="sans-serif" w:hAnsi="Calibri" w:cs="Calibri"/>
        </w:rPr>
        <w:t xml:space="preserve"> za naruszenie przez </w:t>
      </w:r>
      <w:r w:rsidR="00B86265">
        <w:rPr>
          <w:rFonts w:ascii="Calibri" w:eastAsia="sans-serif" w:hAnsi="Calibri" w:cs="Calibri"/>
        </w:rPr>
        <w:t>Wykonawcę</w:t>
      </w:r>
      <w:r>
        <w:rPr>
          <w:rFonts w:ascii="Calibri" w:eastAsia="sans-serif" w:hAnsi="Calibri" w:cs="Calibri"/>
        </w:rPr>
        <w:t xml:space="preserve"> obowiązku zatrudnienia personelu na podstawie umowy o pracę, zgodnie z § 4 – w wysokości 500 zł za każdy stwierdzony przypadek dotyczący danej osoby,</w:t>
      </w:r>
    </w:p>
    <w:p w14:paraId="738A37C1" w14:textId="3313468A" w:rsidR="009C7F21" w:rsidRPr="00AB1A84" w:rsidRDefault="00E85973" w:rsidP="00AB1A84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629" w:hangingChars="286" w:hanging="629"/>
        <w:jc w:val="both"/>
        <w:rPr>
          <w:rFonts w:ascii="Calibri" w:eastAsia="Arial Unicode MS" w:hAnsi="Calibri" w:cs="Calibri"/>
          <w:lang w:eastAsia="ar-SA"/>
        </w:rPr>
      </w:pPr>
      <w:r>
        <w:rPr>
          <w:rFonts w:ascii="Calibri" w:eastAsia="sans-serif" w:hAnsi="Calibri" w:cs="Calibri"/>
        </w:rPr>
        <w:t>za naruszenie przez Wykonawcę obowiązków dotyczących zachowania poufności określonych w § 3 – w wysokości 1.000 za każdy ujawniony przypadek,</w:t>
      </w:r>
    </w:p>
    <w:p w14:paraId="31801507" w14:textId="3EABC639" w:rsidR="001E3B7F" w:rsidRDefault="00E85973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629" w:hangingChars="286" w:hanging="629"/>
        <w:jc w:val="both"/>
        <w:rPr>
          <w:rFonts w:ascii="Calibri" w:eastAsia="Arial Unicode MS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w wysokości 20% kwoty wynagrodzenia brutto określonego w §2 ust. 1 niniejszej Umowy – </w:t>
      </w:r>
      <w:r w:rsidR="00B86265">
        <w:rPr>
          <w:rFonts w:ascii="Calibri" w:eastAsia="Calibri" w:hAnsi="Calibri" w:cs="Calibri"/>
          <w:lang w:eastAsia="ar-SA"/>
        </w:rPr>
        <w:br/>
      </w:r>
      <w:r>
        <w:rPr>
          <w:rFonts w:ascii="Calibri" w:eastAsia="Calibri" w:hAnsi="Calibri" w:cs="Calibri"/>
          <w:lang w:eastAsia="ar-SA"/>
        </w:rPr>
        <w:t xml:space="preserve">w przypadku odstąpienia od Umowy lub rozwiązania Umowy ze skutkiem natychmiastowym </w:t>
      </w:r>
      <w:r w:rsidR="00B86265">
        <w:rPr>
          <w:rFonts w:ascii="Calibri" w:eastAsia="Calibri" w:hAnsi="Calibri" w:cs="Calibri"/>
          <w:lang w:eastAsia="ar-SA"/>
        </w:rPr>
        <w:br/>
      </w:r>
      <w:r>
        <w:rPr>
          <w:rFonts w:ascii="Calibri" w:eastAsia="Calibri" w:hAnsi="Calibri" w:cs="Calibri"/>
          <w:lang w:eastAsia="ar-SA"/>
        </w:rPr>
        <w:t>z przyczyn, za które odpowiada Wykonawca,</w:t>
      </w:r>
    </w:p>
    <w:p w14:paraId="69E0AAD6" w14:textId="72EA6016" w:rsidR="001E3B7F" w:rsidRPr="00B86265" w:rsidRDefault="00E85973" w:rsidP="00B86265">
      <w:pPr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left="629" w:hangingChars="286" w:hanging="629"/>
        <w:jc w:val="both"/>
        <w:rPr>
          <w:rFonts w:ascii="Calibri" w:eastAsia="Arial Unicode MS" w:hAnsi="Calibri" w:cs="Calibri"/>
          <w:lang w:eastAsia="ar-SA"/>
        </w:rPr>
      </w:pPr>
      <w:r>
        <w:rPr>
          <w:rFonts w:ascii="Calibri" w:eastAsia="Arial Unicode MS" w:hAnsi="Calibri" w:cs="Calibri"/>
          <w:lang w:eastAsia="ar-SA"/>
        </w:rPr>
        <w:t>w wysokości 500,00 zł za każdy przypadek, kiedy nie dokona zapłaty lub dokona nieterminowo zapłaty wynagrodzenia należnego podwykonawcom z tytułu zmiany wysokości wynagrodzenia w okolicznościach, o których mowa w art. 439 ust 5 ustawy Prawo zamówień publicznych.</w:t>
      </w:r>
    </w:p>
    <w:p w14:paraId="6B06B55F" w14:textId="0585D8D4" w:rsidR="001E3B7F" w:rsidRDefault="00E85973">
      <w:pPr>
        <w:widowControl w:val="0"/>
        <w:numPr>
          <w:ilvl w:val="0"/>
          <w:numId w:val="11"/>
        </w:numPr>
        <w:tabs>
          <w:tab w:val="clear" w:pos="397"/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</w:rPr>
      </w:pPr>
      <w:bookmarkStart w:id="1" w:name="_Hlk64978724"/>
      <w:r>
        <w:rPr>
          <w:rFonts w:cstheme="minorHAnsi"/>
        </w:rPr>
        <w:t xml:space="preserve">Należność z tytułu kary umownej będzie płatna w terminie 7 dni kalendarzowych od daty wystawienia przez Zamawiającego noty obciążeniowej. </w:t>
      </w:r>
    </w:p>
    <w:p w14:paraId="7ADBF56F" w14:textId="3FDDDE12" w:rsidR="00AB1A84" w:rsidRDefault="00AB1A84" w:rsidP="00AB1A84">
      <w:pPr>
        <w:widowControl w:val="0"/>
        <w:tabs>
          <w:tab w:val="left" w:pos="397"/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theme="minorHAnsi"/>
        </w:rPr>
      </w:pPr>
    </w:p>
    <w:p w14:paraId="3D9D2138" w14:textId="784A410F" w:rsidR="00AB1A84" w:rsidRDefault="00AB1A84" w:rsidP="00AB1A84">
      <w:pPr>
        <w:widowControl w:val="0"/>
        <w:tabs>
          <w:tab w:val="left" w:pos="397"/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theme="minorHAnsi"/>
        </w:rPr>
      </w:pPr>
    </w:p>
    <w:p w14:paraId="53AECF63" w14:textId="77777777" w:rsidR="00AB1A84" w:rsidRDefault="00AB1A84" w:rsidP="00AB1A84">
      <w:pPr>
        <w:widowControl w:val="0"/>
        <w:tabs>
          <w:tab w:val="left" w:pos="397"/>
          <w:tab w:val="left" w:pos="426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cstheme="minorHAnsi"/>
        </w:rPr>
      </w:pPr>
    </w:p>
    <w:bookmarkEnd w:id="1"/>
    <w:p w14:paraId="7B68F159" w14:textId="77777777" w:rsidR="001E3B7F" w:rsidRDefault="00E85973">
      <w:pPr>
        <w:widowControl w:val="0"/>
        <w:numPr>
          <w:ilvl w:val="0"/>
          <w:numId w:val="11"/>
        </w:numPr>
        <w:tabs>
          <w:tab w:val="clear" w:pos="397"/>
          <w:tab w:val="left" w:pos="44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Łączna wartość kar umownych naliczonych na podstawie zapisów Umowy nie przekroczy 30% wartości </w:t>
      </w:r>
      <w:r>
        <w:rPr>
          <w:rFonts w:ascii="Calibri" w:eastAsia="Calibri" w:hAnsi="Calibri" w:cs="Calibri"/>
          <w:lang w:eastAsia="ar-SA"/>
        </w:rPr>
        <w:t>określonej w §2 ust. 1 niniejszej Umowy</w:t>
      </w:r>
      <w:r>
        <w:rPr>
          <w:rFonts w:cstheme="minorHAnsi"/>
        </w:rPr>
        <w:t>.</w:t>
      </w:r>
    </w:p>
    <w:p w14:paraId="03FFDCA5" w14:textId="77777777" w:rsidR="001E3B7F" w:rsidRDefault="00E85973">
      <w:pPr>
        <w:widowControl w:val="0"/>
        <w:numPr>
          <w:ilvl w:val="0"/>
          <w:numId w:val="11"/>
        </w:numPr>
        <w:tabs>
          <w:tab w:val="clear" w:pos="397"/>
          <w:tab w:val="left" w:pos="44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Jeżeli kary umowne nie pokryją rzeczywistej szkody Zamawiającego to przysługuje mu prawo żądania odszkodowania uzupełniającego.</w:t>
      </w:r>
    </w:p>
    <w:p w14:paraId="09C05C6B" w14:textId="77777777" w:rsidR="001E3B7F" w:rsidRDefault="001E3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kern w:val="1"/>
          <w:lang w:eastAsia="hi-IN" w:bidi="hi-IN"/>
        </w:rPr>
      </w:pPr>
      <w:bookmarkStart w:id="2" w:name="_Hlk118708439"/>
    </w:p>
    <w:p w14:paraId="33A62A5F" w14:textId="77777777" w:rsidR="001E3B7F" w:rsidRDefault="00E8597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60" w:line="240" w:lineRule="auto"/>
        <w:ind w:left="98"/>
        <w:contextualSpacing/>
        <w:jc w:val="center"/>
        <w:rPr>
          <w:rFonts w:eastAsia="Times New Roman" w:cstheme="minorHAnsi"/>
          <w:b/>
          <w:bCs/>
          <w:kern w:val="1"/>
          <w:lang w:eastAsia="hi-IN" w:bidi="hi-IN"/>
        </w:rPr>
      </w:pPr>
      <w:r>
        <w:rPr>
          <w:rFonts w:eastAsia="Times New Roman" w:cstheme="minorHAnsi"/>
          <w:b/>
          <w:bCs/>
          <w:kern w:val="1"/>
          <w:lang w:eastAsia="hi-IN" w:bidi="hi-IN"/>
        </w:rPr>
        <w:t>§ 8</w:t>
      </w:r>
    </w:p>
    <w:p w14:paraId="08B44C84" w14:textId="77777777" w:rsidR="001E3B7F" w:rsidRDefault="00E85973">
      <w:pPr>
        <w:pStyle w:val="Akapitzlist"/>
        <w:numPr>
          <w:ilvl w:val="3"/>
          <w:numId w:val="13"/>
        </w:numPr>
        <w:suppressAutoHyphens/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Dopuszczalne są zmiany postanowień niniejszej Umowy w okolicznościach o których mowa </w:t>
      </w:r>
      <w:r>
        <w:rPr>
          <w:rFonts w:cstheme="minorHAnsi"/>
        </w:rPr>
        <w:br/>
        <w:t>w art. 455 ustawy Prawo zamówień publicznych lub zmiana będzie w zakresie:</w:t>
      </w:r>
    </w:p>
    <w:p w14:paraId="07E81ACE" w14:textId="77777777" w:rsidR="001E3B7F" w:rsidRDefault="00E85973">
      <w:pPr>
        <w:numPr>
          <w:ilvl w:val="0"/>
          <w:numId w:val="14"/>
        </w:numPr>
        <w:spacing w:after="0" w:line="240" w:lineRule="auto"/>
        <w:ind w:leftChars="186" w:left="893" w:hangingChars="220" w:hanging="484"/>
        <w:jc w:val="both"/>
        <w:rPr>
          <w:rFonts w:cstheme="minorHAnsi"/>
        </w:rPr>
      </w:pPr>
      <w:r>
        <w:rPr>
          <w:rFonts w:cstheme="minorHAnsi"/>
        </w:rPr>
        <w:tab/>
        <w:t>przedłużenia terminu realizacji zamówienia – w przypadku zaistnienia okoliczności leżących po stronie Zamawiającego lub w przypadku zaistnienia niezawinionych przez żadną za Stron okoliczności, w tym również tzw. „siły wyższej” np. pożar, zalanie itp.,</w:t>
      </w:r>
    </w:p>
    <w:p w14:paraId="6E5902D0" w14:textId="77777777" w:rsidR="001E3B7F" w:rsidRDefault="00E85973">
      <w:pPr>
        <w:spacing w:after="0" w:line="240" w:lineRule="auto"/>
        <w:ind w:leftChars="186" w:left="893" w:hangingChars="220" w:hanging="484"/>
        <w:jc w:val="both"/>
        <w:rPr>
          <w:rFonts w:cs="Calibri"/>
        </w:rPr>
      </w:pPr>
      <w:r>
        <w:rPr>
          <w:rFonts w:cs="Calibri"/>
        </w:rPr>
        <w:t xml:space="preserve">2) </w:t>
      </w:r>
      <w:r>
        <w:rPr>
          <w:rFonts w:cs="Calibri"/>
        </w:rPr>
        <w:tab/>
        <w:t>dostosowania zapisów Umowy do obowiązujących przepisów – w przypadku, gdy nastąpi zmiana powszechnie obowiązujących przepisów prawa w zakresie mającym wpływ na realizację Umowy,</w:t>
      </w:r>
    </w:p>
    <w:p w14:paraId="67CDC552" w14:textId="77777777" w:rsidR="001E3B7F" w:rsidRDefault="00E85973">
      <w:pPr>
        <w:suppressAutoHyphens/>
        <w:spacing w:after="0" w:line="240" w:lineRule="auto"/>
        <w:ind w:leftChars="186" w:left="893" w:hangingChars="220" w:hanging="484"/>
        <w:jc w:val="both"/>
        <w:rPr>
          <w:rFonts w:cs="Calibri"/>
        </w:rPr>
      </w:pPr>
      <w:r>
        <w:rPr>
          <w:rFonts w:cs="Calibri"/>
        </w:rPr>
        <w:t>3)</w:t>
      </w:r>
      <w:r>
        <w:rPr>
          <w:rFonts w:cs="Calibri"/>
        </w:rPr>
        <w:tab/>
        <w:t>zmiany wysokości wynagrodzenia należnego Wykonawcy w przypadku zmiany:</w:t>
      </w:r>
    </w:p>
    <w:p w14:paraId="5C17BA06" w14:textId="77777777" w:rsidR="001E3B7F" w:rsidRDefault="00E85973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40" w:lineRule="auto"/>
        <w:ind w:leftChars="444" w:left="1461" w:hangingChars="220" w:hanging="484"/>
        <w:jc w:val="both"/>
        <w:textAlignment w:val="baseline"/>
        <w:rPr>
          <w:rFonts w:cs="Calibri"/>
        </w:rPr>
      </w:pPr>
      <w:r>
        <w:rPr>
          <w:rFonts w:cs="Calibri"/>
        </w:rPr>
        <w:t>stawki podatku od towarów i usług oraz podatku akcyzowego;</w:t>
      </w:r>
    </w:p>
    <w:p w14:paraId="15484CDA" w14:textId="77777777" w:rsidR="001E3B7F" w:rsidRDefault="00E85973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40" w:lineRule="auto"/>
        <w:ind w:leftChars="444" w:left="1461" w:hangingChars="220" w:hanging="484"/>
        <w:jc w:val="both"/>
        <w:textAlignment w:val="baseline"/>
        <w:rPr>
          <w:rFonts w:cs="Calibri"/>
        </w:rPr>
      </w:pPr>
      <w:r>
        <w:rPr>
          <w:rFonts w:cs="Calibri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11B9046A" w14:textId="77777777" w:rsidR="001E3B7F" w:rsidRDefault="00E85973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40" w:lineRule="auto"/>
        <w:ind w:leftChars="444" w:left="1461" w:hangingChars="220" w:hanging="484"/>
        <w:jc w:val="both"/>
        <w:textAlignment w:val="baseline"/>
        <w:rPr>
          <w:rFonts w:eastAsia="Times New Roman" w:cs="Calibri"/>
        </w:rPr>
      </w:pPr>
      <w:r>
        <w:rPr>
          <w:rFonts w:cs="Calibri"/>
        </w:rPr>
        <w:t>zasad podlegania ubezpieczeniom społecznym lub ubezpieczeniu zdrowotnemu lub wysokości stawki składki na ubezpieczenia społeczne lub ubezpieczenie zdrowotne;</w:t>
      </w:r>
    </w:p>
    <w:p w14:paraId="01EB1959" w14:textId="77777777" w:rsidR="001E3B7F" w:rsidRDefault="00E85973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40" w:lineRule="auto"/>
        <w:ind w:leftChars="444" w:left="1461" w:hangingChars="220" w:hanging="484"/>
        <w:jc w:val="both"/>
        <w:textAlignment w:val="baseline"/>
        <w:rPr>
          <w:rFonts w:cs="Calibri"/>
        </w:rPr>
      </w:pPr>
      <w:r>
        <w:rPr>
          <w:rFonts w:cs="Calibri"/>
        </w:rPr>
        <w:t xml:space="preserve">zasad gromadzenia i wysokości wpłat do pracowniczych planów kapitałowych, </w:t>
      </w:r>
      <w:r>
        <w:rPr>
          <w:rFonts w:cs="Calibri"/>
        </w:rPr>
        <w:br/>
        <w:t>o których mowa w ustawie z dnia 4 października 2018 r. o pracowniczych planach kapitałowych jeżeli zmiany określone pod lit. a) - d) będą miały wpływ na koszty wykonania zamówienia przez Wykonawcę,</w:t>
      </w:r>
    </w:p>
    <w:p w14:paraId="33381FB5" w14:textId="77777777" w:rsidR="001E3B7F" w:rsidRDefault="00E85973">
      <w:pPr>
        <w:pStyle w:val="Tekstpodstawowy2"/>
        <w:numPr>
          <w:ilvl w:val="0"/>
          <w:numId w:val="15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40" w:lineRule="auto"/>
        <w:ind w:leftChars="444" w:left="1461" w:hangingChars="220" w:hanging="484"/>
        <w:jc w:val="both"/>
        <w:textAlignment w:val="baseline"/>
        <w:rPr>
          <w:rFonts w:cs="Calibri"/>
        </w:rPr>
      </w:pPr>
      <w:r>
        <w:rPr>
          <w:rFonts w:cs="Calibri"/>
          <w:bCs/>
        </w:rPr>
        <w:t>zmiany wysokości wynagrodzenia należnego Wykonawcy w przypadku zmiany cen materiałów lub kosztów związanych z realizacją Usługi. Przez zmianę ceny materiałów lub kosztów rozumie się wzrost odpowiednio cen lub kosztów, jak i ich obniżenie, względem ceny lub kosztów przyjętych w celu ustalenia wynagrodzenia Wykonawcy zawartego w ofercie.</w:t>
      </w:r>
    </w:p>
    <w:p w14:paraId="0B253B53" w14:textId="77777777" w:rsidR="001E3B7F" w:rsidRDefault="00E85973">
      <w:pPr>
        <w:suppressAutoHyphens/>
        <w:spacing w:after="0" w:line="240" w:lineRule="auto"/>
        <w:ind w:left="484" w:hangingChars="220" w:hanging="484"/>
        <w:jc w:val="both"/>
        <w:rPr>
          <w:rFonts w:cs="Calibri"/>
        </w:rPr>
      </w:pPr>
      <w:r>
        <w:rPr>
          <w:rFonts w:cs="Calibri"/>
        </w:rPr>
        <w:t xml:space="preserve">2. </w:t>
      </w:r>
      <w:r>
        <w:rPr>
          <w:rFonts w:cs="Calibri"/>
        </w:rPr>
        <w:tab/>
        <w:t xml:space="preserve">W przypadku określonych w ust. 1 pkt 1) </w:t>
      </w:r>
      <w:r>
        <w:rPr>
          <w:rFonts w:eastAsia="Times New Roman" w:cs="Calibri"/>
          <w:lang w:eastAsia="ar-SA"/>
        </w:rPr>
        <w:t xml:space="preserve">Strony obowiązane są wzajemnie się poinformować </w:t>
      </w:r>
      <w:r>
        <w:rPr>
          <w:rFonts w:eastAsia="Times New Roman" w:cs="Calibri"/>
          <w:lang w:eastAsia="ar-SA"/>
        </w:rPr>
        <w:br/>
        <w:t xml:space="preserve">o zaistniałych okolicznościach wraz z ich szczegółowym opisaniem. W przypadku ustalenia, </w:t>
      </w:r>
      <w:r>
        <w:rPr>
          <w:rFonts w:eastAsia="Times New Roman" w:cs="Calibri"/>
          <w:lang w:eastAsia="ar-SA"/>
        </w:rPr>
        <w:br/>
        <w:t>iż zaistniały przesłanki uzasadniające dokonanie zmiany terminu, Zamawiający przygotuje stosowny aneks do Umowy</w:t>
      </w:r>
      <w:r>
        <w:rPr>
          <w:rFonts w:cs="Calibri"/>
        </w:rPr>
        <w:t>. W przypadku określonym w ust. 1 pkt 2) i 3) Strony podejmą negocjacje w celu dostosowania zapisów Umowy do obowiązujących przepisów przy jednoczesnym zachowaniu charakteru Umowy i jej zakresu.</w:t>
      </w:r>
    </w:p>
    <w:p w14:paraId="52EB5116" w14:textId="5B6862E7" w:rsidR="008A2B91" w:rsidRDefault="00E85973" w:rsidP="00AB1A84">
      <w:p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3. </w:t>
      </w:r>
      <w:r>
        <w:rPr>
          <w:rFonts w:cs="Calibri"/>
        </w:rPr>
        <w:tab/>
        <w:t xml:space="preserve">W przypadku określonym w ust. 1 pkt e) Strony obowiązane są wzajemnie się poinformować </w:t>
      </w:r>
      <w:r>
        <w:rPr>
          <w:rFonts w:cs="Calibri"/>
        </w:rPr>
        <w:br/>
        <w:t xml:space="preserve">o zaistniałych okolicznościach  wpływających na zmianę wysokości wynagrodzenia wraz </w:t>
      </w:r>
      <w:r>
        <w:rPr>
          <w:rFonts w:cs="Calibri"/>
        </w:rPr>
        <w:br/>
        <w:t xml:space="preserve">z wykazem cen materiałów lub kosztów, których zmiana daje podstawę do zmiany umowy, uzasadnieniem wskazującym jaki wpływ ma okoliczność stanowiąca podstawę do zmiany  na </w:t>
      </w:r>
    </w:p>
    <w:p w14:paraId="2E619E18" w14:textId="104F7294" w:rsidR="001E3B7F" w:rsidRDefault="00E85973" w:rsidP="008A2B91">
      <w:pPr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wysokość wynagrodzenia Wykonawcy oraz dowodami potwierdzającymi zmianę cen lub kosztów których zmiany dotyczą. </w:t>
      </w:r>
    </w:p>
    <w:p w14:paraId="0A21A216" w14:textId="1EA7CC58" w:rsidR="001E3B7F" w:rsidRDefault="00E85973" w:rsidP="00B86265">
      <w:p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4. </w:t>
      </w:r>
      <w:r>
        <w:rPr>
          <w:rFonts w:cs="Calibri"/>
        </w:rPr>
        <w:tab/>
        <w:t xml:space="preserve">Zmiana o której mowa w ust. 1 pkt. e)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</w:p>
    <w:p w14:paraId="7BE51FB0" w14:textId="77777777" w:rsidR="00AB1A84" w:rsidRDefault="00E8597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60DB25F9" w14:textId="77777777" w:rsidR="00AB1A84" w:rsidRDefault="00AB1A84" w:rsidP="00AB1A8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463B0F0" w14:textId="77777777" w:rsidR="00AB1A84" w:rsidRDefault="00AB1A84" w:rsidP="00AB1A8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7FC0494" w14:textId="77777777" w:rsidR="00AB1A84" w:rsidRDefault="00AB1A84" w:rsidP="00AB1A8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0914C38" w14:textId="77777777" w:rsidR="00AB1A84" w:rsidRDefault="00AB1A84" w:rsidP="00AB1A8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753CB75" w14:textId="1A48A93D" w:rsidR="001E3B7F" w:rsidRDefault="00E85973" w:rsidP="00AB1A84">
      <w:pPr>
        <w:tabs>
          <w:tab w:val="left" w:pos="426"/>
        </w:tabs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Warunkiem możliwości wprowadzenia takich zmian umowy na wniosek Wykonawcy jest przedstawienie w terminie 10 dni od daty zawarcia umowy Zamawiającemu pisemnej,  szczegółowej kalkulacji kosztów wykonania zamówienia (opartej na kalkulacji ceny ofertowej) </w:t>
      </w:r>
      <w:r>
        <w:rPr>
          <w:rFonts w:cs="Calibri"/>
        </w:rPr>
        <w:br/>
        <w:t xml:space="preserve">z wyszczególnieniem wpływu na przedmiotowe koszty okoliczności i czynników obowiązujących w momencie sporządzenia oferty. Kalkulacja ta będzie stanowiła bazowy materiał porównawczy </w:t>
      </w:r>
    </w:p>
    <w:p w14:paraId="74B11A72" w14:textId="77777777" w:rsidR="001E3B7F" w:rsidRDefault="00E85973">
      <w:p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ab/>
        <w:t xml:space="preserve">w stosunku do kalkulacji wtórnej złożonej w przypadku wnioskowania o zmianę wysokości wynagrodzenia. Nie przekazanie przedmiotowej kalkulacji lub przekazanie kalkulacji nieprecyzyjnej, nierzetelnej będzie stanowić podstawę do odmowy uwzględnienia wniosku </w:t>
      </w:r>
      <w:r>
        <w:rPr>
          <w:rFonts w:cs="Calibri"/>
        </w:rPr>
        <w:br/>
        <w:t xml:space="preserve">o zmianę uwzględnienia wynagrodzenia umownego w trybie określonym w niniejszym paragrafie z uwagi na brak możliwości weryfikacji wniosku względem uwarunkowań 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49508A8A" w14:textId="77777777" w:rsidR="001E3B7F" w:rsidRDefault="00E85973">
      <w:pPr>
        <w:spacing w:after="0" w:line="240" w:lineRule="auto"/>
        <w:ind w:left="440" w:hangingChars="200" w:hanging="440"/>
        <w:jc w:val="both"/>
        <w:rPr>
          <w:rFonts w:cs="Calibri"/>
        </w:rPr>
      </w:pPr>
      <w:r>
        <w:rPr>
          <w:rFonts w:cs="Calibri"/>
        </w:rPr>
        <w:t xml:space="preserve">5. </w:t>
      </w:r>
      <w:r>
        <w:rPr>
          <w:rFonts w:cs="Calibri"/>
        </w:rPr>
        <w:tab/>
        <w:t>W przypadku, gdyby w którejkolwiek z sytuacji określonych w ust. 1 pkt 3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31DFA52D" w14:textId="77777777" w:rsidR="001E3B7F" w:rsidRDefault="00E85973">
      <w:pPr>
        <w:spacing w:after="0" w:line="240" w:lineRule="auto"/>
        <w:ind w:left="484" w:hangingChars="220" w:hanging="484"/>
        <w:jc w:val="both"/>
        <w:rPr>
          <w:rFonts w:eastAsia="Times New Roman" w:cs="Calibri"/>
          <w:lang w:eastAsia="pl-PL"/>
        </w:rPr>
      </w:pPr>
      <w:r>
        <w:rPr>
          <w:rFonts w:cs="Calibri"/>
        </w:rPr>
        <w:t xml:space="preserve">6. </w:t>
      </w:r>
      <w:r>
        <w:rPr>
          <w:rFonts w:cs="Calibri"/>
        </w:rPr>
        <w:tab/>
        <w:t xml:space="preserve">W przypadku, gdy Wykonawca korzysta przy realizacji zamówienia z podwykonawców, </w:t>
      </w:r>
      <w:r>
        <w:rPr>
          <w:rFonts w:eastAsia="Times New Roman" w:cs="Calibri"/>
          <w:lang w:eastAsia="pl-PL"/>
        </w:rPr>
        <w:t>Wykonawca, którego wynagrodzenie zostało zmienione zgodnie z ust. 4,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6BD08F67" w14:textId="77777777" w:rsidR="001E3B7F" w:rsidRDefault="00E85973">
      <w:pPr>
        <w:suppressAutoHyphens/>
        <w:spacing w:after="0" w:line="240" w:lineRule="auto"/>
        <w:ind w:left="484" w:hangingChars="220" w:hanging="484"/>
        <w:jc w:val="both"/>
        <w:rPr>
          <w:rFonts w:cstheme="minorHAnsi"/>
        </w:rPr>
      </w:pPr>
      <w:r>
        <w:rPr>
          <w:rFonts w:cstheme="minorHAnsi"/>
          <w:lang w:eastAsia="hi-IN"/>
        </w:rPr>
        <w:t>8.</w:t>
      </w:r>
      <w:r>
        <w:rPr>
          <w:rFonts w:cstheme="minorHAnsi"/>
          <w:lang w:eastAsia="hi-IN"/>
        </w:rPr>
        <w:tab/>
        <w:t>W sprawach nie uregulowanych w niniejszej Umowie zastosowanie mają przepisy ustawy Prawo zamówień publicznych, ustawy Kodeksu Cywilnego ustawy o dystrybucji ubezpieczeń oraz ustawy o działalności ubezpieczeniowej i reasekuracyjnej.</w:t>
      </w:r>
    </w:p>
    <w:p w14:paraId="3B1A5D60" w14:textId="77777777" w:rsidR="001E3B7F" w:rsidRDefault="00E85973">
      <w:pPr>
        <w:suppressAutoHyphens/>
        <w:spacing w:after="0" w:line="240" w:lineRule="auto"/>
        <w:ind w:left="484" w:hangingChars="220" w:hanging="484"/>
        <w:jc w:val="both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  <w:t>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3a do Umowy.</w:t>
      </w:r>
    </w:p>
    <w:p w14:paraId="7D7D088F" w14:textId="77777777" w:rsidR="001E3B7F" w:rsidRDefault="00E85973">
      <w:pPr>
        <w:suppressAutoHyphens/>
        <w:spacing w:after="0" w:line="240" w:lineRule="auto"/>
        <w:ind w:left="484" w:hangingChars="220" w:hanging="484"/>
        <w:jc w:val="both"/>
        <w:rPr>
          <w:rFonts w:cstheme="minorHAnsi"/>
        </w:rPr>
      </w:pPr>
      <w:r>
        <w:rPr>
          <w:rFonts w:cstheme="minorHAnsi"/>
          <w:lang w:eastAsia="hi-IN"/>
        </w:rPr>
        <w:t>10.</w:t>
      </w:r>
      <w:r>
        <w:rPr>
          <w:rFonts w:cstheme="minorHAnsi"/>
          <w:lang w:eastAsia="hi-IN"/>
        </w:rPr>
        <w:tab/>
        <w:t xml:space="preserve">Wszelkie zmiany niniejszej Umowy wymagają formy pisemnej pod rygorem nieważności. </w:t>
      </w:r>
    </w:p>
    <w:p w14:paraId="40BE4A3D" w14:textId="77777777" w:rsidR="001E3B7F" w:rsidRDefault="00E85973">
      <w:pPr>
        <w:suppressAutoHyphens/>
        <w:spacing w:after="0" w:line="240" w:lineRule="auto"/>
        <w:ind w:left="484" w:hangingChars="220" w:hanging="484"/>
        <w:jc w:val="both"/>
        <w:rPr>
          <w:rFonts w:cstheme="minorHAnsi"/>
        </w:rPr>
      </w:pPr>
      <w:r>
        <w:rPr>
          <w:rFonts w:cstheme="minorHAnsi"/>
          <w:lang w:eastAsia="hi-IN"/>
        </w:rPr>
        <w:t>11.</w:t>
      </w:r>
      <w:r>
        <w:rPr>
          <w:rFonts w:cstheme="minorHAnsi"/>
          <w:lang w:eastAsia="hi-IN"/>
        </w:rPr>
        <w:tab/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5F32DC67" w14:textId="77777777" w:rsidR="001E3B7F" w:rsidRDefault="00E85973">
      <w:pPr>
        <w:suppressAutoHyphens/>
        <w:spacing w:after="0" w:line="240" w:lineRule="auto"/>
        <w:ind w:left="484" w:hangingChars="220" w:hanging="484"/>
        <w:jc w:val="both"/>
        <w:rPr>
          <w:rFonts w:cstheme="minorHAnsi"/>
        </w:rPr>
      </w:pPr>
      <w:r>
        <w:rPr>
          <w:rFonts w:cstheme="minorHAnsi"/>
          <w:lang w:eastAsia="hi-IN"/>
        </w:rPr>
        <w:t>12</w:t>
      </w:r>
      <w:r>
        <w:rPr>
          <w:rFonts w:cstheme="minorHAnsi"/>
          <w:lang w:eastAsia="hi-IN"/>
        </w:rPr>
        <w:tab/>
        <w:t>Ewentualne spory wynikłe w związku z niniejszą Umową będą rozstrzygane przez sąd właściwy miejscowo</w:t>
      </w:r>
      <w:r>
        <w:rPr>
          <w:rFonts w:cstheme="minorHAnsi"/>
        </w:rPr>
        <w:t xml:space="preserve"> </w:t>
      </w:r>
      <w:r>
        <w:rPr>
          <w:rFonts w:cstheme="minorHAnsi"/>
          <w:lang w:eastAsia="hi-IN"/>
        </w:rPr>
        <w:t>dla siedziby Zamawiającego.</w:t>
      </w:r>
    </w:p>
    <w:p w14:paraId="3D3E37E1" w14:textId="77777777" w:rsidR="001E3B7F" w:rsidRDefault="001E3B7F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Style w:val="Odwoaniedokomentarza"/>
          <w:rFonts w:cstheme="minorHAnsi"/>
          <w:sz w:val="10"/>
          <w:szCs w:val="10"/>
          <w:lang w:eastAsia="hi-IN"/>
        </w:rPr>
      </w:pPr>
    </w:p>
    <w:p w14:paraId="44BC816A" w14:textId="77748942" w:rsidR="00B86265" w:rsidRDefault="00E85973" w:rsidP="00AB1A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49" w:hanging="9"/>
        <w:jc w:val="both"/>
        <w:rPr>
          <w:rFonts w:eastAsia="Arial Unicode MS" w:cstheme="minorHAnsi"/>
          <w:kern w:val="1"/>
          <w:lang w:eastAsia="ar-SA" w:bidi="hi-IN"/>
        </w:rPr>
      </w:pPr>
      <w:r>
        <w:rPr>
          <w:rFonts w:eastAsia="Arial Unicode MS" w:cstheme="minorHAnsi"/>
          <w:kern w:val="1"/>
          <w:lang w:eastAsia="ar-SA" w:bidi="hi-IN"/>
        </w:rPr>
        <w:t>Załączniki do Umowy stanowiące jej integralną cześć:</w:t>
      </w:r>
    </w:p>
    <w:p w14:paraId="72DC91DD" w14:textId="77777777" w:rsidR="001E3B7F" w:rsidRDefault="00E8597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Formularz ofertowy - załącznik nr 1 </w:t>
      </w:r>
    </w:p>
    <w:p w14:paraId="12D4CCFD" w14:textId="77777777" w:rsidR="001E3B7F" w:rsidRDefault="00E8597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Szczegółowe warunki zamówienia– załącznik nr 2 </w:t>
      </w:r>
    </w:p>
    <w:p w14:paraId="19E9C0B4" w14:textId="0396C75D" w:rsidR="001E3B7F" w:rsidRDefault="00E8597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Ogólne Warunki Ubezpieczenia Grupowego na Życie - załącznik nr </w:t>
      </w:r>
      <w:r w:rsidR="00AA0733">
        <w:rPr>
          <w:rFonts w:ascii="Calibri" w:hAnsi="Calibri" w:cs="Calibri"/>
        </w:rPr>
        <w:t>3</w:t>
      </w:r>
    </w:p>
    <w:p w14:paraId="37928AFD" w14:textId="03F2AA20" w:rsidR="001E3B7F" w:rsidRDefault="00E8597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Ogólne Warunki Grupowych Ubezpieczeń Dodatkowych - załącznik nr </w:t>
      </w:r>
      <w:r w:rsidR="00AA0733">
        <w:rPr>
          <w:rFonts w:ascii="Calibri" w:hAnsi="Calibri" w:cs="Calibri"/>
        </w:rPr>
        <w:t>4</w:t>
      </w:r>
    </w:p>
    <w:p w14:paraId="2BFEB447" w14:textId="22D05748" w:rsidR="001E3B7F" w:rsidRPr="00B86265" w:rsidRDefault="00E85973" w:rsidP="00B86265">
      <w:pPr>
        <w:pStyle w:val="Akapitzlist"/>
        <w:widowControl w:val="0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Tabela oceny procentowej trwałego uszczerbku na zdrowiu - załącznik nr </w:t>
      </w:r>
      <w:r w:rsidR="00AA0733">
        <w:rPr>
          <w:rFonts w:ascii="Calibri" w:hAnsi="Calibri" w:cs="Calibri"/>
        </w:rPr>
        <w:t>5</w:t>
      </w:r>
    </w:p>
    <w:p w14:paraId="6556D6EA" w14:textId="7E3BAE52" w:rsidR="001E3B7F" w:rsidRDefault="00E8597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Katalog operacji chirurgicznych - załącznik nr </w:t>
      </w:r>
      <w:r w:rsidR="00AA0733">
        <w:rPr>
          <w:rFonts w:ascii="Calibri" w:hAnsi="Calibri" w:cs="Calibri"/>
        </w:rPr>
        <w:t>6</w:t>
      </w:r>
    </w:p>
    <w:p w14:paraId="4F7FC804" w14:textId="33789A5D" w:rsidR="001E3B7F" w:rsidRDefault="00E85973">
      <w:pPr>
        <w:pStyle w:val="Akapitzlist"/>
        <w:widowControl w:val="0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Warunki indywidualnej kontynuacji ubezpieczenia załącznik nr </w:t>
      </w:r>
      <w:r w:rsidR="00AA0733">
        <w:rPr>
          <w:rFonts w:ascii="Calibri" w:hAnsi="Calibri" w:cs="Calibri"/>
        </w:rPr>
        <w:t>7</w:t>
      </w:r>
    </w:p>
    <w:bookmarkEnd w:id="2"/>
    <w:p w14:paraId="742928B4" w14:textId="77777777" w:rsidR="001E3B7F" w:rsidRDefault="001E3B7F">
      <w:pPr>
        <w:keepNext/>
        <w:widowControl w:val="0"/>
        <w:tabs>
          <w:tab w:val="left" w:pos="4608"/>
        </w:tabs>
        <w:suppressAutoHyphens/>
        <w:autoSpaceDE w:val="0"/>
        <w:autoSpaceDN w:val="0"/>
        <w:adjustRightInd w:val="0"/>
        <w:spacing w:after="0" w:line="100" w:lineRule="atLeast"/>
        <w:ind w:left="1152"/>
        <w:rPr>
          <w:rFonts w:eastAsia="Arial Unicode MS" w:cstheme="minorHAnsi"/>
          <w:kern w:val="1"/>
          <w:lang w:eastAsia="hi-IN" w:bidi="hi-IN"/>
        </w:rPr>
      </w:pPr>
    </w:p>
    <w:p w14:paraId="6A0B66C4" w14:textId="77777777" w:rsidR="001E3B7F" w:rsidRDefault="001E3B7F">
      <w:pPr>
        <w:keepNext/>
        <w:widowControl w:val="0"/>
        <w:tabs>
          <w:tab w:val="left" w:pos="4608"/>
        </w:tabs>
        <w:suppressAutoHyphens/>
        <w:autoSpaceDE w:val="0"/>
        <w:autoSpaceDN w:val="0"/>
        <w:adjustRightInd w:val="0"/>
        <w:spacing w:after="0" w:line="100" w:lineRule="atLeast"/>
        <w:ind w:left="1152"/>
        <w:rPr>
          <w:rFonts w:eastAsia="Arial Unicode MS" w:cstheme="minorHAnsi"/>
          <w:kern w:val="1"/>
          <w:lang w:eastAsia="hi-IN" w:bidi="hi-IN"/>
        </w:rPr>
      </w:pPr>
    </w:p>
    <w:p w14:paraId="01B26B4B" w14:textId="77777777" w:rsidR="00404A51" w:rsidRDefault="00404A51">
      <w:pPr>
        <w:keepNext/>
        <w:widowControl w:val="0"/>
        <w:tabs>
          <w:tab w:val="left" w:pos="4608"/>
        </w:tabs>
        <w:suppressAutoHyphens/>
        <w:autoSpaceDE w:val="0"/>
        <w:autoSpaceDN w:val="0"/>
        <w:adjustRightInd w:val="0"/>
        <w:spacing w:after="0" w:line="100" w:lineRule="atLeast"/>
        <w:ind w:left="1152"/>
        <w:rPr>
          <w:rFonts w:eastAsia="Arial Unicode MS" w:cstheme="minorHAnsi"/>
          <w:b/>
          <w:bCs/>
          <w:kern w:val="1"/>
          <w:lang w:eastAsia="hi-IN" w:bidi="hi-IN"/>
        </w:rPr>
      </w:pPr>
    </w:p>
    <w:p w14:paraId="52726443" w14:textId="0535F2DB" w:rsidR="001E3B7F" w:rsidRDefault="00E85973">
      <w:pPr>
        <w:keepNext/>
        <w:widowControl w:val="0"/>
        <w:tabs>
          <w:tab w:val="left" w:pos="4608"/>
        </w:tabs>
        <w:suppressAutoHyphens/>
        <w:autoSpaceDE w:val="0"/>
        <w:autoSpaceDN w:val="0"/>
        <w:adjustRightInd w:val="0"/>
        <w:spacing w:after="0" w:line="100" w:lineRule="atLeast"/>
        <w:ind w:left="1152"/>
        <w:rPr>
          <w:rFonts w:eastAsia="Times New Roman" w:cstheme="minorHAnsi"/>
          <w:b/>
          <w:bCs/>
          <w:lang w:eastAsia="pl-PL"/>
        </w:rPr>
      </w:pPr>
      <w:r>
        <w:rPr>
          <w:rFonts w:eastAsia="Arial Unicode MS" w:cstheme="minorHAnsi"/>
          <w:b/>
          <w:bCs/>
          <w:kern w:val="1"/>
          <w:lang w:eastAsia="hi-IN" w:bidi="hi-IN"/>
        </w:rPr>
        <w:t>Wykonawca</w:t>
      </w:r>
      <w:r>
        <w:rPr>
          <w:rFonts w:eastAsia="Arial Unicode MS" w:cstheme="minorHAnsi"/>
          <w:b/>
          <w:bCs/>
          <w:kern w:val="1"/>
          <w:lang w:eastAsia="hi-IN" w:bidi="hi-IN"/>
        </w:rPr>
        <w:tab/>
      </w:r>
      <w:r>
        <w:rPr>
          <w:rFonts w:eastAsia="Arial Unicode MS" w:cstheme="minorHAnsi"/>
          <w:b/>
          <w:bCs/>
          <w:kern w:val="1"/>
          <w:lang w:eastAsia="hi-IN" w:bidi="hi-IN"/>
        </w:rPr>
        <w:tab/>
      </w:r>
      <w:r>
        <w:rPr>
          <w:rFonts w:eastAsia="Arial Unicode MS" w:cstheme="minorHAnsi"/>
          <w:b/>
          <w:bCs/>
          <w:kern w:val="1"/>
          <w:lang w:eastAsia="hi-IN" w:bidi="hi-IN"/>
        </w:rPr>
        <w:tab/>
      </w:r>
      <w:r>
        <w:rPr>
          <w:rFonts w:eastAsia="Arial Unicode MS" w:cstheme="minorHAnsi"/>
          <w:b/>
          <w:bCs/>
          <w:kern w:val="1"/>
          <w:lang w:eastAsia="hi-IN" w:bidi="hi-IN"/>
        </w:rPr>
        <w:tab/>
      </w:r>
      <w:r>
        <w:rPr>
          <w:rFonts w:eastAsia="Arial Unicode MS" w:cstheme="minorHAnsi"/>
          <w:b/>
          <w:bCs/>
          <w:kern w:val="1"/>
          <w:lang w:eastAsia="hi-IN" w:bidi="hi-IN"/>
        </w:rPr>
        <w:tab/>
        <w:t>Zamawiający</w:t>
      </w:r>
    </w:p>
    <w:p w14:paraId="097D503C" w14:textId="6144B0A8" w:rsidR="001E3B7F" w:rsidRDefault="001E3B7F">
      <w:pPr>
        <w:rPr>
          <w:rFonts w:eastAsia="Lucida Sans Unicode" w:cstheme="minorHAnsi"/>
          <w:color w:val="000000" w:themeColor="text1"/>
          <w:kern w:val="1"/>
          <w:sz w:val="24"/>
          <w:szCs w:val="24"/>
          <w:lang w:eastAsia="hi-IN" w:bidi="hi-IN"/>
        </w:rPr>
      </w:pPr>
    </w:p>
    <w:p w14:paraId="233A0DF3" w14:textId="77777777" w:rsidR="00404A51" w:rsidRDefault="00404A51">
      <w:pPr>
        <w:rPr>
          <w:rFonts w:eastAsia="Lucida Sans Unicode" w:cstheme="minorHAnsi"/>
          <w:color w:val="000000" w:themeColor="text1"/>
          <w:kern w:val="1"/>
          <w:sz w:val="24"/>
          <w:szCs w:val="24"/>
          <w:lang w:eastAsia="hi-IN" w:bidi="hi-IN"/>
        </w:rPr>
      </w:pPr>
    </w:p>
    <w:sectPr w:rsidR="00404A51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3E1D" w14:textId="77777777" w:rsidR="008B3837" w:rsidRDefault="008B3837">
      <w:pPr>
        <w:spacing w:line="240" w:lineRule="auto"/>
      </w:pPr>
      <w:r>
        <w:separator/>
      </w:r>
    </w:p>
  </w:endnote>
  <w:endnote w:type="continuationSeparator" w:id="0">
    <w:p w14:paraId="785F0BB2" w14:textId="77777777" w:rsidR="008B3837" w:rsidRDefault="008B3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50BB" w14:textId="77777777" w:rsidR="008B3837" w:rsidRDefault="008B3837">
      <w:pPr>
        <w:spacing w:after="0"/>
      </w:pPr>
      <w:r>
        <w:separator/>
      </w:r>
    </w:p>
  </w:footnote>
  <w:footnote w:type="continuationSeparator" w:id="0">
    <w:p w14:paraId="5C8A0E46" w14:textId="77777777" w:rsidR="008B3837" w:rsidRDefault="008B38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C7F2" w14:textId="77777777" w:rsidR="001E3B7F" w:rsidRDefault="00AA0733">
    <w:pPr>
      <w:pStyle w:val="Nagwek"/>
    </w:pPr>
    <w:r>
      <w:pict w14:anchorId="52F07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3073" type="#_x0000_t75" style="position:absolute;margin-left:-79.7pt;margin-top:-79.6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F74285"/>
    <w:multiLevelType w:val="singleLevel"/>
    <w:tmpl w:val="87F7428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D738D296"/>
    <w:multiLevelType w:val="singleLevel"/>
    <w:tmpl w:val="D738D296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4749"/>
    <w:multiLevelType w:val="multilevel"/>
    <w:tmpl w:val="15BE474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6157"/>
    <w:multiLevelType w:val="singleLevel"/>
    <w:tmpl w:val="194D6157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6" w15:restartNumberingAfterBreak="0">
    <w:nsid w:val="1EEF6841"/>
    <w:multiLevelType w:val="singleLevel"/>
    <w:tmpl w:val="1EEF6841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7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A25BD"/>
    <w:multiLevelType w:val="multilevel"/>
    <w:tmpl w:val="2ADA25BD"/>
    <w:lvl w:ilvl="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5FB5"/>
    <w:multiLevelType w:val="multilevel"/>
    <w:tmpl w:val="31025FB5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3061269"/>
    <w:multiLevelType w:val="multilevel"/>
    <w:tmpl w:val="43061269"/>
    <w:lvl w:ilvl="0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D2136C"/>
    <w:multiLevelType w:val="multilevel"/>
    <w:tmpl w:val="47D2136C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A610BAE"/>
    <w:multiLevelType w:val="multilevel"/>
    <w:tmpl w:val="5A610BAE"/>
    <w:lvl w:ilvl="0">
      <w:start w:val="1"/>
      <w:numFmt w:val="decimal"/>
      <w:lvlText w:val="%1."/>
      <w:lvlJc w:val="left"/>
      <w:pPr>
        <w:ind w:left="1056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4" w15:restartNumberingAfterBreak="0">
    <w:nsid w:val="5C1A0D86"/>
    <w:multiLevelType w:val="singleLevel"/>
    <w:tmpl w:val="5C1A0D86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5" w15:restartNumberingAfterBreak="0">
    <w:nsid w:val="7ADF47EF"/>
    <w:multiLevelType w:val="singleLevel"/>
    <w:tmpl w:val="7ADF47EF"/>
    <w:lvl w:ilvl="0">
      <w:start w:val="1"/>
      <w:numFmt w:val="decimal"/>
      <w:lvlText w:val="%1."/>
      <w:lvlJc w:val="left"/>
    </w:lvl>
  </w:abstractNum>
  <w:num w:numId="1" w16cid:durableId="6788535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53184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7879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2460518">
    <w:abstractNumId w:val="13"/>
  </w:num>
  <w:num w:numId="5" w16cid:durableId="186260284">
    <w:abstractNumId w:val="8"/>
  </w:num>
  <w:num w:numId="6" w16cid:durableId="1618756037">
    <w:abstractNumId w:val="11"/>
  </w:num>
  <w:num w:numId="7" w16cid:durableId="573899985">
    <w:abstractNumId w:val="5"/>
  </w:num>
  <w:num w:numId="8" w16cid:durableId="1587033526">
    <w:abstractNumId w:val="0"/>
  </w:num>
  <w:num w:numId="9" w16cid:durableId="1779179934">
    <w:abstractNumId w:val="15"/>
  </w:num>
  <w:num w:numId="10" w16cid:durableId="1432387189">
    <w:abstractNumId w:val="6"/>
  </w:num>
  <w:num w:numId="11" w16cid:durableId="288824872">
    <w:abstractNumId w:val="14"/>
  </w:num>
  <w:num w:numId="12" w16cid:durableId="426199556">
    <w:abstractNumId w:val="10"/>
  </w:num>
  <w:num w:numId="13" w16cid:durableId="3889169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34872">
    <w:abstractNumId w:val="1"/>
  </w:num>
  <w:num w:numId="15" w16cid:durableId="127287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86732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77"/>
    <w:rsid w:val="00003455"/>
    <w:rsid w:val="00004ACB"/>
    <w:rsid w:val="000151C0"/>
    <w:rsid w:val="00035BFA"/>
    <w:rsid w:val="00037318"/>
    <w:rsid w:val="00037896"/>
    <w:rsid w:val="000413BA"/>
    <w:rsid w:val="000479FA"/>
    <w:rsid w:val="000547E4"/>
    <w:rsid w:val="00066565"/>
    <w:rsid w:val="00073AC8"/>
    <w:rsid w:val="00073E76"/>
    <w:rsid w:val="00076ADF"/>
    <w:rsid w:val="00093928"/>
    <w:rsid w:val="0009466D"/>
    <w:rsid w:val="000A37B8"/>
    <w:rsid w:val="000A426C"/>
    <w:rsid w:val="000B2254"/>
    <w:rsid w:val="000D5B5D"/>
    <w:rsid w:val="000F3B98"/>
    <w:rsid w:val="00112359"/>
    <w:rsid w:val="00112747"/>
    <w:rsid w:val="0011538F"/>
    <w:rsid w:val="00130673"/>
    <w:rsid w:val="001311BC"/>
    <w:rsid w:val="0014248A"/>
    <w:rsid w:val="001648E4"/>
    <w:rsid w:val="001734AA"/>
    <w:rsid w:val="00175AD9"/>
    <w:rsid w:val="00177C0D"/>
    <w:rsid w:val="001846A3"/>
    <w:rsid w:val="00197BB1"/>
    <w:rsid w:val="001A69CA"/>
    <w:rsid w:val="001B09F2"/>
    <w:rsid w:val="001B5F60"/>
    <w:rsid w:val="001B6E02"/>
    <w:rsid w:val="001C2168"/>
    <w:rsid w:val="001D3946"/>
    <w:rsid w:val="001E0862"/>
    <w:rsid w:val="001E12F2"/>
    <w:rsid w:val="001E3B7F"/>
    <w:rsid w:val="001E5BE2"/>
    <w:rsid w:val="001F19BB"/>
    <w:rsid w:val="00206224"/>
    <w:rsid w:val="00213744"/>
    <w:rsid w:val="00216023"/>
    <w:rsid w:val="002267B4"/>
    <w:rsid w:val="00227FB4"/>
    <w:rsid w:val="00236277"/>
    <w:rsid w:val="00240811"/>
    <w:rsid w:val="00242796"/>
    <w:rsid w:val="002472C7"/>
    <w:rsid w:val="00256E38"/>
    <w:rsid w:val="00256EA5"/>
    <w:rsid w:val="0026205A"/>
    <w:rsid w:val="002862A6"/>
    <w:rsid w:val="00286CC0"/>
    <w:rsid w:val="002928A5"/>
    <w:rsid w:val="00296221"/>
    <w:rsid w:val="00297FB4"/>
    <w:rsid w:val="002A0990"/>
    <w:rsid w:val="002A28B9"/>
    <w:rsid w:val="002A3F9C"/>
    <w:rsid w:val="002B5D93"/>
    <w:rsid w:val="002C3340"/>
    <w:rsid w:val="002C6567"/>
    <w:rsid w:val="002E1AE7"/>
    <w:rsid w:val="002E1C70"/>
    <w:rsid w:val="002E2394"/>
    <w:rsid w:val="002E56A4"/>
    <w:rsid w:val="002E6B5C"/>
    <w:rsid w:val="002F57DE"/>
    <w:rsid w:val="00303F06"/>
    <w:rsid w:val="003320BC"/>
    <w:rsid w:val="0033306F"/>
    <w:rsid w:val="00335B28"/>
    <w:rsid w:val="0034731D"/>
    <w:rsid w:val="00357B13"/>
    <w:rsid w:val="003661E0"/>
    <w:rsid w:val="00366F32"/>
    <w:rsid w:val="00373F26"/>
    <w:rsid w:val="003854F1"/>
    <w:rsid w:val="00385805"/>
    <w:rsid w:val="003945C1"/>
    <w:rsid w:val="00395C7D"/>
    <w:rsid w:val="003A77A0"/>
    <w:rsid w:val="003B339B"/>
    <w:rsid w:val="003B7FC8"/>
    <w:rsid w:val="003C340D"/>
    <w:rsid w:val="003C4684"/>
    <w:rsid w:val="003D2618"/>
    <w:rsid w:val="003D682C"/>
    <w:rsid w:val="003E5E01"/>
    <w:rsid w:val="003F5F86"/>
    <w:rsid w:val="004004CB"/>
    <w:rsid w:val="00404A51"/>
    <w:rsid w:val="00414DE0"/>
    <w:rsid w:val="00434EBA"/>
    <w:rsid w:val="00435565"/>
    <w:rsid w:val="00436F77"/>
    <w:rsid w:val="00441743"/>
    <w:rsid w:val="00446497"/>
    <w:rsid w:val="00466946"/>
    <w:rsid w:val="00470819"/>
    <w:rsid w:val="00471449"/>
    <w:rsid w:val="00481866"/>
    <w:rsid w:val="00486F45"/>
    <w:rsid w:val="00487D66"/>
    <w:rsid w:val="00497D83"/>
    <w:rsid w:val="004A5D3C"/>
    <w:rsid w:val="004B681C"/>
    <w:rsid w:val="004C2D65"/>
    <w:rsid w:val="004C5767"/>
    <w:rsid w:val="004D6768"/>
    <w:rsid w:val="004E3E43"/>
    <w:rsid w:val="004E552F"/>
    <w:rsid w:val="004E6E75"/>
    <w:rsid w:val="00507B1B"/>
    <w:rsid w:val="00510999"/>
    <w:rsid w:val="00520960"/>
    <w:rsid w:val="0052375C"/>
    <w:rsid w:val="00527400"/>
    <w:rsid w:val="00527902"/>
    <w:rsid w:val="00532EFC"/>
    <w:rsid w:val="00541ACB"/>
    <w:rsid w:val="0055465D"/>
    <w:rsid w:val="005845F3"/>
    <w:rsid w:val="00586E13"/>
    <w:rsid w:val="00592A2C"/>
    <w:rsid w:val="00595C01"/>
    <w:rsid w:val="005B0865"/>
    <w:rsid w:val="005D34C9"/>
    <w:rsid w:val="005E49F2"/>
    <w:rsid w:val="00604B82"/>
    <w:rsid w:val="00605B56"/>
    <w:rsid w:val="00607099"/>
    <w:rsid w:val="0060734D"/>
    <w:rsid w:val="0062124C"/>
    <w:rsid w:val="00622131"/>
    <w:rsid w:val="00624D12"/>
    <w:rsid w:val="00635245"/>
    <w:rsid w:val="00644471"/>
    <w:rsid w:val="006449F0"/>
    <w:rsid w:val="00652B7F"/>
    <w:rsid w:val="00654204"/>
    <w:rsid w:val="00657569"/>
    <w:rsid w:val="00662553"/>
    <w:rsid w:val="00662C55"/>
    <w:rsid w:val="0067085D"/>
    <w:rsid w:val="006708B1"/>
    <w:rsid w:val="006746A3"/>
    <w:rsid w:val="006874A3"/>
    <w:rsid w:val="006928EF"/>
    <w:rsid w:val="0069771D"/>
    <w:rsid w:val="006A10F2"/>
    <w:rsid w:val="006A441F"/>
    <w:rsid w:val="006A60B2"/>
    <w:rsid w:val="006A7EA4"/>
    <w:rsid w:val="006B3D8B"/>
    <w:rsid w:val="006C54FA"/>
    <w:rsid w:val="006C62F9"/>
    <w:rsid w:val="006D210D"/>
    <w:rsid w:val="006D253F"/>
    <w:rsid w:val="006E00C9"/>
    <w:rsid w:val="006E71CA"/>
    <w:rsid w:val="006F43C0"/>
    <w:rsid w:val="006F6588"/>
    <w:rsid w:val="006F68FA"/>
    <w:rsid w:val="00705220"/>
    <w:rsid w:val="00736478"/>
    <w:rsid w:val="007428EC"/>
    <w:rsid w:val="00744492"/>
    <w:rsid w:val="0075145F"/>
    <w:rsid w:val="00771C92"/>
    <w:rsid w:val="00773708"/>
    <w:rsid w:val="0078544F"/>
    <w:rsid w:val="00792CC8"/>
    <w:rsid w:val="00795397"/>
    <w:rsid w:val="007A1E2F"/>
    <w:rsid w:val="007B7563"/>
    <w:rsid w:val="007C710A"/>
    <w:rsid w:val="007E5D27"/>
    <w:rsid w:val="007F3904"/>
    <w:rsid w:val="007F3C48"/>
    <w:rsid w:val="008066A5"/>
    <w:rsid w:val="00812ABE"/>
    <w:rsid w:val="008147DC"/>
    <w:rsid w:val="008246F1"/>
    <w:rsid w:val="00837198"/>
    <w:rsid w:val="00855B20"/>
    <w:rsid w:val="00863955"/>
    <w:rsid w:val="00865087"/>
    <w:rsid w:val="0087086D"/>
    <w:rsid w:val="00876150"/>
    <w:rsid w:val="00892904"/>
    <w:rsid w:val="00892FBF"/>
    <w:rsid w:val="008A2B91"/>
    <w:rsid w:val="008A5554"/>
    <w:rsid w:val="008A6EB1"/>
    <w:rsid w:val="008B3837"/>
    <w:rsid w:val="008C149D"/>
    <w:rsid w:val="008C36C4"/>
    <w:rsid w:val="008C4159"/>
    <w:rsid w:val="008D18EB"/>
    <w:rsid w:val="008D249A"/>
    <w:rsid w:val="008E4BF3"/>
    <w:rsid w:val="008F0529"/>
    <w:rsid w:val="0092162B"/>
    <w:rsid w:val="00922A8E"/>
    <w:rsid w:val="0092582B"/>
    <w:rsid w:val="00927266"/>
    <w:rsid w:val="00930D69"/>
    <w:rsid w:val="00932832"/>
    <w:rsid w:val="009400C1"/>
    <w:rsid w:val="00942436"/>
    <w:rsid w:val="009444B2"/>
    <w:rsid w:val="00992509"/>
    <w:rsid w:val="00992D6E"/>
    <w:rsid w:val="009A2207"/>
    <w:rsid w:val="009B1FF3"/>
    <w:rsid w:val="009C13C0"/>
    <w:rsid w:val="009C3CA5"/>
    <w:rsid w:val="009C7F21"/>
    <w:rsid w:val="009D1500"/>
    <w:rsid w:val="009D65CE"/>
    <w:rsid w:val="009D6E83"/>
    <w:rsid w:val="009E096B"/>
    <w:rsid w:val="009E30DE"/>
    <w:rsid w:val="00A03C50"/>
    <w:rsid w:val="00A06C94"/>
    <w:rsid w:val="00A143D7"/>
    <w:rsid w:val="00A27077"/>
    <w:rsid w:val="00A31E87"/>
    <w:rsid w:val="00A32BCC"/>
    <w:rsid w:val="00A44E26"/>
    <w:rsid w:val="00A521C6"/>
    <w:rsid w:val="00A64A51"/>
    <w:rsid w:val="00A70F38"/>
    <w:rsid w:val="00A7143B"/>
    <w:rsid w:val="00A73F82"/>
    <w:rsid w:val="00A74A67"/>
    <w:rsid w:val="00A80E6C"/>
    <w:rsid w:val="00AA0651"/>
    <w:rsid w:val="00AA0733"/>
    <w:rsid w:val="00AA1529"/>
    <w:rsid w:val="00AA70E9"/>
    <w:rsid w:val="00AB1A84"/>
    <w:rsid w:val="00AB689D"/>
    <w:rsid w:val="00AD70EF"/>
    <w:rsid w:val="00AE0659"/>
    <w:rsid w:val="00AE462E"/>
    <w:rsid w:val="00AE7816"/>
    <w:rsid w:val="00B06C2E"/>
    <w:rsid w:val="00B15AB3"/>
    <w:rsid w:val="00B16B66"/>
    <w:rsid w:val="00B22FF9"/>
    <w:rsid w:val="00B27C19"/>
    <w:rsid w:val="00B32C4D"/>
    <w:rsid w:val="00B33ED3"/>
    <w:rsid w:val="00B61764"/>
    <w:rsid w:val="00B63DE6"/>
    <w:rsid w:val="00B67D0A"/>
    <w:rsid w:val="00B734C4"/>
    <w:rsid w:val="00B77A01"/>
    <w:rsid w:val="00B82510"/>
    <w:rsid w:val="00B8314A"/>
    <w:rsid w:val="00B86265"/>
    <w:rsid w:val="00B955D8"/>
    <w:rsid w:val="00BB22E5"/>
    <w:rsid w:val="00BC5C26"/>
    <w:rsid w:val="00BD17E0"/>
    <w:rsid w:val="00BE09D7"/>
    <w:rsid w:val="00BE3877"/>
    <w:rsid w:val="00C0026B"/>
    <w:rsid w:val="00C01152"/>
    <w:rsid w:val="00C10860"/>
    <w:rsid w:val="00C22CB4"/>
    <w:rsid w:val="00C35D98"/>
    <w:rsid w:val="00C4699C"/>
    <w:rsid w:val="00C47E00"/>
    <w:rsid w:val="00C6247E"/>
    <w:rsid w:val="00C711B5"/>
    <w:rsid w:val="00C771D2"/>
    <w:rsid w:val="00C92995"/>
    <w:rsid w:val="00C94F8C"/>
    <w:rsid w:val="00CA377B"/>
    <w:rsid w:val="00CA4354"/>
    <w:rsid w:val="00CA76F0"/>
    <w:rsid w:val="00CB2020"/>
    <w:rsid w:val="00CB3360"/>
    <w:rsid w:val="00CB63FD"/>
    <w:rsid w:val="00CB6D27"/>
    <w:rsid w:val="00CC1321"/>
    <w:rsid w:val="00CC3185"/>
    <w:rsid w:val="00CC73AA"/>
    <w:rsid w:val="00CD7D73"/>
    <w:rsid w:val="00CE14F2"/>
    <w:rsid w:val="00CE72A9"/>
    <w:rsid w:val="00CF330D"/>
    <w:rsid w:val="00CF53E5"/>
    <w:rsid w:val="00D075EE"/>
    <w:rsid w:val="00D12266"/>
    <w:rsid w:val="00D228B5"/>
    <w:rsid w:val="00D30B85"/>
    <w:rsid w:val="00D539D9"/>
    <w:rsid w:val="00D678A8"/>
    <w:rsid w:val="00D742DD"/>
    <w:rsid w:val="00D80FE1"/>
    <w:rsid w:val="00D85F03"/>
    <w:rsid w:val="00D91A3D"/>
    <w:rsid w:val="00D93C85"/>
    <w:rsid w:val="00DB5A75"/>
    <w:rsid w:val="00DB6131"/>
    <w:rsid w:val="00DD645A"/>
    <w:rsid w:val="00DE02D5"/>
    <w:rsid w:val="00E02802"/>
    <w:rsid w:val="00E0452F"/>
    <w:rsid w:val="00E26905"/>
    <w:rsid w:val="00E40C82"/>
    <w:rsid w:val="00E42930"/>
    <w:rsid w:val="00E44A47"/>
    <w:rsid w:val="00E5640F"/>
    <w:rsid w:val="00E73858"/>
    <w:rsid w:val="00E73F6E"/>
    <w:rsid w:val="00E7695C"/>
    <w:rsid w:val="00E81014"/>
    <w:rsid w:val="00E85973"/>
    <w:rsid w:val="00E946D2"/>
    <w:rsid w:val="00EA3199"/>
    <w:rsid w:val="00EB7CF2"/>
    <w:rsid w:val="00EC37C0"/>
    <w:rsid w:val="00ED4BAD"/>
    <w:rsid w:val="00EF2F9F"/>
    <w:rsid w:val="00EF77D8"/>
    <w:rsid w:val="00F036AD"/>
    <w:rsid w:val="00F0539C"/>
    <w:rsid w:val="00F26FB0"/>
    <w:rsid w:val="00F3482E"/>
    <w:rsid w:val="00F36AED"/>
    <w:rsid w:val="00F43BE7"/>
    <w:rsid w:val="00F44116"/>
    <w:rsid w:val="00F60663"/>
    <w:rsid w:val="00F73B12"/>
    <w:rsid w:val="00F93D2E"/>
    <w:rsid w:val="00F93D8A"/>
    <w:rsid w:val="00FA6094"/>
    <w:rsid w:val="00FB4C4F"/>
    <w:rsid w:val="00FB4C5C"/>
    <w:rsid w:val="00FD2EDC"/>
    <w:rsid w:val="00FD4DC5"/>
    <w:rsid w:val="00FD6B90"/>
    <w:rsid w:val="00FD7E63"/>
    <w:rsid w:val="00FE062D"/>
    <w:rsid w:val="00FE0E01"/>
    <w:rsid w:val="00FE714A"/>
    <w:rsid w:val="00FF4860"/>
    <w:rsid w:val="03F72FA9"/>
    <w:rsid w:val="0DE73429"/>
    <w:rsid w:val="5A494E5D"/>
    <w:rsid w:val="6259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E2FDCF6"/>
  <w15:docId w15:val="{33AD6E75-0170-4DFB-ABF4-E45233F0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pPr>
      <w:spacing w:after="120" w:line="480" w:lineRule="auto"/>
    </w:pPr>
  </w:style>
  <w:style w:type="paragraph" w:styleId="Tekstpodstawowywcity">
    <w:name w:val="Body Text Indent"/>
    <w:basedOn w:val="Normalny"/>
    <w:uiPriority w:val="99"/>
    <w:pPr>
      <w:ind w:left="708"/>
    </w:pPr>
    <w:rPr>
      <w:rFonts w:eastAsia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</w:style>
  <w:style w:type="table" w:customStyle="1" w:styleId="TableGrid">
    <w:name w:val="TableGrid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Nazwazacznika">
    <w:name w:val="Nazwa załącznika"/>
    <w:basedOn w:val="Normalny"/>
    <w:qFormat/>
    <w:pPr>
      <w:spacing w:after="0"/>
      <w:jc w:val="center"/>
    </w:pPr>
    <w:rPr>
      <w:rFonts w:ascii="Calibri" w:eastAsia="Times New Roman" w:hAnsi="Calibri" w:cs="Calibri"/>
      <w:b/>
      <w:szCs w:val="26"/>
      <w:lang w:eastAsia="pl-PL"/>
    </w:rPr>
  </w:style>
  <w:style w:type="character" w:customStyle="1" w:styleId="markedcontent">
    <w:name w:val="markedcontent"/>
    <w:basedOn w:val="Domylnaczcionkaakapitu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Teksttreci">
    <w:name w:val="Tekst treści_"/>
    <w:link w:val="Teksttreci1"/>
    <w:uiPriority w:val="99"/>
    <w:qFormat/>
    <w:rPr>
      <w:rFonts w:ascii="Times New Roman" w:hAns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qFormat/>
    <w:pPr>
      <w:shd w:val="clear" w:color="auto" w:fill="FFFFFF"/>
      <w:spacing w:after="0" w:line="240" w:lineRule="atLeast"/>
      <w:ind w:hanging="660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33F199-4F05-2346-91AC-206FD064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3303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Kmita</dc:creator>
  <cp:lastModifiedBy>Joanna Urbańczyk</cp:lastModifiedBy>
  <cp:revision>6</cp:revision>
  <cp:lastPrinted>2022-12-30T09:22:00Z</cp:lastPrinted>
  <dcterms:created xsi:type="dcterms:W3CDTF">2023-01-17T08:07:00Z</dcterms:created>
  <dcterms:modified xsi:type="dcterms:W3CDTF">2023-01-20T12:51:00Z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D9B818B28F924475BC626B74C6BD5AA8</vt:lpwstr>
  </property>
</Properties>
</file>