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W w:w="10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5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</w:tcPr>
          <w:p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DZP.2910.78.28.2023</w:t>
            </w:r>
          </w:p>
        </w:tc>
        <w:tc>
          <w:tcPr>
            <w:tcW w:w="5672" w:type="dxa"/>
          </w:tcPr>
          <w:p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 </w:t>
            </w:r>
            <w:r>
              <w:rPr>
                <w:rFonts w:hint="default" w:ascii="Arial" w:hAnsi="Arial" w:cs="Arial"/>
                <w:sz w:val="20"/>
                <w:szCs w:val="20"/>
                <w:lang w:val="pl-PL"/>
              </w:rPr>
              <w:t>03.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hint="default" w:ascii="Arial" w:hAnsi="Arial" w:cs="Arial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.2023 r.</w:t>
            </w:r>
          </w:p>
        </w:tc>
      </w:tr>
    </w:tbl>
    <w:p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DZP/PN/78/2022</w:t>
      </w: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p>
      <w:pPr>
        <w:pStyle w:val="15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>
      <w:pPr>
        <w:pStyle w:val="15"/>
        <w:spacing w:line="276" w:lineRule="auto"/>
        <w:jc w:val="center"/>
        <w:rPr>
          <w:rFonts w:cs="Arial"/>
          <w:b/>
        </w:rPr>
      </w:pPr>
      <w:r>
        <w:rPr>
          <w:rFonts w:cs="Arial"/>
        </w:rPr>
        <w:t>WYNIKU POSTĘPOWANIA W SPRAWIE ZAMOWIENIA PUBLICZNEGO PRZEWIDZIANEGO W TRYBIE PRZETARGU NIEOGRANICZONEGO</w:t>
      </w:r>
    </w:p>
    <w:p>
      <w:pPr>
        <w:pStyle w:val="15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Usługa serwisu zainstalowanego u Zamawiającego zintegrowanego systemu informatycznego InfoMedica/AMMS</w:t>
      </w:r>
    </w:p>
    <w:p>
      <w:pPr>
        <w:pStyle w:val="15"/>
        <w:jc w:val="center"/>
        <w:rPr>
          <w:rFonts w:cs="Arial"/>
          <w:b/>
          <w:bCs/>
          <w:color w:val="000000"/>
        </w:rPr>
      </w:pPr>
    </w:p>
    <w:p>
      <w:pPr>
        <w:pStyle w:val="15"/>
        <w:spacing w:after="120"/>
        <w:jc w:val="both"/>
        <w:rPr>
          <w:rFonts w:cs="Arial"/>
        </w:rPr>
      </w:pPr>
    </w:p>
    <w:p>
      <w:pPr>
        <w:pStyle w:val="15"/>
        <w:jc w:val="both"/>
        <w:rPr>
          <w:rFonts w:cs="Arial"/>
        </w:rPr>
      </w:pPr>
      <w:r>
        <w:rPr>
          <w:rFonts w:cs="Arial"/>
        </w:rPr>
        <w:t>Zamawiający – Szpital Powiatowy w Zawierciu informuje na podstawie art. 253 ust. 1 ustawy Prawo zamówień publicznych (tj. Dz. U. z 2022 r. poz. 1710), że w wyniku przedmiotowego postępowania jako najkorzystniejszą wg kryteriów oceny ofert została wybrana oferta firmy:</w:t>
      </w:r>
    </w:p>
    <w:p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5"/>
        <w:numPr>
          <w:numId w:val="0"/>
        </w:numPr>
        <w:jc w:val="both"/>
        <w:rPr>
          <w:rFonts w:hint="default" w:ascii="Arial" w:hAnsi="Arial" w:cs="Arial"/>
        </w:rPr>
      </w:pPr>
      <w:r>
        <w:rPr>
          <w:rFonts w:hint="default" w:ascii="Arial" w:hAnsi="Arial" w:eastAsia="Calibri" w:cs="Arial"/>
          <w:b/>
          <w:bCs/>
          <w:color w:val="auto"/>
          <w:sz w:val="22"/>
          <w:szCs w:val="22"/>
          <w:lang w:eastAsia="en-US"/>
        </w:rPr>
        <w:t>Ganso Sp. z o.o., ul. Podwale 128F, 43-606 Jaworzno</w:t>
      </w:r>
    </w:p>
    <w:p>
      <w:pPr>
        <w:pStyle w:val="15"/>
        <w:ind w:left="720"/>
        <w:jc w:val="both"/>
        <w:rPr>
          <w:rFonts w:cs="Arial"/>
        </w:rPr>
      </w:pPr>
      <w:r>
        <w:rPr>
          <w:rFonts w:cs="Arial"/>
          <w:b/>
          <w:bCs/>
        </w:rPr>
        <w:t xml:space="preserve"> </w:t>
      </w: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A"/>
          <w:sz w:val="20"/>
          <w:szCs w:val="20"/>
          <w:lang w:eastAsia="pl-PL"/>
        </w:rPr>
        <w:t xml:space="preserve">Zamawiający informuje, że umowa w sprawie zamówienia publicznego zostanie zawarta zgodnie z </w:t>
      </w:r>
      <w:r>
        <w:rPr>
          <w:rFonts w:ascii="Arial" w:hAnsi="Arial" w:eastAsia="Times New Roman" w:cs="Times New Roman"/>
          <w:color w:val="00000A"/>
          <w:sz w:val="20"/>
          <w:szCs w:val="20"/>
          <w:lang w:eastAsia="pl-PL"/>
        </w:rPr>
        <w:t>art. 264 ust. 2 pkt 1a)</w:t>
      </w:r>
      <w:r>
        <w:rPr>
          <w:rFonts w:ascii="Arial" w:hAnsi="Arial" w:eastAsia="Times New Roman" w:cs="Arial"/>
          <w:color w:val="00000A"/>
          <w:sz w:val="20"/>
          <w:szCs w:val="20"/>
          <w:lang w:eastAsia="pl-PL"/>
        </w:rPr>
        <w:t xml:space="preserve"> ustawy Pzp w d</w:t>
      </w:r>
      <w:r>
        <w:rPr>
          <w:rFonts w:ascii="Arial" w:hAnsi="Arial" w:eastAsia="Times New Roman" w:cs="Arial"/>
          <w:color w:val="00000A"/>
          <w:sz w:val="20"/>
          <w:szCs w:val="20"/>
          <w:highlight w:val="none"/>
          <w:lang w:eastAsia="pl-PL"/>
        </w:rPr>
        <w:t xml:space="preserve">niu </w:t>
      </w:r>
      <w:r>
        <w:rPr>
          <w:rFonts w:hint="default" w:ascii="Arial" w:hAnsi="Arial" w:eastAsia="Times New Roman" w:cs="Arial"/>
          <w:color w:val="00000A"/>
          <w:sz w:val="20"/>
          <w:szCs w:val="20"/>
          <w:highlight w:val="none"/>
          <w:lang w:val="en-US" w:eastAsia="pl-PL"/>
        </w:rPr>
        <w:t>06</w:t>
      </w:r>
      <w:r>
        <w:rPr>
          <w:rFonts w:ascii="Arial" w:hAnsi="Arial" w:eastAsia="Times New Roman" w:cs="Arial"/>
          <w:color w:val="00000A"/>
          <w:sz w:val="20"/>
          <w:szCs w:val="20"/>
          <w:highlight w:val="none"/>
          <w:lang w:eastAsia="pl-PL"/>
        </w:rPr>
        <w:t>.0</w:t>
      </w:r>
      <w:r>
        <w:rPr>
          <w:rFonts w:hint="default" w:ascii="Arial" w:hAnsi="Arial" w:eastAsia="Times New Roman" w:cs="Arial"/>
          <w:color w:val="00000A"/>
          <w:sz w:val="20"/>
          <w:szCs w:val="20"/>
          <w:highlight w:val="none"/>
          <w:lang w:val="en-US" w:eastAsia="pl-PL"/>
        </w:rPr>
        <w:t>2</w:t>
      </w:r>
      <w:r>
        <w:rPr>
          <w:rFonts w:ascii="Arial" w:hAnsi="Arial" w:eastAsia="Times New Roman" w:cs="Arial"/>
          <w:color w:val="00000A"/>
          <w:sz w:val="20"/>
          <w:szCs w:val="20"/>
          <w:highlight w:val="none"/>
          <w:lang w:eastAsia="pl-PL"/>
        </w:rPr>
        <w:t xml:space="preserve">.2023 r. w </w:t>
      </w:r>
      <w:r>
        <w:rPr>
          <w:rFonts w:ascii="Arial" w:hAnsi="Arial" w:eastAsia="Times New Roman" w:cs="Arial"/>
          <w:color w:val="00000A"/>
          <w:sz w:val="20"/>
          <w:szCs w:val="20"/>
          <w:lang w:eastAsia="pl-PL"/>
        </w:rPr>
        <w:t>siedzibie Zamawiającego.</w:t>
      </w: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A"/>
          <w:sz w:val="20"/>
          <w:szCs w:val="20"/>
          <w:lang w:eastAsia="pl-PL"/>
        </w:rPr>
        <w:t>Poniżej Zamawiający podaje informacje o złożon</w:t>
      </w:r>
      <w:r>
        <w:rPr>
          <w:rFonts w:hint="default" w:ascii="Arial" w:hAnsi="Arial" w:eastAsia="Times New Roman" w:cs="Arial"/>
          <w:color w:val="00000A"/>
          <w:sz w:val="20"/>
          <w:szCs w:val="20"/>
          <w:lang w:val="en-US" w:eastAsia="pl-PL"/>
        </w:rPr>
        <w:t>ej</w:t>
      </w:r>
      <w:r>
        <w:rPr>
          <w:rFonts w:ascii="Arial" w:hAnsi="Arial" w:eastAsia="Times New Roman" w:cs="Arial"/>
          <w:color w:val="00000A"/>
          <w:sz w:val="20"/>
          <w:szCs w:val="20"/>
          <w:lang w:eastAsia="pl-PL"/>
        </w:rPr>
        <w:t xml:space="preserve"> ofer</w:t>
      </w:r>
      <w:r>
        <w:rPr>
          <w:rFonts w:hint="default" w:ascii="Arial" w:hAnsi="Arial" w:eastAsia="Times New Roman" w:cs="Arial"/>
          <w:color w:val="00000A"/>
          <w:sz w:val="20"/>
          <w:szCs w:val="20"/>
          <w:lang w:val="en-US" w:eastAsia="pl-PL"/>
        </w:rPr>
        <w:t>cie</w:t>
      </w:r>
      <w:r>
        <w:rPr>
          <w:rFonts w:ascii="Arial" w:hAnsi="Arial" w:eastAsia="Times New Roman" w:cs="Arial"/>
          <w:color w:val="00000A"/>
          <w:sz w:val="20"/>
          <w:szCs w:val="20"/>
          <w:lang w:eastAsia="pl-PL"/>
        </w:rPr>
        <w:t xml:space="preserve"> oraz przyznanej punktacji:</w:t>
      </w: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tbl>
      <w:tblPr>
        <w:tblStyle w:val="3"/>
        <w:tblW w:w="0" w:type="auto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3"/>
        <w:gridCol w:w="1711"/>
        <w:gridCol w:w="1489"/>
        <w:gridCol w:w="1511"/>
        <w:gridCol w:w="1266"/>
        <w:gridCol w:w="1245"/>
        <w:gridCol w:w="689"/>
        <w:gridCol w:w="622"/>
        <w:gridCol w:w="653"/>
        <w:gridCol w:w="557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26" w:hRule="atLeast"/>
        </w:trPr>
        <w:tc>
          <w:tcPr>
            <w:tcW w:w="423" w:type="dxa"/>
            <w:vMerge w:val="restart"/>
            <w:vAlign w:val="center"/>
          </w:tcPr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Kryterium B – Termin obsługi zgłoszenia serwisowego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Kryterium C -Termin usunięcia awarii zwykłej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Kryterium D - Termin zleconego wykazu</w:t>
            </w:r>
          </w:p>
        </w:tc>
        <w:tc>
          <w:tcPr>
            <w:tcW w:w="3175" w:type="dxa"/>
            <w:gridSpan w:val="5"/>
          </w:tcPr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  <w:p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423" w:type="dxa"/>
            <w:vMerge w:val="continue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9" w:type="dxa"/>
            <w:vMerge w:val="continue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vMerge w:val="continue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vMerge w:val="continue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vMerge w:val="continue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22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3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7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54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23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  <w:p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 Light" w:hAnsi="Calibri Light" w:eastAsia="Times New Roman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Ganso Sp. z o.o.,</w:t>
            </w: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br w:type="textWrapping"/>
            </w: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 xml:space="preserve"> ul. Podwale 128F, 43-606 Jaworzno</w:t>
            </w:r>
          </w:p>
        </w:tc>
        <w:tc>
          <w:tcPr>
            <w:tcW w:w="1489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Cs/>
                <w:sz w:val="18"/>
                <w:szCs w:val="18"/>
                <w:lang w:eastAsia="pl-PL"/>
              </w:rPr>
              <w:t>1 619 983,80 zł</w:t>
            </w:r>
          </w:p>
        </w:tc>
        <w:tc>
          <w:tcPr>
            <w:tcW w:w="1511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Cs/>
                <w:sz w:val="18"/>
                <w:szCs w:val="18"/>
                <w:lang w:eastAsia="pl-PL"/>
              </w:rPr>
              <w:t>5 dni roboczych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Cs/>
                <w:sz w:val="18"/>
                <w:szCs w:val="18"/>
                <w:lang w:eastAsia="pl-PL"/>
              </w:rPr>
              <w:t>48 godzin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Cs/>
                <w:sz w:val="18"/>
                <w:szCs w:val="18"/>
                <w:lang w:eastAsia="pl-PL"/>
              </w:rPr>
              <w:t>5 dni roboczych</w:t>
            </w:r>
          </w:p>
        </w:tc>
        <w:tc>
          <w:tcPr>
            <w:tcW w:w="689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622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53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557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  <w:t>0 pkt</w:t>
            </w:r>
          </w:p>
        </w:tc>
        <w:tc>
          <w:tcPr>
            <w:tcW w:w="654" w:type="dxa"/>
            <w:vAlign w:val="center"/>
          </w:tcPr>
          <w:p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hAnsi="Calibri Light" w:eastAsia="Times New Roman" w:cs="Calibri Light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sz w:val="18"/>
                <w:szCs w:val="18"/>
                <w:lang w:eastAsia="pl-PL"/>
              </w:rPr>
              <w:t>80 pkt</w:t>
            </w:r>
          </w:p>
        </w:tc>
      </w:tr>
      <w:bookmarkEnd w:id="0"/>
    </w:tbl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</w:p>
    <w:p>
      <w:pPr>
        <w:pStyle w:val="15"/>
        <w:jc w:val="both"/>
        <w:rPr>
          <w:rFonts w:cs="Arial"/>
        </w:rPr>
      </w:pPr>
    </w:p>
    <w:p>
      <w:pPr>
        <w:pStyle w:val="15"/>
        <w:jc w:val="both"/>
        <w:rPr>
          <w:rFonts w:cs="Arial"/>
          <w:sz w:val="16"/>
          <w:szCs w:val="16"/>
        </w:rPr>
      </w:pPr>
    </w:p>
    <w:p>
      <w:pPr>
        <w:autoSpaceDN w:val="0"/>
        <w:spacing w:after="0" w:line="240" w:lineRule="auto"/>
        <w:rPr>
          <w:rFonts w:ascii="Arial" w:hAnsi="Arial" w:eastAsia="Times New Roman" w:cs="Arial"/>
          <w:color w:val="00000A"/>
          <w:sz w:val="16"/>
          <w:szCs w:val="16"/>
          <w:u w:val="single"/>
          <w:lang w:eastAsia="pl-PL"/>
        </w:rPr>
      </w:pPr>
      <w:r>
        <w:rPr>
          <w:rFonts w:ascii="Arial" w:hAnsi="Arial" w:eastAsia="Times New Roman" w:cs="Arial"/>
          <w:color w:val="00000A"/>
          <w:sz w:val="16"/>
          <w:szCs w:val="16"/>
          <w:u w:val="single"/>
          <w:lang w:eastAsia="pl-PL"/>
        </w:rPr>
        <w:t>Wykonano 1 egz.</w:t>
      </w:r>
    </w:p>
    <w:p>
      <w:pPr>
        <w:autoSpaceDN w:val="0"/>
        <w:spacing w:after="0" w:line="240" w:lineRule="auto"/>
        <w:rPr>
          <w:rFonts w:ascii="Arial" w:hAnsi="Arial" w:eastAsia="Times New Roman" w:cs="Arial"/>
          <w:color w:val="00000A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A"/>
          <w:sz w:val="16"/>
          <w:szCs w:val="16"/>
          <w:lang w:eastAsia="pl-PL"/>
        </w:rPr>
        <w:t>Egz. nr 1 – materiały postępowania/Wykonawcy (przesłano mailem).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2AD8"/>
    <w:rsid w:val="001670BF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22BF5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E89"/>
    <w:rsid w:val="008659B5"/>
    <w:rsid w:val="008839B1"/>
    <w:rsid w:val="008879F8"/>
    <w:rsid w:val="0089418B"/>
    <w:rsid w:val="008A3C23"/>
    <w:rsid w:val="008B091E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D01E06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02B5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semiHidden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Subtitle"/>
    <w:basedOn w:val="1"/>
    <w:next w:val="1"/>
    <w:link w:val="12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Znak"/>
    <w:basedOn w:val="2"/>
    <w:link w:val="6"/>
    <w:uiPriority w:val="99"/>
  </w:style>
  <w:style w:type="character" w:customStyle="1" w:styleId="10">
    <w:name w:val="Stopka Znak"/>
    <w:basedOn w:val="2"/>
    <w:link w:val="5"/>
    <w:uiPriority w:val="99"/>
  </w:style>
  <w:style w:type="character" w:customStyle="1" w:styleId="11">
    <w:name w:val="Tekst podstawowy Znak"/>
    <w:basedOn w:val="2"/>
    <w:link w:val="4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2">
    <w:name w:val="Podtytuł Znak"/>
    <w:basedOn w:val="2"/>
    <w:link w:val="7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3">
    <w:name w:val="Nagłówek2"/>
    <w:basedOn w:val="1"/>
    <w:next w:val="7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4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5">
    <w:name w:val="ogloszenie"/>
    <w:basedOn w:val="1"/>
    <w:qFormat/>
    <w:uiPriority w:val="0"/>
    <w:pPr>
      <w:autoSpaceDN w:val="0"/>
      <w:spacing w:after="0" w:line="240" w:lineRule="auto"/>
    </w:pPr>
    <w:rPr>
      <w:rFonts w:ascii="Arial" w:hAnsi="Arial" w:eastAsia="Times New Roman" w:cs="Times New Roman"/>
      <w:color w:val="00000A"/>
      <w:sz w:val="20"/>
      <w:szCs w:val="20"/>
      <w:lang w:eastAsia="pl-PL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1186</Characters>
  <Lines>9</Lines>
  <Paragraphs>2</Paragraphs>
  <TotalTime>545</TotalTime>
  <ScaleCrop>false</ScaleCrop>
  <LinksUpToDate>false</LinksUpToDate>
  <CharactersWithSpaces>1381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2022-04-08T11:00:00Z</dcterms:created>
  <dc:creator>Dawid Kreps</dc:creator>
  <cp:lastModifiedBy>mstanderska</cp:lastModifiedBy>
  <cp:lastPrinted>2023-02-03T09:55:09Z</cp:lastPrinted>
  <dcterms:modified xsi:type="dcterms:W3CDTF">2023-02-03T10:15:21Z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9B3520C6B97447509F8363868B44BB11</vt:lpwstr>
  </property>
</Properties>
</file>