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130D23" w:rsidP="00FA1E0B">
      <w:pPr>
        <w:tabs>
          <w:tab w:val="left" w:pos="7070"/>
        </w:tabs>
        <w:spacing w:line="360" w:lineRule="auto"/>
        <w:jc w:val="right"/>
        <w:rPr>
          <w:rFonts w:ascii="Verdana" w:hAnsi="Verdana" w:cs="Verdana"/>
          <w:sz w:val="16"/>
        </w:rPr>
      </w:pPr>
      <w:r>
        <w:rPr>
          <w:rFonts w:ascii="Verdana" w:hAnsi="Verdana" w:cs="Verdana"/>
          <w:sz w:val="16"/>
        </w:rPr>
        <w:t>Zawiercie, dnia 25</w:t>
      </w:r>
      <w:r w:rsidR="00A07857">
        <w:rPr>
          <w:rFonts w:ascii="Verdana" w:hAnsi="Verdana" w:cs="Verdana"/>
          <w:sz w:val="16"/>
        </w:rPr>
        <w:t>.04</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20156" w:rsidP="00FA1E0B">
      <w:pPr>
        <w:spacing w:line="360" w:lineRule="auto"/>
        <w:jc w:val="both"/>
        <w:rPr>
          <w:rFonts w:ascii="Verdana" w:hAnsi="Verdana" w:cs="Verdana"/>
          <w:sz w:val="16"/>
        </w:rPr>
      </w:pPr>
      <w:r>
        <w:rPr>
          <w:rFonts w:ascii="Verdana" w:hAnsi="Verdana" w:cs="Verdana"/>
          <w:b/>
          <w:sz w:val="16"/>
        </w:rPr>
        <w:t>Znak sprawy: DZP/PN/29</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 xml:space="preserve">Dostawa </w:t>
      </w:r>
      <w:r w:rsidR="00387526">
        <w:rPr>
          <w:rFonts w:ascii="Verdana" w:hAnsi="Verdana"/>
          <w:b/>
          <w:i/>
          <w:sz w:val="16"/>
          <w:szCs w:val="16"/>
        </w:rPr>
        <w:t>jednorazowego i</w:t>
      </w:r>
      <w:r w:rsidR="008745FD">
        <w:rPr>
          <w:rFonts w:ascii="Verdana" w:hAnsi="Verdana"/>
          <w:b/>
          <w:i/>
          <w:sz w:val="16"/>
          <w:szCs w:val="16"/>
        </w:rPr>
        <w:t xml:space="preserve"> drobnego sprzętu medycznego – 26</w:t>
      </w:r>
      <w:r>
        <w:rPr>
          <w:rFonts w:ascii="Verdana" w:hAnsi="Verdana"/>
          <w:b/>
          <w:i/>
          <w:sz w:val="16"/>
          <w:szCs w:val="16"/>
        </w:rPr>
        <w:t xml:space="preserve"> pakietów</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30D23">
        <w:rPr>
          <w:rFonts w:ascii="Verdana" w:hAnsi="Verdana" w:cs="Verdana"/>
          <w:sz w:val="16"/>
        </w:rPr>
        <w:t>25</w:t>
      </w:r>
      <w:r w:rsidR="00A07857">
        <w:rPr>
          <w:rFonts w:ascii="Verdana" w:hAnsi="Verdana" w:cs="Verdana"/>
          <w:sz w:val="16"/>
        </w:rPr>
        <w:t>.04</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Pr="009E1C59">
        <w:rPr>
          <w:rFonts w:ascii="Verdana" w:eastAsiaTheme="minorEastAsia" w:hAnsi="Verdana"/>
          <w:sz w:val="16"/>
          <w:szCs w:val="16"/>
          <w:lang w:eastAsia="pl-PL"/>
        </w:rPr>
        <w:t xml:space="preserve">Dostawa </w:t>
      </w:r>
      <w:r w:rsidR="00387526">
        <w:rPr>
          <w:rFonts w:ascii="Verdana" w:eastAsiaTheme="minorEastAsia" w:hAnsi="Verdana"/>
          <w:sz w:val="16"/>
          <w:szCs w:val="16"/>
          <w:lang w:eastAsia="pl-PL"/>
        </w:rPr>
        <w:t>jednorazowego i</w:t>
      </w:r>
      <w:r w:rsidR="008745FD">
        <w:rPr>
          <w:rFonts w:ascii="Verdana" w:eastAsiaTheme="minorEastAsia" w:hAnsi="Verdana"/>
          <w:sz w:val="16"/>
          <w:szCs w:val="16"/>
          <w:lang w:eastAsia="pl-PL"/>
        </w:rPr>
        <w:t xml:space="preserve"> drobnego sprzętu medycznego – 26</w:t>
      </w:r>
      <w:r>
        <w:rPr>
          <w:rFonts w:ascii="Verdana" w:eastAsiaTheme="minorEastAsia" w:hAnsi="Verdana"/>
          <w:sz w:val="16"/>
          <w:szCs w:val="16"/>
          <w:lang w:eastAsia="pl-PL"/>
        </w:rPr>
        <w:t xml:space="preserve"> pakietów</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387526">
        <w:rPr>
          <w:rFonts w:ascii="Verdana" w:hAnsi="Verdana"/>
          <w:sz w:val="16"/>
          <w:szCs w:val="16"/>
        </w:rPr>
        <w:t>Podkłady, obłożenia sterylne i niesterylne</w:t>
      </w:r>
      <w:r w:rsidR="00FA1E0B" w:rsidRPr="007A01B1">
        <w:rPr>
          <w:rFonts w:ascii="Verdana" w:hAnsi="Verdana" w:cs="Verdana"/>
          <w:sz w:val="16"/>
        </w:rPr>
        <w:t>;</w:t>
      </w:r>
    </w:p>
    <w:p w:rsidR="00FA1E0B" w:rsidRDefault="003E3C26" w:rsidP="00A07857">
      <w:pPr>
        <w:spacing w:after="0" w:line="360" w:lineRule="auto"/>
        <w:ind w:left="708"/>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387526">
        <w:rPr>
          <w:rFonts w:ascii="Verdana" w:hAnsi="Verdana" w:cs="Verdana"/>
          <w:sz w:val="16"/>
        </w:rPr>
        <w:t>Sondy, elektrody do aparatu EMED</w:t>
      </w:r>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387526">
        <w:rPr>
          <w:rFonts w:ascii="Verdana" w:hAnsi="Verdana" w:cs="Verdana"/>
          <w:sz w:val="16"/>
        </w:rPr>
        <w:t xml:space="preserve">Protezy </w:t>
      </w:r>
      <w:proofErr w:type="spellStart"/>
      <w:r w:rsidR="00387526">
        <w:rPr>
          <w:rFonts w:ascii="Verdana" w:hAnsi="Verdana" w:cs="Verdana"/>
          <w:sz w:val="16"/>
        </w:rPr>
        <w:t>samorozprężalne</w:t>
      </w:r>
      <w:proofErr w:type="spellEnd"/>
      <w:r w:rsidR="00387526">
        <w:rPr>
          <w:rFonts w:ascii="Verdana" w:hAnsi="Verdana" w:cs="Verdana"/>
          <w:sz w:val="16"/>
        </w:rPr>
        <w:t xml:space="preserve"> ERCP</w:t>
      </w:r>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387526">
        <w:rPr>
          <w:rFonts w:ascii="Verdana" w:hAnsi="Verdana" w:cs="Verdana"/>
          <w:sz w:val="16"/>
        </w:rPr>
        <w:t xml:space="preserve">Nebulizacja </w:t>
      </w:r>
      <w:proofErr w:type="spellStart"/>
      <w:r w:rsidR="00387526">
        <w:rPr>
          <w:rFonts w:ascii="Verdana" w:hAnsi="Verdana" w:cs="Verdana"/>
          <w:sz w:val="16"/>
        </w:rPr>
        <w:t>Aerogen</w:t>
      </w:r>
      <w:proofErr w:type="spellEnd"/>
      <w:r w:rsidR="00FA1E0B" w:rsidRPr="00EC010F">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5</w:t>
      </w:r>
      <w:r w:rsidR="00FA1E0B" w:rsidRPr="00EC010F">
        <w:rPr>
          <w:rFonts w:ascii="Verdana" w:hAnsi="Verdana" w:cs="Verdana"/>
          <w:sz w:val="16"/>
        </w:rPr>
        <w:t xml:space="preserve"> –</w:t>
      </w:r>
      <w:r w:rsidR="00FA1E0B">
        <w:rPr>
          <w:rFonts w:ascii="Verdana" w:hAnsi="Verdana"/>
          <w:sz w:val="16"/>
          <w:szCs w:val="16"/>
        </w:rPr>
        <w:t xml:space="preserve"> </w:t>
      </w:r>
      <w:r w:rsidR="00387526">
        <w:rPr>
          <w:rFonts w:ascii="Verdana" w:hAnsi="Verdana"/>
          <w:sz w:val="16"/>
          <w:szCs w:val="16"/>
        </w:rPr>
        <w:t>Rury do respiratora</w:t>
      </w:r>
      <w:r w:rsidR="00FA1E0B" w:rsidRPr="00EC010F">
        <w:rPr>
          <w:rFonts w:ascii="Verdana" w:hAnsi="Verdana" w:cs="Verdana"/>
          <w:sz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6 </w:t>
      </w:r>
      <w:r w:rsidR="00387526">
        <w:rPr>
          <w:rFonts w:ascii="Verdana" w:hAnsi="Verdana" w:cs="Verdana"/>
          <w:sz w:val="16"/>
        </w:rPr>
        <w:t>–</w:t>
      </w:r>
      <w:r>
        <w:rPr>
          <w:rFonts w:ascii="Verdana" w:hAnsi="Verdana" w:cs="Verdana"/>
          <w:sz w:val="16"/>
        </w:rPr>
        <w:t xml:space="preserve"> </w:t>
      </w:r>
      <w:r w:rsidR="00387526">
        <w:rPr>
          <w:rFonts w:ascii="Verdana" w:hAnsi="Verdana" w:cs="Verdana"/>
          <w:sz w:val="16"/>
        </w:rPr>
        <w:t>Klips tytanowy</w:t>
      </w:r>
      <w:r>
        <w:rPr>
          <w:rFonts w:ascii="Verdana" w:hAnsi="Verdana"/>
          <w:sz w:val="16"/>
          <w:szCs w:val="16"/>
        </w:rPr>
        <w:t>;</w:t>
      </w:r>
    </w:p>
    <w:p w:rsidR="00A07857" w:rsidRDefault="00A07857" w:rsidP="00A07857">
      <w:pPr>
        <w:spacing w:after="0" w:line="360" w:lineRule="auto"/>
        <w:ind w:firstLine="708"/>
        <w:jc w:val="both"/>
        <w:rPr>
          <w:rFonts w:ascii="Verdana" w:hAnsi="Verdana"/>
          <w:sz w:val="16"/>
          <w:szCs w:val="16"/>
        </w:rPr>
      </w:pPr>
      <w:r>
        <w:rPr>
          <w:rFonts w:ascii="Verdana" w:hAnsi="Verdana"/>
          <w:sz w:val="16"/>
          <w:szCs w:val="16"/>
        </w:rPr>
        <w:t>P</w:t>
      </w:r>
      <w:r w:rsidR="00387526">
        <w:rPr>
          <w:rFonts w:ascii="Verdana" w:hAnsi="Verdana"/>
          <w:sz w:val="16"/>
          <w:szCs w:val="16"/>
        </w:rPr>
        <w:t>akiet nr 7 – Myjki pacjenta</w:t>
      </w:r>
      <w:r>
        <w:rPr>
          <w:rFonts w:ascii="Verdana" w:hAnsi="Verdana"/>
          <w:sz w:val="16"/>
          <w:szCs w:val="16"/>
        </w:rPr>
        <w:t>;</w:t>
      </w:r>
    </w:p>
    <w:p w:rsidR="00A07857" w:rsidRDefault="00387526" w:rsidP="00A07857">
      <w:pPr>
        <w:spacing w:after="0" w:line="360" w:lineRule="auto"/>
        <w:ind w:firstLine="708"/>
        <w:jc w:val="both"/>
        <w:rPr>
          <w:rFonts w:ascii="Verdana" w:hAnsi="Verdana"/>
          <w:sz w:val="16"/>
          <w:szCs w:val="16"/>
        </w:rPr>
      </w:pPr>
      <w:r>
        <w:rPr>
          <w:rFonts w:ascii="Verdana" w:hAnsi="Verdana"/>
          <w:sz w:val="16"/>
          <w:szCs w:val="16"/>
        </w:rPr>
        <w:t>Pakiet nr 8 – Kardiomonitory EMTEL</w:t>
      </w:r>
      <w:r w:rsidR="00A07857">
        <w:rPr>
          <w:rFonts w:ascii="Verdana" w:hAnsi="Verdana"/>
          <w:sz w:val="16"/>
          <w:szCs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9 – </w:t>
      </w:r>
      <w:r w:rsidR="00387526">
        <w:rPr>
          <w:rFonts w:ascii="Verdana" w:hAnsi="Verdana" w:cs="Verdana"/>
          <w:sz w:val="16"/>
        </w:rPr>
        <w:t xml:space="preserve">Aparat </w:t>
      </w:r>
      <w:proofErr w:type="spellStart"/>
      <w:r w:rsidR="00387526">
        <w:rPr>
          <w:rFonts w:ascii="Verdana" w:hAnsi="Verdana" w:cs="Verdana"/>
          <w:sz w:val="16"/>
        </w:rPr>
        <w:t>Datex</w:t>
      </w:r>
      <w:proofErr w:type="spellEnd"/>
      <w:r w:rsidR="00387526">
        <w:rPr>
          <w:rFonts w:ascii="Verdana" w:hAnsi="Verdana" w:cs="Verdana"/>
          <w:sz w:val="16"/>
        </w:rPr>
        <w:t xml:space="preserve"> </w:t>
      </w:r>
      <w:proofErr w:type="spellStart"/>
      <w:r w:rsidR="00387526">
        <w:rPr>
          <w:rFonts w:ascii="Verdana" w:hAnsi="Verdana" w:cs="Verdana"/>
          <w:sz w:val="16"/>
        </w:rPr>
        <w:t>Ohmeda</w:t>
      </w:r>
      <w:proofErr w:type="spellEnd"/>
      <w:r w:rsidR="00387526">
        <w:rPr>
          <w:rFonts w:ascii="Verdana" w:hAnsi="Verdana" w:cs="Verdana"/>
          <w:sz w:val="16"/>
        </w:rPr>
        <w:t xml:space="preserve"> </w:t>
      </w:r>
      <w:proofErr w:type="spellStart"/>
      <w:r w:rsidR="00387526">
        <w:rPr>
          <w:rFonts w:ascii="Verdana" w:hAnsi="Verdana" w:cs="Verdana"/>
          <w:sz w:val="16"/>
        </w:rPr>
        <w:t>Aespire</w:t>
      </w:r>
      <w:proofErr w:type="spellEnd"/>
      <w:r w:rsidR="00387526">
        <w:rPr>
          <w:rFonts w:ascii="Verdana" w:hAnsi="Verdana" w:cs="Verdana"/>
          <w:sz w:val="16"/>
        </w:rPr>
        <w:t xml:space="preserve"> 5</w:t>
      </w:r>
      <w:r>
        <w:rPr>
          <w:rFonts w:ascii="Verdana" w:hAnsi="Verdana"/>
          <w:sz w:val="16"/>
          <w:szCs w:val="16"/>
        </w:rPr>
        <w:t>;</w:t>
      </w:r>
    </w:p>
    <w:p w:rsidR="00A07857" w:rsidRDefault="00A07857" w:rsidP="00A07857">
      <w:pPr>
        <w:spacing w:after="0" w:line="360" w:lineRule="auto"/>
        <w:ind w:firstLine="708"/>
        <w:jc w:val="both"/>
        <w:rPr>
          <w:rFonts w:ascii="Verdana" w:hAnsi="Verdana" w:cs="Verdana"/>
          <w:sz w:val="16"/>
        </w:rPr>
      </w:pPr>
      <w:r>
        <w:rPr>
          <w:rFonts w:ascii="Verdana" w:hAnsi="Verdana" w:cs="Verdana"/>
          <w:sz w:val="16"/>
        </w:rPr>
        <w:t xml:space="preserve">Pakiet nr 10 – </w:t>
      </w:r>
      <w:r w:rsidR="00387526">
        <w:rPr>
          <w:rFonts w:ascii="Verdana" w:hAnsi="Verdana" w:cs="Verdana"/>
          <w:sz w:val="16"/>
        </w:rPr>
        <w:t>Test do wykonywania IGFBP;</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11</w:t>
      </w:r>
      <w:r w:rsidRPr="007A01B1">
        <w:rPr>
          <w:rFonts w:ascii="Verdana" w:hAnsi="Verdana" w:cs="Verdana"/>
          <w:sz w:val="16"/>
        </w:rPr>
        <w:t xml:space="preserve"> –</w:t>
      </w:r>
      <w:r>
        <w:rPr>
          <w:rFonts w:ascii="Verdana" w:hAnsi="Verdana"/>
          <w:sz w:val="16"/>
          <w:szCs w:val="16"/>
        </w:rPr>
        <w:t xml:space="preserve"> Filtry do respiratora</w:t>
      </w:r>
      <w:r w:rsidRPr="007A01B1">
        <w:rPr>
          <w:rFonts w:ascii="Verdana" w:hAnsi="Verdana" w:cs="Verdana"/>
          <w:sz w:val="16"/>
        </w:rPr>
        <w:t>;</w:t>
      </w:r>
    </w:p>
    <w:p w:rsidR="00387526" w:rsidRDefault="00387526" w:rsidP="00387526">
      <w:pPr>
        <w:spacing w:after="0" w:line="360" w:lineRule="auto"/>
        <w:ind w:left="708"/>
        <w:jc w:val="both"/>
        <w:rPr>
          <w:rFonts w:ascii="Verdana" w:hAnsi="Verdana" w:cs="Verdana"/>
          <w:sz w:val="16"/>
        </w:rPr>
      </w:pPr>
      <w:r>
        <w:rPr>
          <w:rFonts w:ascii="Verdana" w:hAnsi="Verdana" w:cs="Verdana"/>
          <w:sz w:val="16"/>
        </w:rPr>
        <w:t>Pakiet nr 12</w:t>
      </w:r>
      <w:r w:rsidRPr="007A01B1">
        <w:rPr>
          <w:rFonts w:ascii="Verdana" w:hAnsi="Verdana" w:cs="Verdana"/>
          <w:sz w:val="16"/>
        </w:rPr>
        <w:t xml:space="preserve"> – </w:t>
      </w:r>
      <w:r>
        <w:rPr>
          <w:rFonts w:ascii="Verdana" w:hAnsi="Verdana" w:cs="Verdana"/>
          <w:sz w:val="16"/>
        </w:rPr>
        <w:t>Inkubatory</w:t>
      </w:r>
      <w:r w:rsidRPr="007A01B1">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13</w:t>
      </w:r>
      <w:r w:rsidRPr="007A01B1">
        <w:rPr>
          <w:rFonts w:ascii="Verdana" w:hAnsi="Verdana" w:cs="Verdana"/>
          <w:sz w:val="16"/>
        </w:rPr>
        <w:t xml:space="preserve"> – </w:t>
      </w:r>
      <w:r>
        <w:rPr>
          <w:rFonts w:ascii="Verdana" w:hAnsi="Verdana" w:cs="Verdana"/>
          <w:sz w:val="16"/>
        </w:rPr>
        <w:t>Czujniki SpO</w:t>
      </w:r>
      <w:r w:rsidRPr="00387526">
        <w:rPr>
          <w:rFonts w:ascii="Verdana" w:hAnsi="Verdana" w:cs="Verdana"/>
          <w:sz w:val="16"/>
          <w:vertAlign w:val="subscript"/>
        </w:rPr>
        <w:t>2</w:t>
      </w:r>
      <w:r w:rsidRPr="007A01B1">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14</w:t>
      </w:r>
      <w:r w:rsidRPr="00EC010F">
        <w:rPr>
          <w:rFonts w:ascii="Verdana" w:hAnsi="Verdana" w:cs="Verdana"/>
          <w:sz w:val="16"/>
        </w:rPr>
        <w:t xml:space="preserve"> – </w:t>
      </w:r>
      <w:r>
        <w:rPr>
          <w:rFonts w:ascii="Verdana" w:hAnsi="Verdana" w:cs="Verdana"/>
          <w:sz w:val="16"/>
        </w:rPr>
        <w:t xml:space="preserve">Szczotki do czyszczenia narzędzi </w:t>
      </w:r>
      <w:proofErr w:type="spellStart"/>
      <w:r>
        <w:rPr>
          <w:rFonts w:ascii="Verdana" w:hAnsi="Verdana" w:cs="Verdana"/>
          <w:sz w:val="16"/>
        </w:rPr>
        <w:t>kaniulowanych</w:t>
      </w:r>
      <w:proofErr w:type="spellEnd"/>
      <w:r w:rsidRPr="00EC010F">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15</w:t>
      </w:r>
      <w:r w:rsidRPr="00EC010F">
        <w:rPr>
          <w:rFonts w:ascii="Verdana" w:hAnsi="Verdana" w:cs="Verdana"/>
          <w:sz w:val="16"/>
        </w:rPr>
        <w:t xml:space="preserve"> –</w:t>
      </w:r>
      <w:r>
        <w:rPr>
          <w:rFonts w:ascii="Verdana" w:hAnsi="Verdana"/>
          <w:sz w:val="16"/>
          <w:szCs w:val="16"/>
        </w:rPr>
        <w:t xml:space="preserve"> Plomby</w:t>
      </w:r>
      <w:r w:rsidRPr="00EC010F">
        <w:rPr>
          <w:rFonts w:ascii="Verdana" w:hAnsi="Verdana" w:cs="Verdana"/>
          <w:sz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Pakiet nr 16 – Oleje do konserwacji</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17 – Paski do </w:t>
      </w:r>
      <w:proofErr w:type="spellStart"/>
      <w:r>
        <w:rPr>
          <w:rFonts w:ascii="Verdana" w:hAnsi="Verdana"/>
          <w:sz w:val="16"/>
          <w:szCs w:val="16"/>
        </w:rPr>
        <w:t>glukometru</w:t>
      </w:r>
      <w:proofErr w:type="spellEnd"/>
      <w:r>
        <w:rPr>
          <w:rFonts w:ascii="Verdana" w:hAnsi="Verdana"/>
          <w:sz w:val="16"/>
          <w:szCs w:val="16"/>
        </w:rPr>
        <w:t xml:space="preserve"> wraz z </w:t>
      </w:r>
      <w:proofErr w:type="spellStart"/>
      <w:r>
        <w:rPr>
          <w:rFonts w:ascii="Verdana" w:hAnsi="Verdana"/>
          <w:sz w:val="16"/>
          <w:szCs w:val="16"/>
        </w:rPr>
        <w:t>glukometrami</w:t>
      </w:r>
      <w:proofErr w:type="spellEnd"/>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18 – </w:t>
      </w:r>
      <w:r w:rsidR="00F73FAE">
        <w:rPr>
          <w:rFonts w:ascii="Verdana" w:hAnsi="Verdana"/>
          <w:sz w:val="16"/>
          <w:szCs w:val="16"/>
        </w:rPr>
        <w:t>Drobny sprzęt</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19 – </w:t>
      </w:r>
      <w:r w:rsidR="00F73FAE">
        <w:rPr>
          <w:rFonts w:ascii="Verdana" w:hAnsi="Verdana" w:cs="Verdana"/>
          <w:sz w:val="16"/>
        </w:rPr>
        <w:t>Papier, elektrody</w:t>
      </w:r>
      <w:r>
        <w:rPr>
          <w:rFonts w:ascii="Verdana" w:hAnsi="Verdana"/>
          <w:sz w:val="16"/>
          <w:szCs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 xml:space="preserve">Pakiet nr 20 – </w:t>
      </w:r>
      <w:r w:rsidR="00F73FAE">
        <w:rPr>
          <w:rFonts w:ascii="Verdana" w:hAnsi="Verdana" w:cs="Verdana"/>
          <w:sz w:val="16"/>
        </w:rPr>
        <w:t>Kaniule, koreczki</w:t>
      </w:r>
      <w:r>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21</w:t>
      </w:r>
      <w:r w:rsidRPr="00EC010F">
        <w:rPr>
          <w:rFonts w:ascii="Verdana" w:hAnsi="Verdana" w:cs="Verdana"/>
          <w:sz w:val="16"/>
        </w:rPr>
        <w:t xml:space="preserve"> –</w:t>
      </w:r>
      <w:r>
        <w:rPr>
          <w:rFonts w:ascii="Verdana" w:hAnsi="Verdana"/>
          <w:sz w:val="16"/>
          <w:szCs w:val="16"/>
        </w:rPr>
        <w:t xml:space="preserve"> </w:t>
      </w:r>
      <w:r w:rsidR="00F73FAE">
        <w:rPr>
          <w:rFonts w:ascii="Verdana" w:hAnsi="Verdana"/>
          <w:sz w:val="16"/>
          <w:szCs w:val="16"/>
        </w:rPr>
        <w:t>ERCP</w:t>
      </w:r>
      <w:r w:rsidRPr="00EC010F">
        <w:rPr>
          <w:rFonts w:ascii="Verdana" w:hAnsi="Verdana" w:cs="Verdana"/>
          <w:sz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22 </w:t>
      </w:r>
      <w:r w:rsidR="00F73FAE">
        <w:rPr>
          <w:rFonts w:ascii="Verdana" w:hAnsi="Verdana" w:cs="Verdana"/>
          <w:sz w:val="16"/>
        </w:rPr>
        <w:t>–</w:t>
      </w:r>
      <w:r>
        <w:rPr>
          <w:rFonts w:ascii="Verdana" w:hAnsi="Verdana" w:cs="Verdana"/>
          <w:sz w:val="16"/>
        </w:rPr>
        <w:t xml:space="preserve"> </w:t>
      </w:r>
      <w:r w:rsidR="00F73FAE">
        <w:rPr>
          <w:rFonts w:ascii="Verdana" w:hAnsi="Verdana" w:cs="Verdana"/>
          <w:sz w:val="16"/>
        </w:rPr>
        <w:t xml:space="preserve">Stanowisko do resuscytacji noworodka (Panda </w:t>
      </w:r>
      <w:proofErr w:type="spellStart"/>
      <w:r w:rsidR="00F73FAE">
        <w:rPr>
          <w:rFonts w:ascii="Verdana" w:hAnsi="Verdana" w:cs="Verdana"/>
          <w:sz w:val="16"/>
        </w:rPr>
        <w:t>Warmer</w:t>
      </w:r>
      <w:proofErr w:type="spellEnd"/>
      <w:r w:rsidR="00F73FAE">
        <w:rPr>
          <w:rFonts w:ascii="Verdana" w:hAnsi="Verdana" w:cs="Verdana"/>
          <w:sz w:val="16"/>
        </w:rPr>
        <w:t>)</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23 </w:t>
      </w:r>
      <w:r w:rsidR="00F73FAE">
        <w:rPr>
          <w:rFonts w:ascii="Verdana" w:hAnsi="Verdana"/>
          <w:sz w:val="16"/>
          <w:szCs w:val="16"/>
        </w:rPr>
        <w:t>–</w:t>
      </w:r>
      <w:r>
        <w:rPr>
          <w:rFonts w:ascii="Verdana" w:hAnsi="Verdana"/>
          <w:sz w:val="16"/>
          <w:szCs w:val="16"/>
        </w:rPr>
        <w:t xml:space="preserve"> </w:t>
      </w:r>
      <w:r w:rsidR="00F73FAE">
        <w:rPr>
          <w:rFonts w:ascii="Verdana" w:hAnsi="Verdana"/>
          <w:sz w:val="16"/>
          <w:szCs w:val="16"/>
        </w:rPr>
        <w:t>Czujnik SpO</w:t>
      </w:r>
      <w:r w:rsidR="00F73FAE" w:rsidRPr="00F73FAE">
        <w:rPr>
          <w:rFonts w:ascii="Verdana" w:hAnsi="Verdana"/>
          <w:sz w:val="16"/>
          <w:szCs w:val="16"/>
          <w:vertAlign w:val="subscript"/>
        </w:rPr>
        <w:t>2</w:t>
      </w:r>
      <w:r w:rsidR="00F73FAE">
        <w:rPr>
          <w:rFonts w:ascii="Verdana" w:hAnsi="Verdana"/>
          <w:sz w:val="16"/>
          <w:szCs w:val="16"/>
        </w:rPr>
        <w:t>, pasek mocujący (noworodki)</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24 – </w:t>
      </w:r>
      <w:proofErr w:type="spellStart"/>
      <w:r w:rsidR="004C23C2">
        <w:rPr>
          <w:rFonts w:ascii="Verdana" w:hAnsi="Verdana"/>
          <w:sz w:val="16"/>
          <w:szCs w:val="16"/>
        </w:rPr>
        <w:t>Wstrzykiwacz</w:t>
      </w:r>
      <w:proofErr w:type="spellEnd"/>
      <w:r w:rsidR="004C23C2">
        <w:rPr>
          <w:rFonts w:ascii="Verdana" w:hAnsi="Verdana"/>
          <w:sz w:val="16"/>
          <w:szCs w:val="16"/>
        </w:rPr>
        <w:t xml:space="preserve"> kontrastu</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25 – </w:t>
      </w:r>
      <w:r w:rsidR="00F73FAE">
        <w:rPr>
          <w:rFonts w:ascii="Verdana" w:hAnsi="Verdana" w:cs="Verdana"/>
          <w:sz w:val="16"/>
        </w:rPr>
        <w:t>Zestaw serwet jednorazowych, sterylnych</w:t>
      </w:r>
      <w:r>
        <w:rPr>
          <w:rFonts w:ascii="Verdana" w:hAnsi="Verdana"/>
          <w:sz w:val="16"/>
          <w:szCs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 xml:space="preserve">Pakiet nr 26 – </w:t>
      </w:r>
      <w:r w:rsidR="00F73FAE">
        <w:rPr>
          <w:rFonts w:ascii="Verdana" w:hAnsi="Verdana" w:cs="Verdana"/>
          <w:sz w:val="16"/>
        </w:rPr>
        <w:t>Narzędzia do zabiegów okulistycznych.</w:t>
      </w: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4C23C2">
      <w:pPr>
        <w:spacing w:after="0" w:line="360" w:lineRule="auto"/>
        <w:jc w:val="both"/>
        <w:rPr>
          <w:rFonts w:ascii="Verdana" w:hAnsi="Verdana" w:cs="Verdana"/>
          <w:sz w:val="16"/>
        </w:rPr>
      </w:pP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4C23C2" w:rsidP="003E3C26">
      <w:pPr>
        <w:spacing w:after="0" w:line="360" w:lineRule="auto"/>
        <w:ind w:left="720"/>
        <w:jc w:val="both"/>
        <w:rPr>
          <w:rFonts w:ascii="Verdana" w:hAnsi="Verdana" w:cs="Verdana"/>
          <w:sz w:val="16"/>
        </w:rPr>
      </w:pPr>
      <w:r>
        <w:rPr>
          <w:rFonts w:ascii="Verdana" w:hAnsi="Verdana" w:cs="Verdana"/>
          <w:sz w:val="16"/>
        </w:rPr>
        <w:t>33140000-3 – materiały medyczne</w:t>
      </w:r>
    </w:p>
    <w:p w:rsidR="00275D6F" w:rsidRPr="00275D6F" w:rsidRDefault="00275D6F" w:rsidP="00275D6F">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275D6F" w:rsidRPr="004C23C2" w:rsidRDefault="00275D6F" w:rsidP="004C23C2">
      <w:pPr>
        <w:pStyle w:val="Akapitzlist"/>
        <w:widowControl w:val="0"/>
        <w:suppressAutoHyphens/>
        <w:spacing w:after="0"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Pr="007844B7" w:rsidRDefault="004C23C2" w:rsidP="00AD306E">
      <w:pPr>
        <w:autoSpaceDN w:val="0"/>
        <w:spacing w:after="0" w:line="360" w:lineRule="auto"/>
        <w:jc w:val="both"/>
        <w:textAlignment w:val="baseline"/>
        <w:rPr>
          <w:rFonts w:ascii="Verdana" w:eastAsia="SimSun" w:hAnsi="Verdana" w:cs="Arial"/>
          <w:kern w:val="3"/>
          <w:sz w:val="16"/>
          <w:szCs w:val="16"/>
          <w:lang w:eastAsia="zh-CN"/>
        </w:rPr>
      </w:pP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851DB9" w:rsidRPr="00ED28E2"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po</w:t>
      </w:r>
      <w:r w:rsidR="004427D6">
        <w:rPr>
          <w:rFonts w:ascii="Verdana" w:eastAsia="SimSun" w:hAnsi="Verdana" w:cs="Arial"/>
          <w:kern w:val="3"/>
          <w:sz w:val="16"/>
          <w:szCs w:val="16"/>
          <w:lang w:eastAsia="zh-CN"/>
        </w:rPr>
        <w:t>siadają</w:t>
      </w:r>
      <w:r>
        <w:rPr>
          <w:rFonts w:ascii="Verdana" w:eastAsia="SimSun" w:hAnsi="Verdana" w:cs="Arial"/>
          <w:kern w:val="3"/>
          <w:sz w:val="16"/>
          <w:szCs w:val="16"/>
          <w:lang w:eastAsia="zh-CN"/>
        </w:rPr>
        <w:t xml:space="preserve"> certyfikat CE </w:t>
      </w:r>
      <w:r w:rsidRPr="007844B7">
        <w:rPr>
          <w:rFonts w:ascii="Verdana" w:eastAsia="SimSun" w:hAnsi="Verdana" w:cs="Arial"/>
          <w:kern w:val="3"/>
          <w:sz w:val="16"/>
          <w:szCs w:val="16"/>
          <w:lang w:eastAsia="zh-CN"/>
        </w:rPr>
        <w:t>oraz, że Wykonawca jest gotowy w każdej chwili potwierdzić to poprzez przesłanie odpowiedniej dokumentacji  lub oświadczenie, że oferowany produkt nie wymaga po</w:t>
      </w:r>
      <w:r w:rsidR="004427D6">
        <w:rPr>
          <w:rFonts w:ascii="Verdana" w:eastAsia="SimSun" w:hAnsi="Verdana" w:cs="Arial"/>
          <w:kern w:val="3"/>
          <w:sz w:val="16"/>
          <w:szCs w:val="16"/>
          <w:lang w:eastAsia="zh-CN"/>
        </w:rPr>
        <w:t>siadania</w:t>
      </w:r>
      <w:r>
        <w:rPr>
          <w:rFonts w:ascii="Verdana" w:eastAsia="SimSun" w:hAnsi="Verdana" w:cs="Arial"/>
          <w:kern w:val="3"/>
          <w:sz w:val="16"/>
          <w:szCs w:val="16"/>
          <w:lang w:eastAsia="zh-CN"/>
        </w:rPr>
        <w:t xml:space="preserve"> certyfikatu CE;</w:t>
      </w:r>
    </w:p>
    <w:p w:rsidR="00851DB9" w:rsidRP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zaoferowany sprzęt / wyroby posiadają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w:t>
      </w:r>
    </w:p>
    <w:p w:rsidR="00851DB9" w:rsidRP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żel posiada </w:t>
      </w:r>
      <w:r w:rsidRPr="003E7FC0">
        <w:rPr>
          <w:rFonts w:ascii="Verdana" w:hAnsi="Verdana"/>
          <w:sz w:val="16"/>
          <w:szCs w:val="16"/>
        </w:rPr>
        <w:t>raport bezpieczeństwa produktu kosmetycznego oraz badania aplikacyjne przeprowadzone na minimum 20 zdrowych dermatologicznie osobach</w:t>
      </w:r>
      <w:r>
        <w:rPr>
          <w:rFonts w:ascii="Verdana" w:hAnsi="Verdana"/>
          <w:sz w:val="16"/>
          <w:szCs w:val="16"/>
        </w:rPr>
        <w:t xml:space="preserve"> – dotyczy pakietu nr 7, poz. 1 i 2;</w:t>
      </w:r>
    </w:p>
    <w:p w:rsidR="00755AC9" w:rsidRPr="00755AC9" w:rsidRDefault="00755AC9" w:rsidP="006843EB">
      <w:pPr>
        <w:pStyle w:val="Akapitzlist"/>
        <w:numPr>
          <w:ilvl w:val="0"/>
          <w:numId w:val="25"/>
        </w:numPr>
        <w:spacing w:line="360" w:lineRule="auto"/>
        <w:jc w:val="both"/>
        <w:rPr>
          <w:rFonts w:ascii="Verdana" w:hAnsi="Verdana"/>
          <w:sz w:val="16"/>
          <w:szCs w:val="16"/>
        </w:rPr>
      </w:pPr>
      <w:r w:rsidRPr="00755AC9">
        <w:rPr>
          <w:rFonts w:ascii="Verdana" w:hAnsi="Verdana"/>
          <w:sz w:val="16"/>
          <w:szCs w:val="16"/>
        </w:rPr>
        <w:t>Oświadczenia Wykona</w:t>
      </w:r>
      <w:r>
        <w:rPr>
          <w:rFonts w:ascii="Verdana" w:hAnsi="Verdana"/>
          <w:sz w:val="16"/>
          <w:szCs w:val="16"/>
        </w:rPr>
        <w:t>wcy, że w zakresie pakietu nr 16</w:t>
      </w:r>
      <w:r w:rsidRPr="00755AC9">
        <w:rPr>
          <w:rFonts w:ascii="Verdana" w:hAnsi="Verdana"/>
          <w:sz w:val="16"/>
          <w:szCs w:val="16"/>
        </w:rPr>
        <w:t xml:space="preserve"> Wykonawca 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w:t>
      </w:r>
      <w:r w:rsidRPr="00755AC9">
        <w:rPr>
          <w:rFonts w:ascii="Verdana" w:hAnsi="Verdana"/>
          <w:sz w:val="16"/>
          <w:szCs w:val="16"/>
        </w:rPr>
        <w:t xml:space="preserve"> jego produkt jest:</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1 </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Zamawiający wymaga w pozycji 1 udokumentowania rejestracji produktu jako akcesoria medyczne klasy 1 w zgodności z Aneksem 1MDD 93/42/EEC znaku C</w:t>
      </w:r>
      <w:r>
        <w:rPr>
          <w:rFonts w:ascii="Verdana" w:hAnsi="Verdana"/>
          <w:sz w:val="16"/>
          <w:szCs w:val="16"/>
        </w:rPr>
        <w:t>E zgodnie z Dyrektywą 93/42/EEC,</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w poz. nr 2</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3 </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755AC9" w:rsidRPr="00BC1304" w:rsidRDefault="00BC1304"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oferowane wyroby (</w:t>
      </w:r>
      <w:proofErr w:type="spellStart"/>
      <w:r>
        <w:rPr>
          <w:rFonts w:ascii="Verdana" w:eastAsia="SimSun" w:hAnsi="Verdana" w:cs="Arial"/>
          <w:sz w:val="16"/>
          <w:szCs w:val="16"/>
          <w:lang w:eastAsia="zh-CN"/>
        </w:rPr>
        <w:t>glukometry</w:t>
      </w:r>
      <w:proofErr w:type="spellEnd"/>
      <w:r>
        <w:rPr>
          <w:rFonts w:ascii="Verdana" w:eastAsia="SimSun" w:hAnsi="Verdana" w:cs="Arial"/>
          <w:sz w:val="16"/>
          <w:szCs w:val="16"/>
          <w:lang w:eastAsia="zh-CN"/>
        </w:rPr>
        <w:t>) spełni</w:t>
      </w:r>
      <w:r w:rsidR="004427D6">
        <w:rPr>
          <w:rFonts w:ascii="Verdana" w:eastAsia="SimSun" w:hAnsi="Verdana" w:cs="Arial"/>
          <w:sz w:val="16"/>
          <w:szCs w:val="16"/>
          <w:lang w:eastAsia="zh-CN"/>
        </w:rPr>
        <w:t>ają standard ISO 15197:</w:t>
      </w:r>
      <w:r>
        <w:rPr>
          <w:rFonts w:ascii="Verdana" w:eastAsia="SimSun" w:hAnsi="Verdana" w:cs="Arial"/>
          <w:sz w:val="16"/>
          <w:szCs w:val="16"/>
          <w:lang w:eastAsia="zh-CN"/>
        </w:rPr>
        <w:t>2015, potwierdzony certyfikatem wydanym przez niezależną jednostkę notyfikującą lub oświadczenie producenta o spełnieniu w/w normy – dotyczy pakietu nr 17;</w:t>
      </w:r>
    </w:p>
    <w:p w:rsidR="00BC1304" w:rsidRPr="00BC1304" w:rsidRDefault="00BC1304" w:rsidP="00BC1304">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dostarczy raz n</w:t>
      </w:r>
      <w:r w:rsidR="00F139C4">
        <w:rPr>
          <w:rFonts w:ascii="Verdana" w:eastAsia="SimSun" w:hAnsi="Verdana" w:cs="Arial"/>
          <w:sz w:val="16"/>
          <w:szCs w:val="16"/>
          <w:lang w:eastAsia="zh-CN"/>
        </w:rPr>
        <w:t>a kwartał płyny kontrolne</w:t>
      </w:r>
      <w:r>
        <w:rPr>
          <w:rFonts w:ascii="Verdana" w:eastAsia="SimSun" w:hAnsi="Verdana" w:cs="Arial"/>
          <w:sz w:val="16"/>
          <w:szCs w:val="16"/>
          <w:lang w:eastAsia="zh-CN"/>
        </w:rPr>
        <w:t xml:space="preserve"> o 3 różnych zakresach (niski, prawidłowy i wysoki) w ilości odpowiadającej dzierżawionym </w:t>
      </w:r>
      <w:proofErr w:type="spellStart"/>
      <w:r>
        <w:rPr>
          <w:rFonts w:ascii="Verdana" w:eastAsia="SimSun" w:hAnsi="Verdana" w:cs="Arial"/>
          <w:sz w:val="16"/>
          <w:szCs w:val="16"/>
          <w:lang w:eastAsia="zh-CN"/>
        </w:rPr>
        <w:t>glukometrom</w:t>
      </w:r>
      <w:proofErr w:type="spellEnd"/>
      <w:r>
        <w:rPr>
          <w:rFonts w:ascii="Verdana" w:eastAsia="SimSun" w:hAnsi="Verdana" w:cs="Arial"/>
          <w:sz w:val="16"/>
          <w:szCs w:val="16"/>
          <w:lang w:eastAsia="zh-CN"/>
        </w:rPr>
        <w:t xml:space="preserve"> – dotyczy pakietu nr 17;</w:t>
      </w:r>
    </w:p>
    <w:p w:rsidR="00851DB9" w:rsidRPr="00BC1304"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przeprowadzi szkolenie </w:t>
      </w:r>
      <w:r w:rsidR="00BC1304">
        <w:rPr>
          <w:rFonts w:ascii="Verdana" w:eastAsia="SimSun" w:hAnsi="Verdana" w:cs="Arial"/>
          <w:sz w:val="16"/>
          <w:szCs w:val="16"/>
          <w:lang w:eastAsia="zh-CN"/>
        </w:rPr>
        <w:t xml:space="preserve">wewnętrzne w zakresie użytkowania i walidacji </w:t>
      </w:r>
      <w:proofErr w:type="spellStart"/>
      <w:r w:rsidR="00BC1304">
        <w:rPr>
          <w:rFonts w:ascii="Verdana" w:eastAsia="SimSun" w:hAnsi="Verdana" w:cs="Arial"/>
          <w:sz w:val="16"/>
          <w:szCs w:val="16"/>
          <w:lang w:eastAsia="zh-CN"/>
        </w:rPr>
        <w:t>glukometrów</w:t>
      </w:r>
      <w:proofErr w:type="spellEnd"/>
      <w:r w:rsidR="00BC1304">
        <w:rPr>
          <w:rFonts w:ascii="Verdana" w:eastAsia="SimSun" w:hAnsi="Verdana" w:cs="Arial"/>
          <w:sz w:val="16"/>
          <w:szCs w:val="16"/>
          <w:lang w:eastAsia="zh-CN"/>
        </w:rPr>
        <w:t xml:space="preserve"> dla ok. </w:t>
      </w:r>
      <w:r>
        <w:rPr>
          <w:rFonts w:ascii="Verdana" w:eastAsia="SimSun" w:hAnsi="Verdana" w:cs="Arial"/>
          <w:sz w:val="16"/>
          <w:szCs w:val="16"/>
          <w:lang w:eastAsia="zh-CN"/>
        </w:rPr>
        <w:t>5</w:t>
      </w:r>
      <w:r w:rsidR="00BC1304">
        <w:rPr>
          <w:rFonts w:ascii="Verdana" w:eastAsia="SimSun" w:hAnsi="Verdana" w:cs="Arial"/>
          <w:sz w:val="16"/>
          <w:szCs w:val="16"/>
          <w:lang w:eastAsia="zh-CN"/>
        </w:rPr>
        <w:t>0</w:t>
      </w:r>
      <w:r>
        <w:rPr>
          <w:rFonts w:ascii="Verdana" w:eastAsia="SimSun" w:hAnsi="Verdana" w:cs="Arial"/>
          <w:sz w:val="16"/>
          <w:szCs w:val="16"/>
          <w:lang w:eastAsia="zh-CN"/>
        </w:rPr>
        <w:t xml:space="preserve"> osób</w:t>
      </w:r>
      <w:r w:rsidR="00BC1304">
        <w:rPr>
          <w:rFonts w:ascii="Verdana" w:eastAsia="SimSun" w:hAnsi="Verdana" w:cs="Arial"/>
          <w:sz w:val="16"/>
          <w:szCs w:val="16"/>
          <w:lang w:eastAsia="zh-CN"/>
        </w:rPr>
        <w:t xml:space="preserve"> (koszt szkolenia wliczony w cenę) – dotyczy pakietu nr 17;</w:t>
      </w:r>
    </w:p>
    <w:p w:rsidR="00AF3664" w:rsidRPr="00AF3664" w:rsidRDefault="00AF3664" w:rsidP="00AF3664">
      <w:pPr>
        <w:pStyle w:val="Akapitzlist"/>
        <w:numPr>
          <w:ilvl w:val="0"/>
          <w:numId w:val="25"/>
        </w:numPr>
        <w:spacing w:line="360" w:lineRule="auto"/>
        <w:jc w:val="both"/>
        <w:rPr>
          <w:rFonts w:ascii="Verdana" w:eastAsia="Courier New" w:hAnsi="Verdana" w:cs="Verdana"/>
          <w:kern w:val="2"/>
          <w:sz w:val="16"/>
          <w:szCs w:val="16"/>
        </w:rPr>
      </w:pPr>
      <w:r w:rsidRPr="00AF3664">
        <w:rPr>
          <w:rFonts w:ascii="Verdana" w:eastAsia="Courier New" w:hAnsi="Verdana" w:cs="Verdana"/>
          <w:kern w:val="2"/>
          <w:sz w:val="16"/>
          <w:szCs w:val="16"/>
        </w:rPr>
        <w:t xml:space="preserve">Oświadczenie Wykonawcy, że paski testowe podlegają refundacji ze środków publicznych w rozumieniu </w:t>
      </w:r>
      <w:r>
        <w:rPr>
          <w:rFonts w:ascii="Verdana" w:eastAsia="Courier New" w:hAnsi="Verdana" w:cs="Verdana"/>
          <w:kern w:val="2"/>
          <w:sz w:val="16"/>
          <w:szCs w:val="16"/>
        </w:rPr>
        <w:t>u</w:t>
      </w:r>
      <w:r w:rsidRPr="00AF3664">
        <w:rPr>
          <w:rFonts w:ascii="Verdana" w:eastAsia="Courier New" w:hAnsi="Verdana" w:cs="Verdana"/>
          <w:kern w:val="2"/>
          <w:sz w:val="16"/>
          <w:szCs w:val="16"/>
        </w:rPr>
        <w:t xml:space="preserve">stawy z dnia 12 maja 2011 r. o refundacji leków, środków spożywczych specjalnego przeznaczenia żywieniowego </w:t>
      </w:r>
      <w:r>
        <w:rPr>
          <w:rFonts w:ascii="Verdana" w:eastAsia="Courier New" w:hAnsi="Verdana" w:cs="Verdana"/>
          <w:kern w:val="2"/>
          <w:sz w:val="16"/>
          <w:szCs w:val="16"/>
        </w:rPr>
        <w:t xml:space="preserve">oraz wyrobów </w:t>
      </w:r>
      <w:r w:rsidRPr="00AF3664">
        <w:rPr>
          <w:rFonts w:ascii="Verdana" w:eastAsia="Courier New" w:hAnsi="Verdana" w:cs="Verdana"/>
          <w:kern w:val="2"/>
          <w:sz w:val="16"/>
          <w:szCs w:val="16"/>
        </w:rPr>
        <w:t>medycznych (</w:t>
      </w:r>
      <w:r>
        <w:rPr>
          <w:rFonts w:ascii="Verdana" w:eastAsia="Courier New" w:hAnsi="Verdana" w:cs="Verdana"/>
          <w:kern w:val="2"/>
          <w:sz w:val="16"/>
          <w:szCs w:val="16"/>
        </w:rPr>
        <w:t>t</w:t>
      </w:r>
      <w:r w:rsidRPr="00AF3664">
        <w:rPr>
          <w:rFonts w:ascii="Verdana" w:eastAsia="Courier New" w:hAnsi="Verdana" w:cs="Verdana"/>
          <w:kern w:val="2"/>
          <w:sz w:val="16"/>
          <w:szCs w:val="16"/>
        </w:rPr>
        <w:t>j. Dz.U. z 2017 r. poz. 1844</w:t>
      </w:r>
      <w:r>
        <w:rPr>
          <w:rFonts w:ascii="Verdana" w:eastAsia="Courier New" w:hAnsi="Verdana" w:cs="Verdana"/>
          <w:kern w:val="2"/>
          <w:sz w:val="16"/>
          <w:szCs w:val="16"/>
        </w:rPr>
        <w:t xml:space="preserve"> ze zm.) – dotyczy pakietu nr 17;</w:t>
      </w:r>
      <w:r w:rsidRPr="00AF3664">
        <w:rPr>
          <w:rFonts w:ascii="Verdana" w:eastAsia="Courier New" w:hAnsi="Verdana" w:cs="Verdana"/>
          <w:kern w:val="2"/>
          <w:sz w:val="16"/>
          <w:szCs w:val="16"/>
        </w:rPr>
        <w:t xml:space="preserve"> </w:t>
      </w:r>
    </w:p>
    <w:p w:rsidR="00BC1304" w:rsidRPr="00AF3664" w:rsidRDefault="00AF3664"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w:t>
      </w:r>
      <w:r w:rsidRPr="00755AC9">
        <w:rPr>
          <w:rFonts w:ascii="Verdana" w:hAnsi="Verdana"/>
          <w:sz w:val="16"/>
          <w:szCs w:val="16"/>
        </w:rPr>
        <w:t>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w:t>
      </w:r>
      <w:r w:rsidRPr="00755AC9">
        <w:rPr>
          <w:rFonts w:ascii="Verdana" w:hAnsi="Verdana"/>
          <w:sz w:val="16"/>
          <w:szCs w:val="16"/>
        </w:rPr>
        <w:t xml:space="preserve"> jego produkt </w:t>
      </w:r>
      <w:r>
        <w:rPr>
          <w:rFonts w:ascii="Verdana" w:eastAsia="SimSun" w:hAnsi="Verdana" w:cs="Arial"/>
          <w:sz w:val="16"/>
          <w:szCs w:val="16"/>
          <w:lang w:eastAsia="zh-CN"/>
        </w:rPr>
        <w:t>spełnia wymogi normy EN 149:2001 FFP3 oraz że jest zakwalifikowany jako maska chirurgiczna – typ IIR, zgodnie z normą EN 14 683 – dotyczy pakietu nr 18, poz. 13;</w:t>
      </w:r>
    </w:p>
    <w:p w:rsidR="00AD306E" w:rsidRPr="00AD306E" w:rsidRDefault="00AD306E" w:rsidP="00AD306E">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w:t>
      </w:r>
      <w:r w:rsidRPr="00755AC9">
        <w:rPr>
          <w:rFonts w:ascii="Verdana" w:hAnsi="Verdana"/>
          <w:sz w:val="16"/>
          <w:szCs w:val="16"/>
        </w:rPr>
        <w:t>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 jego wyrób</w:t>
      </w:r>
      <w:r w:rsidRPr="00755AC9">
        <w:rPr>
          <w:rFonts w:ascii="Verdana" w:hAnsi="Verdana"/>
          <w:sz w:val="16"/>
          <w:szCs w:val="16"/>
        </w:rPr>
        <w:t xml:space="preserve"> </w:t>
      </w:r>
      <w:r>
        <w:rPr>
          <w:rFonts w:ascii="Verdana" w:eastAsia="SimSun" w:hAnsi="Verdana" w:cs="Arial"/>
          <w:sz w:val="16"/>
          <w:szCs w:val="16"/>
          <w:lang w:eastAsia="zh-CN"/>
        </w:rPr>
        <w:t>spełnia wymogi normy EN 13795 (1-3) – dotyczy pakietu nr 25, poz. 1;</w:t>
      </w:r>
    </w:p>
    <w:p w:rsidR="00AD306E" w:rsidRPr="00AD306E" w:rsidRDefault="00AD306E" w:rsidP="00AD306E">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AD306E">
        <w:rPr>
          <w:rFonts w:ascii="Verdana" w:eastAsia="SimSun" w:hAnsi="Verdana" w:cs="Arial"/>
          <w:sz w:val="16"/>
          <w:szCs w:val="16"/>
          <w:lang w:eastAsia="zh-CN"/>
        </w:rPr>
        <w:t xml:space="preserve">Oświadczenie Wykonawcy, że </w:t>
      </w:r>
      <w:r w:rsidRPr="00AD306E">
        <w:rPr>
          <w:rFonts w:ascii="Verdana" w:hAnsi="Verdana"/>
          <w:sz w:val="16"/>
          <w:szCs w:val="16"/>
        </w:rPr>
        <w:t xml:space="preserve">posiada dokument potwierdzający, że jego wyrób jest biozgodny - nie wywołuje działania drażniącego, alergicznego zgodnie z normą PN-EN ISO 10993-5:2009 oraz nie jest toksyczny PN EN ISO 10993-10:2009, </w:t>
      </w:r>
      <w:r>
        <w:rPr>
          <w:rFonts w:ascii="Verdana" w:hAnsi="Verdana"/>
          <w:sz w:val="16"/>
          <w:szCs w:val="16"/>
        </w:rPr>
        <w:t xml:space="preserve">a </w:t>
      </w:r>
      <w:r w:rsidRPr="00AD306E">
        <w:rPr>
          <w:rFonts w:ascii="Verdana" w:hAnsi="Verdana"/>
          <w:sz w:val="16"/>
          <w:szCs w:val="16"/>
        </w:rPr>
        <w:t>ponadto, że obłożenie spełnia wymagania wysokie dla strefy krytycznej na całej powierzchni, zgodnie z normą PN-EN 13795-3+A1:2013-06</w:t>
      </w:r>
      <w:r>
        <w:rPr>
          <w:rFonts w:ascii="Verdana" w:hAnsi="Verdana"/>
          <w:sz w:val="16"/>
          <w:szCs w:val="16"/>
        </w:rPr>
        <w:t xml:space="preserve"> – dotyczy pakietu nr 25, poz. 2, 3 i 4</w:t>
      </w:r>
      <w:r w:rsidRPr="00AD306E">
        <w:rPr>
          <w:rFonts w:ascii="Verdana" w:hAnsi="Verdana"/>
          <w:sz w:val="16"/>
          <w:szCs w:val="16"/>
        </w:rPr>
        <w:t>.</w:t>
      </w: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Pr="00CA2D79"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482196" w:rsidRDefault="00FA1E0B" w:rsidP="00C04EBC">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C04EBC" w:rsidRPr="00C04EBC" w:rsidRDefault="00C04EBC" w:rsidP="00C04EBC">
      <w:pPr>
        <w:pStyle w:val="Akapitzlist"/>
        <w:widowControl w:val="0"/>
        <w:suppressAutoHyphens/>
        <w:autoSpaceDN w:val="0"/>
        <w:spacing w:after="120"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FA1E0B" w:rsidRDefault="00FA1E0B" w:rsidP="003E3C26">
      <w:pPr>
        <w:spacing w:after="0" w:line="360" w:lineRule="auto"/>
        <w:jc w:val="both"/>
        <w:rPr>
          <w:rFonts w:ascii="Verdana" w:hAnsi="Verdana" w:cs="Verdana"/>
          <w:sz w:val="16"/>
        </w:rPr>
      </w:pPr>
      <w:r>
        <w:rPr>
          <w:rFonts w:ascii="Verdana" w:hAnsi="Verdana" w:cs="Verdana"/>
          <w:sz w:val="16"/>
        </w:rPr>
        <w:t xml:space="preserve">Zamawiający </w:t>
      </w:r>
      <w:r w:rsidR="00AB249F">
        <w:rPr>
          <w:rFonts w:ascii="Verdana" w:hAnsi="Verdana" w:cs="Verdana"/>
          <w:sz w:val="16"/>
        </w:rPr>
        <w:t xml:space="preserve">nie </w:t>
      </w:r>
      <w:r>
        <w:rPr>
          <w:rFonts w:ascii="Verdana" w:hAnsi="Verdana" w:cs="Verdana"/>
          <w:sz w:val="16"/>
        </w:rPr>
        <w:t>przewiduje udzielenia zamówienia, o którym mowa w a</w:t>
      </w:r>
      <w:r w:rsidR="00AB249F">
        <w:rPr>
          <w:rFonts w:ascii="Verdana" w:hAnsi="Verdana" w:cs="Verdana"/>
          <w:sz w:val="16"/>
        </w:rPr>
        <w:t xml:space="preserve">rt. 67 ust. 1 pkt 7 ustawy </w:t>
      </w:r>
      <w:proofErr w:type="spellStart"/>
      <w:r w:rsidR="00AB249F">
        <w:rPr>
          <w:rFonts w:ascii="Verdana" w:hAnsi="Verdana" w:cs="Verdana"/>
          <w:sz w:val="16"/>
        </w:rPr>
        <w:t>Pzp</w:t>
      </w:r>
      <w:proofErr w:type="spellEnd"/>
      <w:r w:rsidR="00AB249F">
        <w:rPr>
          <w:rFonts w:ascii="Verdana" w:hAnsi="Verdana" w:cs="Verdana"/>
          <w:sz w:val="16"/>
        </w:rPr>
        <w:t>.</w:t>
      </w:r>
    </w:p>
    <w:p w:rsidR="00FA1E0B" w:rsidRPr="004E0B28" w:rsidRDefault="00FA1E0B" w:rsidP="00C04EBC">
      <w:pPr>
        <w:spacing w:after="120"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AB249F" w:rsidRPr="00AB249F"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miesięcy od daty zawarcia umowy</w:t>
      </w:r>
      <w:r w:rsidR="00AB249F">
        <w:rPr>
          <w:rFonts w:ascii="Verdana" w:eastAsia="Tahoma" w:hAnsi="Verdana" w:cs="Verdana"/>
          <w:sz w:val="16"/>
          <w:szCs w:val="16"/>
        </w:rPr>
        <w:t xml:space="preserve"> – dotyczy pakietów nr 1-17, 19 i 22-26</w:t>
      </w:r>
      <w:r>
        <w:rPr>
          <w:rFonts w:ascii="Verdana" w:eastAsia="Tahoma" w:hAnsi="Verdana" w:cs="Verdana"/>
          <w:sz w:val="16"/>
          <w:szCs w:val="16"/>
        </w:rPr>
        <w:t>.</w:t>
      </w:r>
    </w:p>
    <w:p w:rsidR="00FA1E0B" w:rsidRP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18, zamówienie zostanie zrealizowane w terminie 12 miesięcy, lecz nie wcześniej niż 01.06.2019 r.</w:t>
      </w:r>
    </w:p>
    <w:p w:rsidR="00C04EBC" w:rsidRP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20, zamówienie zostanie zrealizowane w terminie 12 miesięcy, lecz nie wcześniej niż 01.05.2019 r.</w:t>
      </w:r>
    </w:p>
    <w:p w:rsid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21, zamówienie zostanie zrealizowane w terminie 12 miesięcy, lecz nie wcześniej niż 04.07.2019 r.</w:t>
      </w:r>
    </w:p>
    <w:p w:rsidR="00CF3093" w:rsidRPr="00646B57"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w:t>
      </w:r>
      <w:r w:rsidR="00130D23">
        <w:rPr>
          <w:rFonts w:ascii="Verdana" w:eastAsia="Tahoma" w:hAnsi="Verdana" w:cs="Verdana"/>
          <w:color w:val="000000"/>
          <w:sz w:val="16"/>
          <w:szCs w:val="16"/>
        </w:rPr>
        <w:t xml:space="preserve"> </w:t>
      </w:r>
      <w:r w:rsidR="00130D23">
        <w:rPr>
          <w:rFonts w:ascii="Verdana" w:eastAsia="Tahoma" w:hAnsi="Verdana" w:cs="Verdana"/>
          <w:color w:val="000000"/>
          <w:sz w:val="16"/>
          <w:szCs w:val="16"/>
        </w:rPr>
        <w:t>(pakiet nr 1 – 25) / w terminie do 30 dni kalendarzowych (pakiet nr 26),</w:t>
      </w:r>
      <w:r>
        <w:rPr>
          <w:rFonts w:ascii="Verdana" w:eastAsia="Tahoma" w:hAnsi="Verdana" w:cs="Verdana"/>
          <w:color w:val="000000"/>
          <w:sz w:val="16"/>
          <w:szCs w:val="16"/>
        </w:rPr>
        <w:t>, na podstawie pisemnych zamówień przesłanych przez Zamawiającego e-mailem bądź faksem.</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 o oświadczenie – załącznik nr 3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CF3093"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C04EBC" w:rsidRPr="00974A33"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lub oświadczenie, że oferowany produkt nie jest wyrobem medycznym</w:t>
      </w:r>
      <w:r w:rsidRPr="00A85EDD">
        <w:rPr>
          <w:rFonts w:ascii="Verdana" w:eastAsia="SimSun" w:hAnsi="Verdana" w:cs="Arial"/>
          <w:kern w:val="3"/>
          <w:sz w:val="16"/>
          <w:szCs w:val="16"/>
          <w:lang w:eastAsia="zh-CN"/>
        </w:rPr>
        <w:t>;</w:t>
      </w:r>
    </w:p>
    <w:p w:rsidR="00C04EBC" w:rsidRPr="00C04EBC"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w:t>
      </w:r>
      <w:r>
        <w:rPr>
          <w:rFonts w:ascii="Verdana" w:eastAsia="SimSun" w:hAnsi="Verdana" w:cs="Arial"/>
          <w:kern w:val="3"/>
          <w:sz w:val="16"/>
          <w:szCs w:val="16"/>
          <w:lang w:eastAsia="zh-CN"/>
        </w:rPr>
        <w:t xml:space="preserve">certyfikat CE </w:t>
      </w:r>
      <w:r w:rsidRPr="007844B7">
        <w:rPr>
          <w:rFonts w:ascii="Verdana" w:eastAsia="SimSun" w:hAnsi="Verdana" w:cs="Arial"/>
          <w:kern w:val="3"/>
          <w:sz w:val="16"/>
          <w:szCs w:val="16"/>
          <w:lang w:eastAsia="zh-CN"/>
        </w:rPr>
        <w:t xml:space="preserve">lub oświadczenie, że oferowany produkt nie wymaga posiadania </w:t>
      </w:r>
      <w:r>
        <w:rPr>
          <w:rFonts w:ascii="Verdana" w:eastAsia="SimSun" w:hAnsi="Verdana" w:cs="Arial"/>
          <w:kern w:val="3"/>
          <w:sz w:val="16"/>
          <w:szCs w:val="16"/>
          <w:lang w:eastAsia="zh-CN"/>
        </w:rPr>
        <w:t>certyfikatu CE;</w:t>
      </w: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Pr="00974A33" w:rsidRDefault="00C04EBC" w:rsidP="00C04EBC">
      <w:pPr>
        <w:pStyle w:val="Akapitzlist"/>
        <w:widowControl w:val="0"/>
        <w:suppressAutoHyphens/>
        <w:spacing w:after="0" w:line="360" w:lineRule="auto"/>
        <w:ind w:left="714"/>
        <w:jc w:val="both"/>
        <w:rPr>
          <w:rFonts w:ascii="Verdana" w:hAnsi="Verdana"/>
          <w:sz w:val="16"/>
          <w:szCs w:val="16"/>
        </w:rPr>
      </w:pP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Pr>
          <w:rFonts w:ascii="Verdana" w:eastAsia="SimSun" w:hAnsi="Verdana" w:cs="Arial"/>
          <w:sz w:val="16"/>
          <w:szCs w:val="16"/>
          <w:lang w:eastAsia="zh-CN"/>
        </w:rPr>
        <w:t>potwierdzającą wymogi określone przez Zamawiającego;</w:t>
      </w:r>
    </w:p>
    <w:p w:rsid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Pr>
          <w:rFonts w:ascii="Verdana" w:eastAsia="SimSun" w:hAnsi="Verdana" w:cs="Arial"/>
          <w:sz w:val="16"/>
          <w:szCs w:val="16"/>
          <w:lang w:eastAsia="zh-CN"/>
        </w:rPr>
        <w:t xml:space="preserve">żel posiada </w:t>
      </w:r>
      <w:r w:rsidRPr="003E7FC0">
        <w:rPr>
          <w:rFonts w:ascii="Verdana" w:hAnsi="Verdana"/>
          <w:sz w:val="16"/>
          <w:szCs w:val="16"/>
        </w:rPr>
        <w:t>raport bezpieczeństwa produktu kosmetycznego oraz badania aplikacyjne przeprowadzone na minimum 20 zdrowych dermatologicznie osobach</w:t>
      </w:r>
      <w:r>
        <w:rPr>
          <w:rFonts w:ascii="Verdana" w:hAnsi="Verdana"/>
          <w:sz w:val="16"/>
          <w:szCs w:val="16"/>
        </w:rPr>
        <w:t xml:space="preserve"> – dotyczy pakietu nr 7, poz. 1 i 2;</w:t>
      </w: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sidRPr="006843EB">
        <w:rPr>
          <w:rFonts w:ascii="Verdana" w:hAnsi="Verdana"/>
          <w:sz w:val="16"/>
          <w:szCs w:val="16"/>
        </w:rPr>
        <w:t>w zakresie pakietu nr 16 Wykonawca posiada dokument potwierdzający, że jego produkt jest:</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1 </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Zamawiający wymaga w pozycji 1 udokumentowania rejestracji produktu jako akcesoria medyczne klasy 1 w zgodności z Aneksem 1MDD 93/42/EEC znaku C</w:t>
      </w:r>
      <w:r>
        <w:rPr>
          <w:rFonts w:ascii="Verdana" w:hAnsi="Verdana"/>
          <w:sz w:val="16"/>
          <w:szCs w:val="16"/>
        </w:rPr>
        <w:t>E zgodnie z Dyrektywą 93/42/EEC,</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w poz. nr 2</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3 </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19550E" w:rsidRPr="0019550E" w:rsidRDefault="006843EB"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Certyfikat wystawiony przez niezależną jednostkę notyfikującą, że </w:t>
      </w:r>
      <w:proofErr w:type="spellStart"/>
      <w:r>
        <w:rPr>
          <w:rFonts w:ascii="Verdana" w:eastAsia="SimSun" w:hAnsi="Verdana" w:cs="Arial"/>
          <w:sz w:val="16"/>
          <w:szCs w:val="16"/>
          <w:lang w:eastAsia="zh-CN"/>
        </w:rPr>
        <w:t>glukometry</w:t>
      </w:r>
      <w:proofErr w:type="spellEnd"/>
      <w:r>
        <w:rPr>
          <w:rFonts w:ascii="Verdana" w:eastAsia="SimSun" w:hAnsi="Verdana" w:cs="Arial"/>
          <w:sz w:val="16"/>
          <w:szCs w:val="16"/>
          <w:lang w:eastAsia="zh-CN"/>
        </w:rPr>
        <w:t xml:space="preserve"> spełn</w:t>
      </w:r>
      <w:r w:rsidR="004427D6">
        <w:rPr>
          <w:rFonts w:ascii="Verdana" w:eastAsia="SimSun" w:hAnsi="Verdana" w:cs="Arial"/>
          <w:sz w:val="16"/>
          <w:szCs w:val="16"/>
          <w:lang w:eastAsia="zh-CN"/>
        </w:rPr>
        <w:t>iają standard ISO 15197:</w:t>
      </w:r>
      <w:r>
        <w:rPr>
          <w:rFonts w:ascii="Verdana" w:eastAsia="SimSun" w:hAnsi="Verdana" w:cs="Arial"/>
          <w:sz w:val="16"/>
          <w:szCs w:val="16"/>
          <w:lang w:eastAsia="zh-CN"/>
        </w:rPr>
        <w:t>2015 lub oświadczenie producenta o spełnieniu w/w normy – dotyczy pakietu nr 17;</w:t>
      </w:r>
    </w:p>
    <w:p w:rsidR="0019550E" w:rsidRPr="0019550E" w:rsidRDefault="0019550E"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19550E">
        <w:rPr>
          <w:rFonts w:ascii="Verdana" w:hAnsi="Verdana"/>
          <w:sz w:val="16"/>
          <w:szCs w:val="16"/>
        </w:rPr>
        <w:t xml:space="preserve">okument potwierdzający, że produkt </w:t>
      </w:r>
      <w:r w:rsidRPr="0019550E">
        <w:rPr>
          <w:rFonts w:ascii="Verdana" w:eastAsia="SimSun" w:hAnsi="Verdana" w:cs="Arial"/>
          <w:sz w:val="16"/>
          <w:szCs w:val="16"/>
          <w:lang w:eastAsia="zh-CN"/>
        </w:rPr>
        <w:t>spełnia wymogi normy EN 149:2001 FFP3 oraz że jest zakwalifikowany jako maska chirurgiczna – typ IIR, zgodnie z normą EN 14 683 – dotyczy pakietu nr 18, poz. 13;</w:t>
      </w:r>
    </w:p>
    <w:p w:rsidR="0019550E" w:rsidRPr="0019550E" w:rsidRDefault="0019550E"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19550E">
        <w:rPr>
          <w:rFonts w:ascii="Verdana" w:hAnsi="Verdana"/>
          <w:sz w:val="16"/>
          <w:szCs w:val="16"/>
        </w:rPr>
        <w:t xml:space="preserve">okument potwierdzający, że wyrób </w:t>
      </w:r>
      <w:r w:rsidRPr="0019550E">
        <w:rPr>
          <w:rFonts w:ascii="Verdana" w:eastAsia="SimSun" w:hAnsi="Verdana" w:cs="Arial"/>
          <w:sz w:val="16"/>
          <w:szCs w:val="16"/>
          <w:lang w:eastAsia="zh-CN"/>
        </w:rPr>
        <w:t>spełnia wymogi normy EN 13795 (1-3) – dotyczy pakietu nr 25, poz. 1;</w:t>
      </w:r>
    </w:p>
    <w:p w:rsidR="006843EB" w:rsidRPr="006843EB" w:rsidRDefault="0019550E"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AD306E">
        <w:rPr>
          <w:rFonts w:ascii="Verdana" w:hAnsi="Verdana"/>
          <w:sz w:val="16"/>
          <w:szCs w:val="16"/>
        </w:rPr>
        <w:t xml:space="preserve">okument potwierdzający, że wyrób jest biozgodny - nie wywołuje działania drażniącego, alergicznego zgodnie z normą PN-EN ISO 10993-5:2009 oraz nie jest toksyczny PN EN ISO 10993-10:2009, </w:t>
      </w:r>
      <w:r>
        <w:rPr>
          <w:rFonts w:ascii="Verdana" w:hAnsi="Verdana"/>
          <w:sz w:val="16"/>
          <w:szCs w:val="16"/>
        </w:rPr>
        <w:t xml:space="preserve">a </w:t>
      </w:r>
      <w:r w:rsidRPr="00AD306E">
        <w:rPr>
          <w:rFonts w:ascii="Verdana" w:hAnsi="Verdana"/>
          <w:sz w:val="16"/>
          <w:szCs w:val="16"/>
        </w:rPr>
        <w:t>ponadto, że obłożenie spełnia wymagania wysokie dla strefy krytycznej na całej powierzchni, zgodnie z normą PN-EN 13795-3+A1:2013-06</w:t>
      </w:r>
      <w:r>
        <w:rPr>
          <w:rFonts w:ascii="Verdana" w:hAnsi="Verdana"/>
          <w:sz w:val="16"/>
          <w:szCs w:val="16"/>
        </w:rPr>
        <w:t xml:space="preserve"> – dotyczy pakietu nr 25, poz. 2, 3 i 4</w:t>
      </w:r>
      <w:r w:rsidRPr="00AD306E">
        <w:rPr>
          <w:rFonts w:ascii="Verdana" w:hAnsi="Verdana"/>
          <w:sz w:val="16"/>
          <w:szCs w:val="16"/>
        </w:rPr>
        <w:t>.</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Pr="00D27B28" w:rsidRDefault="002B23C6" w:rsidP="002B23C6">
      <w:pPr>
        <w:pStyle w:val="Akapitzlist"/>
        <w:widowControl w:val="0"/>
        <w:suppressAutoHyphens/>
        <w:spacing w:after="0" w:line="360" w:lineRule="auto"/>
        <w:jc w:val="both"/>
        <w:rPr>
          <w:rFonts w:ascii="Verdana" w:hAnsi="Verdana" w:cs="Verdana"/>
          <w:sz w:val="16"/>
        </w:rPr>
      </w:pP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A8569A">
        <w:rPr>
          <w:rFonts w:ascii="Verdana" w:hAnsi="Verdana"/>
          <w:b/>
          <w:sz w:val="16"/>
          <w:szCs w:val="16"/>
        </w:rPr>
        <w:t>24</w:t>
      </w:r>
      <w:r w:rsidR="00921A8B">
        <w:rPr>
          <w:rFonts w:ascii="Verdana" w:hAnsi="Verdana"/>
          <w:b/>
          <w:sz w:val="16"/>
          <w:szCs w:val="16"/>
        </w:rPr>
        <w:t>.04</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Pr="00137AD5" w:rsidRDefault="002B23C6" w:rsidP="002B23C6">
      <w:pPr>
        <w:pStyle w:val="Akapitzlist"/>
        <w:widowControl w:val="0"/>
        <w:suppressAutoHyphens/>
        <w:spacing w:after="0" w:line="360" w:lineRule="auto"/>
        <w:ind w:left="357"/>
        <w:jc w:val="both"/>
        <w:rPr>
          <w:rFonts w:ascii="Verdana" w:hAnsi="Verdana"/>
          <w:sz w:val="16"/>
          <w:szCs w:val="16"/>
        </w:rPr>
      </w:pP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B23C6" w:rsidRDefault="002B23C6"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Iwona Szczygieł – Zastępca Naczelnej Pielęgniarki, tel. 32-67-40-210;</w:t>
      </w:r>
    </w:p>
    <w:p w:rsidR="00FA1E0B" w:rsidRPr="007A57A9" w:rsidRDefault="004427D6"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Ola Kruk</w:t>
      </w:r>
      <w:r w:rsidR="00FA1E0B">
        <w:rPr>
          <w:rFonts w:ascii="Verdana" w:hAnsi="Verdana" w:cs="Verdana"/>
          <w:sz w:val="16"/>
        </w:rPr>
        <w:t xml:space="preserve"> </w:t>
      </w:r>
      <w:r w:rsidR="00FA1E0B" w:rsidRPr="007A57A9">
        <w:rPr>
          <w:rFonts w:ascii="Verdana" w:hAnsi="Verdana" w:cs="Verdana"/>
          <w:sz w:val="16"/>
        </w:rPr>
        <w:t xml:space="preserve">– </w:t>
      </w:r>
      <w:r w:rsidR="00FA1E0B">
        <w:rPr>
          <w:rFonts w:ascii="Verdana" w:hAnsi="Verdana" w:cs="Verdana"/>
          <w:sz w:val="16"/>
        </w:rPr>
        <w:t xml:space="preserve">Kierownik </w:t>
      </w:r>
      <w:r>
        <w:rPr>
          <w:rFonts w:ascii="Verdana" w:hAnsi="Verdana" w:cs="Verdana"/>
          <w:sz w:val="16"/>
        </w:rPr>
        <w:t>Bloku Operacyjnego, tel. 32-67-40-308</w:t>
      </w:r>
      <w:r w:rsidR="00FA1E0B" w:rsidRPr="007A57A9">
        <w:rPr>
          <w:rFonts w:ascii="Verdana" w:hAnsi="Verdana" w:cs="Verdana"/>
          <w:sz w:val="16"/>
        </w:rPr>
        <w:t>.</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Pr="00210F75" w:rsidRDefault="002B23C6" w:rsidP="002B23C6">
      <w:pPr>
        <w:pStyle w:val="Akapitzlist"/>
        <w:widowControl w:val="0"/>
        <w:suppressAutoHyphens/>
        <w:spacing w:after="0" w:line="360" w:lineRule="auto"/>
        <w:ind w:left="357"/>
        <w:jc w:val="both"/>
        <w:rPr>
          <w:rFonts w:ascii="Verdana" w:hAnsi="Verdana"/>
          <w:sz w:val="16"/>
          <w:szCs w:val="16"/>
        </w:rPr>
      </w:pP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2B23C6">
        <w:rPr>
          <w:rFonts w:ascii="Verdana" w:eastAsiaTheme="minorEastAsia" w:hAnsi="Verdana"/>
          <w:b/>
          <w:sz w:val="16"/>
          <w:szCs w:val="16"/>
          <w:lang w:eastAsia="pl-PL"/>
        </w:rPr>
        <w:t>Dostawę jednorazowego i</w:t>
      </w:r>
      <w:r w:rsidR="008745FD">
        <w:rPr>
          <w:rFonts w:ascii="Verdana" w:eastAsiaTheme="minorEastAsia" w:hAnsi="Verdana"/>
          <w:b/>
          <w:sz w:val="16"/>
          <w:szCs w:val="16"/>
          <w:lang w:eastAsia="pl-PL"/>
        </w:rPr>
        <w:t xml:space="preserve"> drobnego sprzętu medycznego – 26</w:t>
      </w:r>
      <w:r>
        <w:rPr>
          <w:rFonts w:ascii="Verdana" w:eastAsiaTheme="minorEastAsia" w:hAnsi="Verdana"/>
          <w:b/>
          <w:sz w:val="16"/>
          <w:szCs w:val="16"/>
          <w:lang w:eastAsia="pl-PL"/>
        </w:rPr>
        <w:t xml:space="preserve"> pakietów</w:t>
      </w:r>
      <w:r>
        <w:rPr>
          <w:rFonts w:ascii="Verdana" w:eastAsiaTheme="minorEastAsia" w:hAnsi="Verdana"/>
          <w:b/>
          <w:sz w:val="16"/>
          <w:szCs w:val="16"/>
          <w:lang w:eastAsia="pl-PL"/>
        </w:rPr>
        <w:br/>
      </w:r>
      <w:r>
        <w:rPr>
          <w:rFonts w:ascii="Verdana" w:hAnsi="Verdana" w:cs="Verdana"/>
          <w:b/>
          <w:sz w:val="16"/>
        </w:rPr>
        <w:t xml:space="preserve">nie otwierać </w:t>
      </w:r>
      <w:r w:rsidR="00130D23">
        <w:rPr>
          <w:rFonts w:ascii="Verdana" w:hAnsi="Verdana" w:cs="Verdana"/>
          <w:b/>
          <w:sz w:val="16"/>
        </w:rPr>
        <w:t>przed 07.05</w:t>
      </w:r>
      <w:r w:rsidR="00A639F8">
        <w:rPr>
          <w:rFonts w:ascii="Verdana" w:hAnsi="Verdana" w:cs="Verdana"/>
          <w:b/>
          <w:sz w:val="16"/>
        </w:rPr>
        <w:t>.2019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2B23C6">
      <w:pPr>
        <w:pStyle w:val="Akapitzlist"/>
        <w:widowControl w:val="0"/>
        <w:suppressAutoHyphens/>
        <w:spacing w:after="12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130D23">
        <w:rPr>
          <w:rFonts w:ascii="Verdana" w:hAnsi="Verdana" w:cs="Verdana"/>
          <w:sz w:val="16"/>
        </w:rPr>
        <w:t>07.05</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130D23">
        <w:rPr>
          <w:rFonts w:ascii="Verdana" w:hAnsi="Verdana" w:cs="Verdana"/>
          <w:sz w:val="16"/>
        </w:rPr>
        <w:t>07</w:t>
      </w:r>
      <w:bookmarkStart w:id="0" w:name="_GoBack"/>
      <w:bookmarkEnd w:id="0"/>
      <w:r w:rsidR="00130D23">
        <w:rPr>
          <w:rFonts w:ascii="Verdana" w:hAnsi="Verdana" w:cs="Verdana"/>
          <w:sz w:val="16"/>
        </w:rPr>
        <w:t>.05</w:t>
      </w:r>
      <w:r w:rsidR="00A639F8">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Pr="00205A87" w:rsidRDefault="002B23C6" w:rsidP="00A639F8">
      <w:pPr>
        <w:spacing w:afterLines="60" w:after="144" w:line="360" w:lineRule="auto"/>
        <w:jc w:val="both"/>
        <w:rPr>
          <w:rFonts w:ascii="Verdana" w:eastAsia="SimSun" w:hAnsi="Verdana" w:cs="Arial"/>
          <w:sz w:val="16"/>
          <w:szCs w:val="16"/>
          <w:lang w:eastAsia="zh-CN"/>
        </w:rPr>
      </w:pP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A639F8"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EE3E8A">
        <w:rPr>
          <w:rFonts w:ascii="Verdana" w:hAnsi="Verdana"/>
          <w:b/>
          <w:sz w:val="16"/>
          <w:szCs w:val="16"/>
        </w:rPr>
        <w:t>8</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Default="00FA1E0B"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Pr="00FE44C3" w:rsidRDefault="002B23C6"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2B23C6">
        <w:rPr>
          <w:rFonts w:ascii="Verdana" w:hAnsi="Verdana"/>
          <w:sz w:val="16"/>
          <w:szCs w:val="16"/>
        </w:rPr>
        <w:t>anowiące załącznik nr 5 do SIWZ,</w:t>
      </w:r>
    </w:p>
    <w:p w:rsidR="002B23C6" w:rsidRDefault="002B23C6"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stanowiący załącznik nr 6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BD" w:rsidRDefault="006530BD" w:rsidP="007E3857">
      <w:pPr>
        <w:spacing w:after="0" w:line="240" w:lineRule="auto"/>
      </w:pPr>
      <w:r>
        <w:separator/>
      </w:r>
    </w:p>
  </w:endnote>
  <w:endnote w:type="continuationSeparator" w:id="0">
    <w:p w:rsidR="006530BD" w:rsidRDefault="006530BD"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BD" w:rsidRDefault="006530BD" w:rsidP="007E3857">
      <w:pPr>
        <w:spacing w:after="0" w:line="240" w:lineRule="auto"/>
      </w:pPr>
      <w:r>
        <w:separator/>
      </w:r>
    </w:p>
  </w:footnote>
  <w:footnote w:type="continuationSeparator" w:id="0">
    <w:p w:rsidR="006530BD" w:rsidRDefault="006530BD"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530B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530B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6530B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13"/>
  </w:num>
  <w:num w:numId="5">
    <w:abstractNumId w:val="24"/>
  </w:num>
  <w:num w:numId="6">
    <w:abstractNumId w:val="7"/>
  </w:num>
  <w:num w:numId="7">
    <w:abstractNumId w:val="10"/>
  </w:num>
  <w:num w:numId="8">
    <w:abstractNumId w:val="9"/>
  </w:num>
  <w:num w:numId="9">
    <w:abstractNumId w:val="18"/>
  </w:num>
  <w:num w:numId="10">
    <w:abstractNumId w:val="12"/>
  </w:num>
  <w:num w:numId="11">
    <w:abstractNumId w:val="0"/>
  </w:num>
  <w:num w:numId="12">
    <w:abstractNumId w:val="22"/>
  </w:num>
  <w:num w:numId="13">
    <w:abstractNumId w:val="2"/>
  </w:num>
  <w:num w:numId="14">
    <w:abstractNumId w:val="23"/>
  </w:num>
  <w:num w:numId="15">
    <w:abstractNumId w:val="19"/>
  </w:num>
  <w:num w:numId="16">
    <w:abstractNumId w:val="20"/>
  </w:num>
  <w:num w:numId="17">
    <w:abstractNumId w:val="3"/>
  </w:num>
  <w:num w:numId="18">
    <w:abstractNumId w:val="4"/>
  </w:num>
  <w:num w:numId="19">
    <w:abstractNumId w:val="16"/>
  </w:num>
  <w:num w:numId="20">
    <w:abstractNumId w:val="1"/>
  </w:num>
  <w:num w:numId="21">
    <w:abstractNumId w:val="8"/>
  </w:num>
  <w:num w:numId="22">
    <w:abstractNumId w:val="21"/>
  </w:num>
  <w:num w:numId="23">
    <w:abstractNumId w:val="1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F42FE"/>
    <w:rsid w:val="000F7B14"/>
    <w:rsid w:val="00130D23"/>
    <w:rsid w:val="00170880"/>
    <w:rsid w:val="0019550E"/>
    <w:rsid w:val="001A3F5F"/>
    <w:rsid w:val="00275D6F"/>
    <w:rsid w:val="002B22F9"/>
    <w:rsid w:val="002B23C6"/>
    <w:rsid w:val="00361403"/>
    <w:rsid w:val="00387526"/>
    <w:rsid w:val="003E3C26"/>
    <w:rsid w:val="00422539"/>
    <w:rsid w:val="00422761"/>
    <w:rsid w:val="004427D6"/>
    <w:rsid w:val="00482196"/>
    <w:rsid w:val="004C23C2"/>
    <w:rsid w:val="004E30BB"/>
    <w:rsid w:val="00502C9E"/>
    <w:rsid w:val="00644C49"/>
    <w:rsid w:val="00646B57"/>
    <w:rsid w:val="006530BD"/>
    <w:rsid w:val="006843EB"/>
    <w:rsid w:val="00695C02"/>
    <w:rsid w:val="006C49B3"/>
    <w:rsid w:val="00755AC9"/>
    <w:rsid w:val="00791626"/>
    <w:rsid w:val="007E173E"/>
    <w:rsid w:val="007E3857"/>
    <w:rsid w:val="00825265"/>
    <w:rsid w:val="008266C5"/>
    <w:rsid w:val="00851DB9"/>
    <w:rsid w:val="008745FD"/>
    <w:rsid w:val="008760B0"/>
    <w:rsid w:val="008D3E0F"/>
    <w:rsid w:val="00921A8B"/>
    <w:rsid w:val="00951F2D"/>
    <w:rsid w:val="009E757C"/>
    <w:rsid w:val="00A07857"/>
    <w:rsid w:val="00A117CE"/>
    <w:rsid w:val="00A27910"/>
    <w:rsid w:val="00A639F8"/>
    <w:rsid w:val="00A8569A"/>
    <w:rsid w:val="00AB249F"/>
    <w:rsid w:val="00AD306E"/>
    <w:rsid w:val="00AE1887"/>
    <w:rsid w:val="00AF3664"/>
    <w:rsid w:val="00B04938"/>
    <w:rsid w:val="00B46178"/>
    <w:rsid w:val="00B9396A"/>
    <w:rsid w:val="00BC1304"/>
    <w:rsid w:val="00C04EBC"/>
    <w:rsid w:val="00C1343E"/>
    <w:rsid w:val="00C509B2"/>
    <w:rsid w:val="00C57710"/>
    <w:rsid w:val="00C6517F"/>
    <w:rsid w:val="00CA133D"/>
    <w:rsid w:val="00CC01A0"/>
    <w:rsid w:val="00CC5E10"/>
    <w:rsid w:val="00CF3093"/>
    <w:rsid w:val="00D22007"/>
    <w:rsid w:val="00D53E50"/>
    <w:rsid w:val="00DC302E"/>
    <w:rsid w:val="00E21598"/>
    <w:rsid w:val="00E21B91"/>
    <w:rsid w:val="00E40FC9"/>
    <w:rsid w:val="00EA30F4"/>
    <w:rsid w:val="00EC154A"/>
    <w:rsid w:val="00EE3E8A"/>
    <w:rsid w:val="00F139C4"/>
    <w:rsid w:val="00F15A72"/>
    <w:rsid w:val="00F20156"/>
    <w:rsid w:val="00F25855"/>
    <w:rsid w:val="00F73FAE"/>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6123</Words>
  <Characters>36742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10</cp:revision>
  <cp:lastPrinted>2019-02-26T11:37:00Z</cp:lastPrinted>
  <dcterms:created xsi:type="dcterms:W3CDTF">2019-04-08T12:37:00Z</dcterms:created>
  <dcterms:modified xsi:type="dcterms:W3CDTF">2019-04-25T12:32:00Z</dcterms:modified>
</cp:coreProperties>
</file>