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407" w:rsidRDefault="00746407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746407" w:rsidRPr="00850E78" w:rsidRDefault="00C44800">
      <w:pPr>
        <w:spacing w:after="0"/>
        <w:ind w:left="6372"/>
        <w:rPr>
          <w:rFonts w:ascii="Arial" w:hAnsi="Arial" w:cs="Arial"/>
          <w:lang w:eastAsia="pl-PL"/>
        </w:rPr>
      </w:pPr>
      <w:r w:rsidRPr="00850E78">
        <w:rPr>
          <w:rFonts w:ascii="Arial" w:hAnsi="Arial" w:cs="Arial"/>
          <w:lang w:eastAsia="pl-PL"/>
        </w:rPr>
        <w:t xml:space="preserve">  </w:t>
      </w:r>
    </w:p>
    <w:p w:rsidR="00746407" w:rsidRPr="001D6CB3" w:rsidRDefault="00C44800" w:rsidP="001D6CB3">
      <w:pPr>
        <w:spacing w:after="0"/>
        <w:ind w:left="6372"/>
        <w:rPr>
          <w:rFonts w:ascii="Arial" w:hAnsi="Arial" w:cs="Arial"/>
          <w:lang w:eastAsia="pl-PL"/>
        </w:rPr>
      </w:pPr>
      <w:r w:rsidRPr="00850E78">
        <w:rPr>
          <w:rFonts w:ascii="Arial" w:hAnsi="Arial" w:cs="Arial"/>
          <w:lang w:eastAsia="pl-PL"/>
        </w:rPr>
        <w:t xml:space="preserve">  </w:t>
      </w:r>
      <w:r w:rsidRPr="001D6CB3">
        <w:rPr>
          <w:rFonts w:ascii="Arial" w:hAnsi="Arial" w:cs="Arial"/>
          <w:lang w:eastAsia="pl-PL"/>
        </w:rPr>
        <w:t xml:space="preserve">Zawiercie, </w:t>
      </w:r>
      <w:r w:rsidRPr="001D6CB3">
        <w:rPr>
          <w:rFonts w:ascii="Arial" w:hAnsi="Arial" w:cs="Arial"/>
          <w:lang w:val="en-US" w:eastAsia="pl-PL"/>
        </w:rPr>
        <w:t>1</w:t>
      </w:r>
      <w:r w:rsidR="00BF3D84" w:rsidRPr="001D6CB3">
        <w:rPr>
          <w:rFonts w:ascii="Arial" w:hAnsi="Arial" w:cs="Arial"/>
          <w:lang w:val="en-US" w:eastAsia="pl-PL"/>
        </w:rPr>
        <w:t>3</w:t>
      </w:r>
      <w:r w:rsidRPr="001D6CB3">
        <w:rPr>
          <w:rFonts w:ascii="Arial" w:hAnsi="Arial" w:cs="Arial"/>
          <w:lang w:eastAsia="pl-PL"/>
        </w:rPr>
        <w:t>.02.2023 r.</w:t>
      </w:r>
    </w:p>
    <w:p w:rsidR="00746407" w:rsidRPr="001D6CB3" w:rsidRDefault="00C44800" w:rsidP="001D6CB3">
      <w:pPr>
        <w:spacing w:after="0"/>
        <w:rPr>
          <w:rFonts w:ascii="Arial" w:hAnsi="Arial" w:cs="Arial"/>
          <w:lang w:eastAsia="pl-PL"/>
        </w:rPr>
      </w:pPr>
      <w:r w:rsidRPr="001D6CB3">
        <w:rPr>
          <w:rFonts w:ascii="Arial" w:hAnsi="Arial" w:cs="Arial"/>
          <w:lang w:eastAsia="pl-PL"/>
        </w:rPr>
        <w:t>DZP.2910…..73.2023</w:t>
      </w:r>
    </w:p>
    <w:p w:rsidR="00BF3D84" w:rsidRPr="001D6CB3" w:rsidRDefault="00C44800" w:rsidP="001D6CB3">
      <w:pPr>
        <w:spacing w:after="0"/>
        <w:rPr>
          <w:rFonts w:ascii="Arial" w:hAnsi="Arial" w:cs="Arial"/>
          <w:b/>
        </w:rPr>
      </w:pPr>
      <w:r w:rsidRPr="001D6CB3">
        <w:rPr>
          <w:rFonts w:ascii="Arial" w:hAnsi="Arial" w:cs="Arial"/>
          <w:b/>
        </w:rPr>
        <w:t xml:space="preserve">                                                                                 </w:t>
      </w:r>
    </w:p>
    <w:p w:rsidR="00746407" w:rsidRPr="001D6CB3" w:rsidRDefault="00C44800" w:rsidP="001D6CB3">
      <w:pPr>
        <w:spacing w:after="0"/>
        <w:ind w:left="4248" w:firstLine="708"/>
        <w:rPr>
          <w:rFonts w:ascii="Arial" w:hAnsi="Arial" w:cs="Arial"/>
          <w:b/>
        </w:rPr>
      </w:pPr>
      <w:r w:rsidRPr="001D6CB3">
        <w:rPr>
          <w:rFonts w:ascii="Arial" w:hAnsi="Arial" w:cs="Arial"/>
          <w:b/>
        </w:rPr>
        <w:t xml:space="preserve">Wykonawcy biorący udział </w:t>
      </w:r>
    </w:p>
    <w:p w:rsidR="00746407" w:rsidRPr="001D6CB3" w:rsidRDefault="00C44800" w:rsidP="001D6CB3">
      <w:pPr>
        <w:spacing w:after="0"/>
        <w:ind w:left="4956"/>
        <w:rPr>
          <w:rFonts w:ascii="Arial" w:hAnsi="Arial" w:cs="Arial"/>
          <w:b/>
        </w:rPr>
      </w:pPr>
      <w:r w:rsidRPr="001D6CB3">
        <w:rPr>
          <w:rFonts w:ascii="Arial" w:hAnsi="Arial" w:cs="Arial"/>
          <w:b/>
        </w:rPr>
        <w:t>w postępowaniu nr DZP/TP/73/2022</w:t>
      </w:r>
    </w:p>
    <w:p w:rsidR="00BF3D84" w:rsidRPr="001D6CB3" w:rsidRDefault="00BF3D84" w:rsidP="001D6CB3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</w:p>
    <w:p w:rsidR="001D6CB3" w:rsidRDefault="001D6CB3" w:rsidP="001D6CB3">
      <w:pPr>
        <w:spacing w:after="0"/>
        <w:jc w:val="center"/>
        <w:rPr>
          <w:rFonts w:ascii="Arial" w:hAnsi="Arial" w:cs="Arial"/>
        </w:rPr>
      </w:pPr>
    </w:p>
    <w:p w:rsidR="00BF3D84" w:rsidRPr="001D6CB3" w:rsidRDefault="001D6CB3" w:rsidP="001D6CB3">
      <w:pPr>
        <w:spacing w:after="0"/>
        <w:jc w:val="center"/>
        <w:rPr>
          <w:rFonts w:ascii="Arial" w:eastAsia="Arial" w:hAnsi="Arial" w:cs="Arial"/>
          <w:lang w:eastAsia="pl-PL"/>
        </w:rPr>
      </w:pPr>
      <w:r w:rsidRPr="001D6CB3">
        <w:rPr>
          <w:rFonts w:ascii="Arial" w:hAnsi="Arial" w:cs="Arial"/>
        </w:rPr>
        <w:t>Zawiadomienie o unieważnieniu wyboru najkorzystniejszej oferty</w:t>
      </w:r>
    </w:p>
    <w:p w:rsidR="00746407" w:rsidRPr="001D6CB3" w:rsidRDefault="001D6CB3" w:rsidP="001D6CB3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1D6CB3">
        <w:rPr>
          <w:rFonts w:cs="Arial"/>
          <w:sz w:val="22"/>
          <w:szCs w:val="22"/>
        </w:rPr>
        <w:t xml:space="preserve">Zamówienia publicznego przeprowadzonego w trybie podstawowym </w:t>
      </w:r>
      <w:r>
        <w:rPr>
          <w:rFonts w:cs="Arial"/>
          <w:sz w:val="22"/>
          <w:szCs w:val="22"/>
        </w:rPr>
        <w:t>pn.</w:t>
      </w:r>
    </w:p>
    <w:p w:rsidR="00746407" w:rsidRPr="001D6CB3" w:rsidRDefault="001D6CB3" w:rsidP="001D6CB3">
      <w:pPr>
        <w:spacing w:after="0"/>
        <w:jc w:val="center"/>
        <w:rPr>
          <w:rFonts w:ascii="Arial" w:eastAsia="Arial" w:hAnsi="Arial" w:cs="Arial"/>
          <w:b/>
          <w:bCs/>
          <w:lang w:eastAsia="pl-PL"/>
        </w:rPr>
      </w:pPr>
      <w:r>
        <w:rPr>
          <w:rFonts w:ascii="Arial" w:eastAsia="Arial" w:hAnsi="Arial" w:cs="Arial"/>
          <w:b/>
          <w:bCs/>
          <w:lang w:eastAsia="pl-PL"/>
        </w:rPr>
        <w:t>U</w:t>
      </w:r>
      <w:r w:rsidR="00C44800" w:rsidRPr="001D6CB3">
        <w:rPr>
          <w:rFonts w:ascii="Arial" w:eastAsia="Arial" w:hAnsi="Arial" w:cs="Arial"/>
          <w:b/>
          <w:bCs/>
          <w:lang w:eastAsia="pl-PL"/>
        </w:rPr>
        <w:t>sług</w:t>
      </w:r>
      <w:r>
        <w:rPr>
          <w:rFonts w:ascii="Arial" w:eastAsia="Arial" w:hAnsi="Arial" w:cs="Arial"/>
          <w:b/>
          <w:bCs/>
          <w:lang w:eastAsia="pl-PL"/>
        </w:rPr>
        <w:t>a</w:t>
      </w:r>
      <w:r w:rsidR="00C44800" w:rsidRPr="001D6CB3">
        <w:rPr>
          <w:rFonts w:ascii="Arial" w:eastAsia="Arial" w:hAnsi="Arial" w:cs="Arial"/>
          <w:b/>
          <w:bCs/>
          <w:lang w:eastAsia="pl-PL"/>
        </w:rPr>
        <w:t xml:space="preserve"> pogw</w:t>
      </w:r>
      <w:r w:rsidR="00C44800" w:rsidRPr="001D6CB3">
        <w:rPr>
          <w:rFonts w:ascii="Arial" w:eastAsia="Arial" w:hAnsi="Arial" w:cs="Arial"/>
          <w:b/>
          <w:bCs/>
          <w:lang w:eastAsia="pl-PL"/>
        </w:rPr>
        <w:t>arancyjnych przeglądów okresowych aparatury i sprzętu medycznego</w:t>
      </w:r>
    </w:p>
    <w:p w:rsidR="00746407" w:rsidRPr="001D6CB3" w:rsidRDefault="00850E78" w:rsidP="001D6CB3">
      <w:pPr>
        <w:widowControl w:val="0"/>
        <w:suppressAutoHyphens/>
        <w:spacing w:after="0"/>
        <w:jc w:val="center"/>
        <w:rPr>
          <w:rFonts w:ascii="Arial" w:eastAsia="Arial" w:hAnsi="Arial" w:cs="Arial"/>
          <w:lang w:eastAsia="pl-PL"/>
        </w:rPr>
      </w:pPr>
      <w:r w:rsidRPr="001D6CB3">
        <w:rPr>
          <w:rFonts w:ascii="Arial" w:eastAsia="Arial" w:hAnsi="Arial" w:cs="Arial"/>
          <w:lang w:eastAsia="pl-PL"/>
        </w:rPr>
        <w:t>w zakresie pakietów 1-4,7-8,9a10,12,14-15,18-19,21,23,29,30-32,36,39,43,45,48-49,51-52,55,57-58,63-65,69,72,75,79-80</w:t>
      </w:r>
    </w:p>
    <w:p w:rsidR="00850E78" w:rsidRPr="001D6CB3" w:rsidRDefault="00850E78" w:rsidP="001D6CB3">
      <w:pPr>
        <w:widowControl w:val="0"/>
        <w:suppressAutoHyphens/>
        <w:spacing w:after="0"/>
        <w:rPr>
          <w:rFonts w:ascii="Arial" w:eastAsia="Calibri" w:hAnsi="Arial" w:cs="Arial"/>
        </w:rPr>
      </w:pPr>
    </w:p>
    <w:p w:rsidR="00746407" w:rsidRPr="001D6CB3" w:rsidRDefault="00C44800" w:rsidP="001D6CB3">
      <w:pPr>
        <w:pStyle w:val="ogloszenie"/>
        <w:spacing w:line="276" w:lineRule="auto"/>
        <w:ind w:firstLine="708"/>
        <w:jc w:val="both"/>
        <w:rPr>
          <w:rFonts w:eastAsia="Arial" w:cs="Arial"/>
          <w:sz w:val="22"/>
          <w:szCs w:val="22"/>
        </w:rPr>
      </w:pPr>
      <w:r w:rsidRPr="001D6CB3">
        <w:rPr>
          <w:rFonts w:cs="Arial"/>
          <w:sz w:val="22"/>
          <w:szCs w:val="22"/>
        </w:rPr>
        <w:t xml:space="preserve">Zamawiający – Szpital Powiatowy w Zawierciu na podstawie art. </w:t>
      </w:r>
      <w:r w:rsidR="00BF3D84" w:rsidRPr="001D6CB3">
        <w:rPr>
          <w:rFonts w:cs="Arial"/>
          <w:sz w:val="22"/>
          <w:szCs w:val="22"/>
        </w:rPr>
        <w:t>16 oraz art. 17 ust. 2</w:t>
      </w:r>
      <w:r w:rsidRPr="001D6CB3">
        <w:rPr>
          <w:rFonts w:cs="Arial"/>
          <w:sz w:val="22"/>
          <w:szCs w:val="22"/>
        </w:rPr>
        <w:t xml:space="preserve"> Ustawy Prawo zamówień publicznych </w:t>
      </w:r>
      <w:r w:rsidRPr="001D6CB3">
        <w:rPr>
          <w:rFonts w:cs="Arial"/>
          <w:sz w:val="22"/>
          <w:szCs w:val="22"/>
        </w:rPr>
        <w:t xml:space="preserve">(Dz. U. z 2022 r. poz. 1710, z </w:t>
      </w:r>
      <w:proofErr w:type="spellStart"/>
      <w:r w:rsidRPr="001D6CB3">
        <w:rPr>
          <w:rFonts w:cs="Arial"/>
          <w:sz w:val="22"/>
          <w:szCs w:val="22"/>
        </w:rPr>
        <w:t>późn</w:t>
      </w:r>
      <w:proofErr w:type="spellEnd"/>
      <w:r w:rsidRPr="001D6CB3">
        <w:rPr>
          <w:rFonts w:cs="Arial"/>
          <w:sz w:val="22"/>
          <w:szCs w:val="22"/>
        </w:rPr>
        <w:t>. zm.)</w:t>
      </w:r>
      <w:r w:rsidRPr="001D6CB3">
        <w:rPr>
          <w:rFonts w:cs="Arial"/>
          <w:sz w:val="22"/>
          <w:szCs w:val="22"/>
        </w:rPr>
        <w:t xml:space="preserve"> zwaną dalej ustawą</w:t>
      </w:r>
      <w:r w:rsidRPr="001D6CB3">
        <w:rPr>
          <w:rFonts w:cs="Arial"/>
          <w:sz w:val="22"/>
          <w:szCs w:val="22"/>
        </w:rPr>
        <w:t xml:space="preserve"> </w:t>
      </w:r>
      <w:r w:rsidRPr="001D6CB3">
        <w:rPr>
          <w:rFonts w:cs="Arial"/>
          <w:sz w:val="22"/>
          <w:szCs w:val="22"/>
        </w:rPr>
        <w:t xml:space="preserve">informuje, że </w:t>
      </w:r>
      <w:r w:rsidR="00BF3D84" w:rsidRPr="001D6CB3">
        <w:rPr>
          <w:rFonts w:cs="Arial"/>
          <w:sz w:val="22"/>
          <w:szCs w:val="22"/>
        </w:rPr>
        <w:t>unieważnia przeprowadzoną czynność wyboru oferty najkorzystniejszej w</w:t>
      </w:r>
      <w:r w:rsidR="00850E78" w:rsidRPr="001D6CB3">
        <w:rPr>
          <w:rFonts w:cs="Arial"/>
          <w:sz w:val="22"/>
          <w:szCs w:val="22"/>
        </w:rPr>
        <w:t>w.</w:t>
      </w:r>
      <w:r w:rsidR="00BF3D84" w:rsidRPr="001D6CB3">
        <w:rPr>
          <w:rFonts w:cs="Arial"/>
          <w:sz w:val="22"/>
          <w:szCs w:val="22"/>
        </w:rPr>
        <w:t xml:space="preserve"> zakresie</w:t>
      </w:r>
      <w:r w:rsidR="00BF3D84" w:rsidRPr="001D6CB3">
        <w:rPr>
          <w:rFonts w:eastAsia="Arial" w:cs="Arial"/>
          <w:sz w:val="22"/>
          <w:szCs w:val="22"/>
        </w:rPr>
        <w:t xml:space="preserve">, dokonaną w dniu 11.02.2023 r. </w:t>
      </w:r>
      <w:r w:rsidR="00E3677E" w:rsidRPr="001D6CB3">
        <w:rPr>
          <w:rFonts w:eastAsia="Arial" w:cs="Arial"/>
          <w:sz w:val="22"/>
          <w:szCs w:val="22"/>
        </w:rPr>
        <w:t>i przystępuje do</w:t>
      </w:r>
      <w:r w:rsidR="00BF3D84" w:rsidRPr="001D6CB3">
        <w:rPr>
          <w:rFonts w:eastAsia="Arial" w:cs="Arial"/>
          <w:sz w:val="22"/>
          <w:szCs w:val="22"/>
        </w:rPr>
        <w:t xml:space="preserve"> powtórzen</w:t>
      </w:r>
      <w:r w:rsidR="00E3677E" w:rsidRPr="001D6CB3">
        <w:rPr>
          <w:rFonts w:eastAsia="Arial" w:cs="Arial"/>
          <w:sz w:val="22"/>
          <w:szCs w:val="22"/>
        </w:rPr>
        <w:t xml:space="preserve">ia czynności zmierzającej do </w:t>
      </w:r>
      <w:r w:rsidR="00BF3D84" w:rsidRPr="001D6CB3">
        <w:rPr>
          <w:rFonts w:eastAsia="Arial" w:cs="Arial"/>
          <w:sz w:val="22"/>
          <w:szCs w:val="22"/>
        </w:rPr>
        <w:t>wyboru oferty najkorzystniejszej</w:t>
      </w:r>
      <w:r w:rsidR="00850E78" w:rsidRPr="001D6CB3">
        <w:rPr>
          <w:rFonts w:eastAsia="Arial" w:cs="Arial"/>
          <w:sz w:val="22"/>
          <w:szCs w:val="22"/>
        </w:rPr>
        <w:t xml:space="preserve"> </w:t>
      </w:r>
      <w:r w:rsidR="00BF3D84" w:rsidRPr="001D6CB3">
        <w:rPr>
          <w:rFonts w:eastAsia="Arial" w:cs="Arial"/>
          <w:sz w:val="22"/>
          <w:szCs w:val="22"/>
        </w:rPr>
        <w:t>w zakresie powyższych pakiet</w:t>
      </w:r>
      <w:r w:rsidR="00850E78" w:rsidRPr="001D6CB3">
        <w:rPr>
          <w:rFonts w:eastAsia="Arial" w:cs="Arial"/>
          <w:sz w:val="22"/>
          <w:szCs w:val="22"/>
        </w:rPr>
        <w:t>ów</w:t>
      </w:r>
      <w:r w:rsidR="00BF3D84" w:rsidRPr="001D6CB3">
        <w:rPr>
          <w:rFonts w:eastAsia="Arial" w:cs="Arial"/>
          <w:sz w:val="22"/>
          <w:szCs w:val="22"/>
        </w:rPr>
        <w:t>.</w:t>
      </w:r>
    </w:p>
    <w:p w:rsidR="00BF3D84" w:rsidRPr="001D6CB3" w:rsidRDefault="00BF3D84" w:rsidP="001D6CB3">
      <w:pPr>
        <w:pStyle w:val="ogloszenie"/>
        <w:spacing w:line="276" w:lineRule="auto"/>
        <w:ind w:firstLine="708"/>
        <w:jc w:val="both"/>
        <w:rPr>
          <w:rFonts w:eastAsia="Arial" w:cs="Arial"/>
          <w:sz w:val="22"/>
          <w:szCs w:val="22"/>
        </w:rPr>
      </w:pPr>
    </w:p>
    <w:p w:rsidR="00E3677E" w:rsidRPr="001D6CB3" w:rsidRDefault="00E3677E" w:rsidP="001D6CB3">
      <w:pPr>
        <w:pStyle w:val="ogloszenie"/>
        <w:spacing w:line="276" w:lineRule="auto"/>
        <w:ind w:firstLine="708"/>
        <w:jc w:val="both"/>
        <w:rPr>
          <w:rFonts w:eastAsia="Arial" w:cs="Arial"/>
          <w:sz w:val="22"/>
          <w:szCs w:val="22"/>
        </w:rPr>
      </w:pPr>
      <w:r w:rsidRPr="001D6CB3">
        <w:rPr>
          <w:rFonts w:eastAsia="Arial" w:cs="Arial"/>
          <w:sz w:val="22"/>
          <w:szCs w:val="22"/>
        </w:rPr>
        <w:t xml:space="preserve">Zamawiający podjął decyzję o powtórzeniu dokonanych przez siebie czynności uznając, że podjęte uprzednio czynności są obarczone wadą. Zamawiający popełnił błąd wybierając </w:t>
      </w:r>
      <w:r w:rsidR="001D6CB3" w:rsidRPr="001D6CB3">
        <w:rPr>
          <w:rFonts w:eastAsia="Arial" w:cs="Arial"/>
          <w:sz w:val="22"/>
          <w:szCs w:val="22"/>
        </w:rPr>
        <w:t>najkorzystniejszą</w:t>
      </w:r>
      <w:r w:rsidRPr="001D6CB3">
        <w:rPr>
          <w:rFonts w:eastAsia="Arial" w:cs="Arial"/>
          <w:sz w:val="22"/>
          <w:szCs w:val="22"/>
        </w:rPr>
        <w:t xml:space="preserve"> ofertę po terminie związania ofertą stąd zachodzi konieczność  unieważnienia dokonanego wyboru najkorzystniejszej oferty. Przed wyborem</w:t>
      </w:r>
      <w:r w:rsidR="001D6CB3">
        <w:rPr>
          <w:rFonts w:eastAsia="Arial" w:cs="Arial"/>
          <w:sz w:val="22"/>
          <w:szCs w:val="22"/>
        </w:rPr>
        <w:t xml:space="preserve"> </w:t>
      </w:r>
      <w:r w:rsidRPr="001D6CB3">
        <w:rPr>
          <w:rFonts w:eastAsia="Arial" w:cs="Arial"/>
          <w:sz w:val="22"/>
          <w:szCs w:val="22"/>
        </w:rPr>
        <w:t>najkorzystniejszej oferty Zamawiający zobligowany jest zgodnie z przesłanką art. 252 ust. 2 ustawy do wezwania Wykonawcy, którego oferta otrzymała najwyższą ocenę, do wyrażenia w wyznaczonym terminie</w:t>
      </w:r>
      <w:r w:rsidR="001D6CB3">
        <w:rPr>
          <w:rFonts w:eastAsia="Arial" w:cs="Arial"/>
          <w:sz w:val="22"/>
          <w:szCs w:val="22"/>
        </w:rPr>
        <w:t xml:space="preserve"> </w:t>
      </w:r>
      <w:r w:rsidR="001D6CB3" w:rsidRPr="001D6CB3">
        <w:rPr>
          <w:rFonts w:eastAsia="Arial" w:cs="Arial"/>
          <w:sz w:val="22"/>
          <w:szCs w:val="22"/>
        </w:rPr>
        <w:t>pisemnej</w:t>
      </w:r>
      <w:r w:rsidRPr="001D6CB3">
        <w:rPr>
          <w:rFonts w:eastAsia="Arial" w:cs="Arial"/>
          <w:sz w:val="22"/>
          <w:szCs w:val="22"/>
        </w:rPr>
        <w:t xml:space="preserve"> zgody na wybór jego oferty. </w:t>
      </w:r>
    </w:p>
    <w:p w:rsidR="001D6CB3" w:rsidRPr="001D6CB3" w:rsidRDefault="001D6CB3" w:rsidP="001D6CB3">
      <w:pPr>
        <w:pStyle w:val="ogloszenie"/>
        <w:spacing w:line="276" w:lineRule="auto"/>
        <w:ind w:firstLine="708"/>
        <w:jc w:val="both"/>
        <w:rPr>
          <w:rFonts w:eastAsia="Arial" w:cs="Arial"/>
          <w:sz w:val="22"/>
          <w:szCs w:val="22"/>
        </w:rPr>
      </w:pPr>
      <w:r w:rsidRPr="001D6CB3">
        <w:rPr>
          <w:rFonts w:eastAsia="Arial" w:cs="Arial"/>
          <w:sz w:val="22"/>
          <w:szCs w:val="22"/>
        </w:rPr>
        <w:t>Błąd popełniony przez Zamawiającego jest usuwalny, a naprawienie wadliwie podjętej czynności jest konieczne. Zamawiający jest zobowiązany do jej naprawienia dla zawarcia ważnej i niepodlegającej unieważnieniu umowy.</w:t>
      </w:r>
    </w:p>
    <w:p w:rsidR="00E3677E" w:rsidRPr="001D6CB3" w:rsidRDefault="00E3677E" w:rsidP="001D6CB3">
      <w:pPr>
        <w:pStyle w:val="ogloszenie"/>
        <w:spacing w:line="276" w:lineRule="auto"/>
        <w:ind w:firstLine="708"/>
        <w:jc w:val="both"/>
        <w:rPr>
          <w:rFonts w:eastAsia="Arial" w:cs="Arial"/>
          <w:sz w:val="22"/>
          <w:szCs w:val="22"/>
        </w:rPr>
      </w:pPr>
    </w:p>
    <w:p w:rsidR="00E3677E" w:rsidRDefault="00E3677E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:rsidR="001D6CB3" w:rsidRDefault="001D6CB3" w:rsidP="00BF3D84">
      <w:pPr>
        <w:pStyle w:val="ogloszenie"/>
        <w:ind w:firstLine="708"/>
        <w:jc w:val="both"/>
        <w:rPr>
          <w:rFonts w:eastAsia="Arial" w:cs="Arial"/>
          <w:sz w:val="22"/>
          <w:szCs w:val="22"/>
        </w:rPr>
      </w:pPr>
    </w:p>
    <w:p w:rsidR="001D6CB3" w:rsidRDefault="001D6CB3" w:rsidP="001D6CB3">
      <w:pPr>
        <w:pStyle w:val="ogloszenie"/>
        <w:jc w:val="both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wyk.1  egz.</w:t>
      </w:r>
    </w:p>
    <w:p w:rsidR="001D6CB3" w:rsidRDefault="001D6CB3" w:rsidP="001D6CB3">
      <w:pPr>
        <w:pStyle w:val="ogloszenie"/>
        <w:jc w:val="both"/>
        <w:rPr>
          <w:rFonts w:cs="Arial"/>
          <w:color w:val="auto"/>
        </w:rPr>
      </w:pPr>
      <w:r>
        <w:rPr>
          <w:rFonts w:cs="Arial"/>
          <w:sz w:val="18"/>
          <w:szCs w:val="18"/>
        </w:rPr>
        <w:t>– Wykonawcy – przesłano mailem/BIP/aa</w:t>
      </w:r>
    </w:p>
    <w:p w:rsidR="001D6CB3" w:rsidRDefault="001D6CB3" w:rsidP="00C44800">
      <w:pPr>
        <w:pStyle w:val="ogloszenie"/>
        <w:jc w:val="both"/>
        <w:rPr>
          <w:rFonts w:eastAsia="Arial" w:cs="Arial"/>
          <w:sz w:val="22"/>
          <w:szCs w:val="22"/>
        </w:rPr>
      </w:pPr>
    </w:p>
    <w:sectPr w:rsidR="001D6CB3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407" w:rsidRDefault="00C44800">
      <w:pPr>
        <w:spacing w:line="240" w:lineRule="auto"/>
      </w:pPr>
      <w:r>
        <w:separator/>
      </w:r>
    </w:p>
  </w:endnote>
  <w:endnote w:type="continuationSeparator" w:id="0">
    <w:p w:rsidR="00746407" w:rsidRDefault="00C44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default"/>
    <w:sig w:usb0="E0000AFF" w:usb1="500078FF" w:usb2="00000021" w:usb3="00000000" w:csb0="600001BF" w:csb1="DFF7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199768"/>
    </w:sdtPr>
    <w:sdtEndPr/>
    <w:sdtContent>
      <w:sdt>
        <w:sdtPr>
          <w:id w:val="1728636285"/>
        </w:sdtPr>
        <w:sdtEndPr/>
        <w:sdtContent>
          <w:p w:rsidR="00746407" w:rsidRDefault="00C44800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407" w:rsidRDefault="00C44800">
      <w:pPr>
        <w:spacing w:after="0"/>
      </w:pPr>
      <w:r>
        <w:separator/>
      </w:r>
    </w:p>
  </w:footnote>
  <w:footnote w:type="continuationSeparator" w:id="0">
    <w:p w:rsidR="00746407" w:rsidRDefault="00C44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407" w:rsidRDefault="00C44800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251659264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C4"/>
    <w:rsid w:val="000075ED"/>
    <w:rsid w:val="00012344"/>
    <w:rsid w:val="000219D3"/>
    <w:rsid w:val="00031247"/>
    <w:rsid w:val="000334F9"/>
    <w:rsid w:val="000440DD"/>
    <w:rsid w:val="0007343E"/>
    <w:rsid w:val="00077355"/>
    <w:rsid w:val="000800B0"/>
    <w:rsid w:val="000A4E10"/>
    <w:rsid w:val="000B4E58"/>
    <w:rsid w:val="000C1F64"/>
    <w:rsid w:val="000C65EB"/>
    <w:rsid w:val="000D29DF"/>
    <w:rsid w:val="000D751A"/>
    <w:rsid w:val="00144E97"/>
    <w:rsid w:val="00157560"/>
    <w:rsid w:val="001602B2"/>
    <w:rsid w:val="00163AF1"/>
    <w:rsid w:val="001803BE"/>
    <w:rsid w:val="001A6355"/>
    <w:rsid w:val="001C3246"/>
    <w:rsid w:val="001D6CB3"/>
    <w:rsid w:val="001F2D3D"/>
    <w:rsid w:val="002039E5"/>
    <w:rsid w:val="00207D08"/>
    <w:rsid w:val="0021168F"/>
    <w:rsid w:val="00215FB7"/>
    <w:rsid w:val="00216F29"/>
    <w:rsid w:val="00237FFB"/>
    <w:rsid w:val="0024309F"/>
    <w:rsid w:val="00254212"/>
    <w:rsid w:val="00290568"/>
    <w:rsid w:val="002A7545"/>
    <w:rsid w:val="002B48EE"/>
    <w:rsid w:val="002B587C"/>
    <w:rsid w:val="002C3C6D"/>
    <w:rsid w:val="002E34F1"/>
    <w:rsid w:val="002F0BED"/>
    <w:rsid w:val="002F7441"/>
    <w:rsid w:val="002F7D4C"/>
    <w:rsid w:val="00317C39"/>
    <w:rsid w:val="00321C12"/>
    <w:rsid w:val="00331EBF"/>
    <w:rsid w:val="00336DB3"/>
    <w:rsid w:val="00346632"/>
    <w:rsid w:val="00365FF2"/>
    <w:rsid w:val="003A6EAF"/>
    <w:rsid w:val="003B12A0"/>
    <w:rsid w:val="003D3D4C"/>
    <w:rsid w:val="003E291E"/>
    <w:rsid w:val="003F340E"/>
    <w:rsid w:val="00403EDC"/>
    <w:rsid w:val="004305F9"/>
    <w:rsid w:val="00445767"/>
    <w:rsid w:val="00467F7E"/>
    <w:rsid w:val="004821B2"/>
    <w:rsid w:val="004A2EFA"/>
    <w:rsid w:val="004D1EEF"/>
    <w:rsid w:val="004D4712"/>
    <w:rsid w:val="004E0031"/>
    <w:rsid w:val="004E20FE"/>
    <w:rsid w:val="004E68C4"/>
    <w:rsid w:val="004F1C1D"/>
    <w:rsid w:val="004F305C"/>
    <w:rsid w:val="00502E26"/>
    <w:rsid w:val="005030E6"/>
    <w:rsid w:val="00503A15"/>
    <w:rsid w:val="00512931"/>
    <w:rsid w:val="00551D45"/>
    <w:rsid w:val="005537EC"/>
    <w:rsid w:val="00553842"/>
    <w:rsid w:val="00556FA1"/>
    <w:rsid w:val="0059227E"/>
    <w:rsid w:val="005A11CB"/>
    <w:rsid w:val="005C2C55"/>
    <w:rsid w:val="005C5A1E"/>
    <w:rsid w:val="005C722D"/>
    <w:rsid w:val="005D6650"/>
    <w:rsid w:val="005E3A35"/>
    <w:rsid w:val="0061065E"/>
    <w:rsid w:val="00634A8E"/>
    <w:rsid w:val="00651EF6"/>
    <w:rsid w:val="00657FBD"/>
    <w:rsid w:val="00661411"/>
    <w:rsid w:val="0068141C"/>
    <w:rsid w:val="006927F1"/>
    <w:rsid w:val="0069693E"/>
    <w:rsid w:val="006A1F7D"/>
    <w:rsid w:val="006A59FA"/>
    <w:rsid w:val="006E4840"/>
    <w:rsid w:val="006E7210"/>
    <w:rsid w:val="006F2764"/>
    <w:rsid w:val="00746407"/>
    <w:rsid w:val="00773CCC"/>
    <w:rsid w:val="0077517E"/>
    <w:rsid w:val="007812D2"/>
    <w:rsid w:val="00781624"/>
    <w:rsid w:val="0079266A"/>
    <w:rsid w:val="007929E9"/>
    <w:rsid w:val="007A01C4"/>
    <w:rsid w:val="007C0DA9"/>
    <w:rsid w:val="007F53C7"/>
    <w:rsid w:val="007F6503"/>
    <w:rsid w:val="008050C0"/>
    <w:rsid w:val="00815514"/>
    <w:rsid w:val="008176F6"/>
    <w:rsid w:val="00830161"/>
    <w:rsid w:val="00845CFE"/>
    <w:rsid w:val="00850E78"/>
    <w:rsid w:val="00853325"/>
    <w:rsid w:val="008623FC"/>
    <w:rsid w:val="0086306B"/>
    <w:rsid w:val="008857F2"/>
    <w:rsid w:val="00897542"/>
    <w:rsid w:val="008C0184"/>
    <w:rsid w:val="008C1DED"/>
    <w:rsid w:val="008D343F"/>
    <w:rsid w:val="00952772"/>
    <w:rsid w:val="00954857"/>
    <w:rsid w:val="00962EC2"/>
    <w:rsid w:val="00963C86"/>
    <w:rsid w:val="00970691"/>
    <w:rsid w:val="0097120E"/>
    <w:rsid w:val="00972A4A"/>
    <w:rsid w:val="00982B32"/>
    <w:rsid w:val="009A2D59"/>
    <w:rsid w:val="009A4A2A"/>
    <w:rsid w:val="009A5EFB"/>
    <w:rsid w:val="009C7F07"/>
    <w:rsid w:val="009E6F39"/>
    <w:rsid w:val="009F58DE"/>
    <w:rsid w:val="00A30013"/>
    <w:rsid w:val="00A37A3B"/>
    <w:rsid w:val="00A37B40"/>
    <w:rsid w:val="00A50739"/>
    <w:rsid w:val="00A57AE3"/>
    <w:rsid w:val="00A825D0"/>
    <w:rsid w:val="00A87B6C"/>
    <w:rsid w:val="00A9552E"/>
    <w:rsid w:val="00A971CF"/>
    <w:rsid w:val="00AB4E66"/>
    <w:rsid w:val="00AE4DC7"/>
    <w:rsid w:val="00AF32D8"/>
    <w:rsid w:val="00B00B4E"/>
    <w:rsid w:val="00B05EA2"/>
    <w:rsid w:val="00B267C4"/>
    <w:rsid w:val="00B26F77"/>
    <w:rsid w:val="00B31B9D"/>
    <w:rsid w:val="00B43C30"/>
    <w:rsid w:val="00B46C44"/>
    <w:rsid w:val="00B6740A"/>
    <w:rsid w:val="00B72877"/>
    <w:rsid w:val="00B95821"/>
    <w:rsid w:val="00BD0ABB"/>
    <w:rsid w:val="00BD4A12"/>
    <w:rsid w:val="00BF3421"/>
    <w:rsid w:val="00BF3D84"/>
    <w:rsid w:val="00C04B17"/>
    <w:rsid w:val="00C36018"/>
    <w:rsid w:val="00C37FE9"/>
    <w:rsid w:val="00C43135"/>
    <w:rsid w:val="00C44800"/>
    <w:rsid w:val="00C62089"/>
    <w:rsid w:val="00C72AE7"/>
    <w:rsid w:val="00C819F7"/>
    <w:rsid w:val="00C91069"/>
    <w:rsid w:val="00C966B9"/>
    <w:rsid w:val="00CC6B0B"/>
    <w:rsid w:val="00CD004C"/>
    <w:rsid w:val="00CE68D2"/>
    <w:rsid w:val="00CE7A15"/>
    <w:rsid w:val="00D11536"/>
    <w:rsid w:val="00D2009C"/>
    <w:rsid w:val="00D473B7"/>
    <w:rsid w:val="00D63453"/>
    <w:rsid w:val="00D7325E"/>
    <w:rsid w:val="00D742A9"/>
    <w:rsid w:val="00D74760"/>
    <w:rsid w:val="00D75BDB"/>
    <w:rsid w:val="00D7719A"/>
    <w:rsid w:val="00D86151"/>
    <w:rsid w:val="00DA0AA7"/>
    <w:rsid w:val="00DA23A1"/>
    <w:rsid w:val="00DB6DE0"/>
    <w:rsid w:val="00E337DE"/>
    <w:rsid w:val="00E3677E"/>
    <w:rsid w:val="00E556D9"/>
    <w:rsid w:val="00E82DD1"/>
    <w:rsid w:val="00E83C23"/>
    <w:rsid w:val="00E84C06"/>
    <w:rsid w:val="00E86674"/>
    <w:rsid w:val="00EC3245"/>
    <w:rsid w:val="00EE5039"/>
    <w:rsid w:val="00EE6928"/>
    <w:rsid w:val="00F00834"/>
    <w:rsid w:val="00F51B07"/>
    <w:rsid w:val="00F537C1"/>
    <w:rsid w:val="00F72C73"/>
    <w:rsid w:val="00F81E74"/>
    <w:rsid w:val="00F83E63"/>
    <w:rsid w:val="00F83FF8"/>
    <w:rsid w:val="00F84001"/>
    <w:rsid w:val="00F86EA1"/>
    <w:rsid w:val="00F90571"/>
    <w:rsid w:val="00FB4D9E"/>
    <w:rsid w:val="00FD69D6"/>
    <w:rsid w:val="00FF3AA7"/>
    <w:rsid w:val="00FF54CC"/>
    <w:rsid w:val="00FF61A5"/>
    <w:rsid w:val="01567ADD"/>
    <w:rsid w:val="06164C08"/>
    <w:rsid w:val="1572768E"/>
    <w:rsid w:val="34974245"/>
    <w:rsid w:val="3A733711"/>
    <w:rsid w:val="63C003F7"/>
    <w:rsid w:val="6926566B"/>
    <w:rsid w:val="6AE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B13C310"/>
  <w15:docId w15:val="{919DA2BC-16CD-4D49-96F0-2B9C994E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qFormat/>
    <w:pPr>
      <w:keepNext/>
      <w:widowControl w:val="0"/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next w:val="Normalny"/>
    <w:link w:val="Nagwek3Znak"/>
    <w:qFormat/>
    <w:pPr>
      <w:keepNext/>
      <w:widowControl w:val="0"/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1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footnote-western">
    <w:name w:val="sdfootnote-western"/>
    <w:basedOn w:val="Normalny"/>
    <w:qFormat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qFormat/>
  </w:style>
  <w:style w:type="character" w:customStyle="1" w:styleId="StopkaZnak">
    <w:name w:val="Stopka Znak"/>
    <w:basedOn w:val="Domylnaczcionkaakapitu"/>
    <w:uiPriority w:val="99"/>
    <w:semiHidden/>
    <w:qFormat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qFormat/>
    <w:rPr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cs="Ari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color w:val="00000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qFormat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qFormat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5269FB-C045-4185-A600-BEBF652112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2</cp:revision>
  <cp:lastPrinted>2023-02-13T09:23:00Z</cp:lastPrinted>
  <dcterms:created xsi:type="dcterms:W3CDTF">2023-02-13T12:28:00Z</dcterms:created>
  <dcterms:modified xsi:type="dcterms:W3CDTF">2023-02-13T12:28:00Z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8BC90B6565B443FD9894C0323AD1E0B2</vt:lpwstr>
  </property>
</Properties>
</file>