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2" w:rsidRPr="00D950B3" w:rsidRDefault="00DB04F2" w:rsidP="00D950B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D950B3" w:rsidRDefault="00DB04F2" w:rsidP="00D950B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D950B3" w:rsidRDefault="00DB04F2" w:rsidP="00D950B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7F258A" w:rsidRPr="00D950B3" w:rsidRDefault="00DB04F2" w:rsidP="00D950B3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2959C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14.07</w:t>
      </w:r>
      <w:r w:rsidR="007F258A" w:rsidRPr="00D950B3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7F258A" w:rsidRPr="00D950B3" w:rsidRDefault="007F258A" w:rsidP="00D950B3">
      <w:pPr>
        <w:numPr>
          <w:ilvl w:val="0"/>
          <w:numId w:val="4"/>
        </w:numPr>
        <w:suppressAutoHyphens/>
        <w:spacing w:after="200" w:line="276" w:lineRule="auto"/>
        <w:ind w:left="284" w:right="260"/>
        <w:jc w:val="right"/>
        <w:rPr>
          <w:rFonts w:ascii="Arial" w:eastAsiaTheme="minorHAnsi" w:hAnsi="Arial" w:cs="Arial"/>
          <w:vanish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uppressAutoHyphens/>
        <w:spacing w:line="276" w:lineRule="auto"/>
        <w:ind w:right="260"/>
        <w:jc w:val="right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uppressAutoHyphens/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2959CD" w:rsidRDefault="002959CD" w:rsidP="00D950B3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 WSZYSTKICH WYKONAWCÓW</w:t>
      </w:r>
    </w:p>
    <w:p w:rsidR="007F258A" w:rsidRPr="00D950B3" w:rsidRDefault="007F258A" w:rsidP="00D950B3">
      <w:pPr>
        <w:tabs>
          <w:tab w:val="left" w:pos="3041"/>
        </w:tabs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2959CD" w:rsidRDefault="002959CD" w:rsidP="002959CD">
      <w:pPr>
        <w:spacing w:line="360" w:lineRule="auto"/>
        <w:textAlignment w:val="baseline"/>
        <w:rPr>
          <w:rFonts w:ascii="Arial" w:eastAsia="Calibri" w:hAnsi="Arial"/>
          <w:b/>
          <w:noProof/>
        </w:rPr>
      </w:pP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dotyczy: DZP/PN/41</w:t>
      </w:r>
      <w:r w:rsidR="007F258A"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/2021 – </w:t>
      </w:r>
      <w:r w:rsidRPr="002959CD">
        <w:rPr>
          <w:rFonts w:ascii="Arial" w:eastAsia="Calibri" w:hAnsi="Arial"/>
          <w:noProof/>
        </w:rPr>
        <w:t>Dostawa rękawic chirurgicznych</w:t>
      </w:r>
      <w:r w:rsidR="007F258A"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.</w:t>
      </w:r>
    </w:p>
    <w:p w:rsidR="007F258A" w:rsidRPr="00D950B3" w:rsidRDefault="007F258A" w:rsidP="00D950B3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D950B3" w:rsidRDefault="007F258A" w:rsidP="00D950B3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Default="007F258A" w:rsidP="00D950B3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D950B3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2959CD" w:rsidRPr="00D950B3" w:rsidRDefault="002959CD" w:rsidP="00D950B3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8B1E80" w:rsidRPr="00D950B3" w:rsidRDefault="008B1E80" w:rsidP="00D95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1 dotyczy p</w:t>
      </w:r>
      <w:r w:rsidRPr="002959CD">
        <w:rPr>
          <w:rFonts w:ascii="Arial" w:hAnsi="Arial" w:cs="Arial"/>
          <w:b/>
          <w:bCs/>
          <w:sz w:val="20"/>
          <w:szCs w:val="20"/>
        </w:rPr>
        <w:t>akiet</w:t>
      </w:r>
      <w:r>
        <w:rPr>
          <w:rFonts w:ascii="Arial" w:hAnsi="Arial" w:cs="Arial"/>
          <w:b/>
          <w:bCs/>
          <w:sz w:val="20"/>
          <w:szCs w:val="20"/>
        </w:rPr>
        <w:t>u nr</w:t>
      </w:r>
      <w:r w:rsidRPr="002959CD">
        <w:rPr>
          <w:rFonts w:ascii="Arial" w:hAnsi="Arial" w:cs="Arial"/>
          <w:b/>
          <w:bCs/>
          <w:sz w:val="20"/>
          <w:szCs w:val="20"/>
        </w:rPr>
        <w:t xml:space="preserve"> 1 poz. 1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>Zwracamy się do Zamawiającego z prośbą o dopuszczenie alternatywnych rękawic zgodnych z poniższym opisem: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Rękawice chirurgiczne lateksowe sterylne, </w:t>
      </w:r>
      <w:proofErr w:type="spellStart"/>
      <w:r w:rsidRPr="002959CD">
        <w:rPr>
          <w:rFonts w:ascii="Arial" w:hAnsi="Arial" w:cs="Arial"/>
          <w:sz w:val="20"/>
          <w:szCs w:val="20"/>
        </w:rPr>
        <w:t>bezpudrowe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959CD">
        <w:rPr>
          <w:rFonts w:ascii="Arial" w:hAnsi="Arial" w:cs="Arial"/>
          <w:sz w:val="20"/>
          <w:szCs w:val="20"/>
        </w:rPr>
        <w:t>polimerowane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od wewnątrz, teksturowane na całej powierzchni chwytnej, mankiet rolowany, sterylizowane radiacyjnie, AQL 0,65, grubość na palcu 0,23-0,24mm, na dłoni 0,20-0,21mm, na mankiecie 0,18-0,19mm, długość min. 285 mm. Poziom protein poniżej 10 </w:t>
      </w:r>
      <w:proofErr w:type="spellStart"/>
      <w:r w:rsidRPr="002959CD">
        <w:rPr>
          <w:rFonts w:ascii="Arial" w:hAnsi="Arial" w:cs="Arial"/>
          <w:sz w:val="20"/>
          <w:szCs w:val="20"/>
        </w:rPr>
        <w:t>μg</w:t>
      </w:r>
      <w:proofErr w:type="spellEnd"/>
      <w:r w:rsidRPr="002959CD">
        <w:rPr>
          <w:rFonts w:ascii="Arial" w:hAnsi="Arial" w:cs="Arial"/>
          <w:sz w:val="20"/>
          <w:szCs w:val="20"/>
        </w:rPr>
        <w:t>/g i siła zrywu przed starzeniem min. 16 N - potwierdzone raportem z badań producenta wg EN 455. Zgodne z normami: EN 455 (1-4), ASTM F1671, EN ISO 374-1, 2, 4, 5, EN 16523-1. Dostępne w rozmiarach 6,0-9,0, Opakowanie wewnętrzne - koperta papierowa, opakowanie zewnętrzne – folia/folia.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 xml:space="preserve">Odpowiedź: </w:t>
      </w:r>
      <w:r w:rsidR="007C741C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 dotyczy pakietu nr </w:t>
      </w:r>
      <w:r w:rsidRPr="002959CD">
        <w:rPr>
          <w:rFonts w:ascii="Arial" w:hAnsi="Arial" w:cs="Arial"/>
          <w:b/>
          <w:bCs/>
          <w:sz w:val="20"/>
          <w:szCs w:val="20"/>
        </w:rPr>
        <w:t>1 poz. 1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>Zwracamy się do Zamawiającego z prośbą o dopuszczenie alternatywnych rękawic zgodnych z poniższym opisem: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Rękawice chirurgiczne lateksowe sterylne, </w:t>
      </w:r>
      <w:proofErr w:type="spellStart"/>
      <w:r w:rsidRPr="002959CD">
        <w:rPr>
          <w:rFonts w:ascii="Arial" w:hAnsi="Arial" w:cs="Arial"/>
          <w:sz w:val="20"/>
          <w:szCs w:val="20"/>
        </w:rPr>
        <w:t>bezpudrowe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959CD">
        <w:rPr>
          <w:rFonts w:ascii="Arial" w:hAnsi="Arial" w:cs="Arial"/>
          <w:sz w:val="20"/>
          <w:szCs w:val="20"/>
        </w:rPr>
        <w:t>polimerowane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od wewnątrz, teksturowane na całej powierzchni chwytnej, mankiet rolowany, sterylizowane tlenkiem etylenu, AQL 0,65, grubość na palcu 0,23-0,24mm, na dłoni 0,20-0,21mm, na mankiecie 0,18-0,19mm, długość min. 285 mm. Poziom protein poniżej 10 </w:t>
      </w:r>
      <w:proofErr w:type="spellStart"/>
      <w:r w:rsidRPr="002959CD">
        <w:rPr>
          <w:rFonts w:ascii="Arial" w:hAnsi="Arial" w:cs="Arial"/>
          <w:sz w:val="20"/>
          <w:szCs w:val="20"/>
        </w:rPr>
        <w:t>μg</w:t>
      </w:r>
      <w:proofErr w:type="spellEnd"/>
      <w:r w:rsidRPr="002959CD">
        <w:rPr>
          <w:rFonts w:ascii="Arial" w:hAnsi="Arial" w:cs="Arial"/>
          <w:sz w:val="20"/>
          <w:szCs w:val="20"/>
        </w:rPr>
        <w:t>/g i siła zrywu przed starzeniem min. 16 N - potwierdzone raportem z badań producenta wg EN 455. Zgodne z normami: EN 455 (1-4), ASTM F1671, EN ISO 374-1, 2, 4, 5, EN 16523-1. Dostępne w rozmiarach 6,0-9,0, Opakowanie wewnętrzne - koperta papierowa, opakowanie zewnętrzne – papier/folia.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 xml:space="preserve">Odpowiedź: </w:t>
      </w:r>
      <w:r w:rsidR="007C741C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>Pytanie 3 dotyczy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pakietu nr </w:t>
      </w:r>
      <w:r w:rsidRPr="002959CD">
        <w:rPr>
          <w:rFonts w:ascii="Arial" w:hAnsi="Arial" w:cs="Arial"/>
          <w:b/>
          <w:bCs/>
          <w:sz w:val="20"/>
          <w:szCs w:val="20"/>
        </w:rPr>
        <w:t>1 poz. 2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>Zwracamy się do Zamawiającego z prośbą o dopuszczenie alternatywnych rękawic zgodnych z poniższym opisem:</w:t>
      </w:r>
    </w:p>
    <w:p w:rsidR="007C741C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Rękawice chirurgiczne, </w:t>
      </w:r>
      <w:proofErr w:type="spellStart"/>
      <w:r w:rsidRPr="002959CD">
        <w:rPr>
          <w:rFonts w:ascii="Arial" w:hAnsi="Arial" w:cs="Arial"/>
          <w:sz w:val="20"/>
          <w:szCs w:val="20"/>
        </w:rPr>
        <w:t>bezlateksowe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syntetyczne, wykonane z </w:t>
      </w:r>
      <w:proofErr w:type="spellStart"/>
      <w:r w:rsidRPr="002959CD">
        <w:rPr>
          <w:rFonts w:ascii="Arial" w:hAnsi="Arial" w:cs="Arial"/>
          <w:sz w:val="20"/>
          <w:szCs w:val="20"/>
        </w:rPr>
        <w:t>polichloroprenu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959CD">
        <w:rPr>
          <w:rFonts w:ascii="Arial" w:hAnsi="Arial" w:cs="Arial"/>
          <w:sz w:val="20"/>
          <w:szCs w:val="20"/>
        </w:rPr>
        <w:t>bezpudrowe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sterylne, kolor zielony, kształt anatomiczny zapewniający prawidłowe przyleganie rękawicy, rolowany mankiet, obustronnie </w:t>
      </w:r>
      <w:proofErr w:type="spellStart"/>
      <w:r w:rsidRPr="002959CD">
        <w:rPr>
          <w:rFonts w:ascii="Arial" w:hAnsi="Arial" w:cs="Arial"/>
          <w:sz w:val="20"/>
          <w:szCs w:val="20"/>
        </w:rPr>
        <w:t>polimerowane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. Długość rękawicy min. 300 mm, grubość rękawicy na palcu: 0,20-0,21 mm, dłoni 0,18-0,19 mm, mankiecie 0,15-0,16 mm. Siła zrywu: min 14N i AQL 0,65 potwierdzone raportem z badań producenta wg EN 455. Wyrób medyczny klasy </w:t>
      </w:r>
      <w:proofErr w:type="spellStart"/>
      <w:r w:rsidRPr="002959CD">
        <w:rPr>
          <w:rFonts w:ascii="Arial" w:hAnsi="Arial" w:cs="Arial"/>
          <w:sz w:val="20"/>
          <w:szCs w:val="20"/>
        </w:rPr>
        <w:t>IIa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i środek ochrony indywidualnej kat. III. Zgodne z wymaganiami EN 455. Odporne na przenikanie wirusów zgodnie z normą ASTM F1671. Odporne na przenikanie substancji chemicznych zgodnie z EN 16523 i EN 374-4, odporne na przenikanie </w:t>
      </w:r>
      <w:proofErr w:type="spellStart"/>
      <w:r w:rsidRPr="002959CD">
        <w:rPr>
          <w:rFonts w:ascii="Arial" w:hAnsi="Arial" w:cs="Arial"/>
          <w:sz w:val="20"/>
          <w:szCs w:val="20"/>
        </w:rPr>
        <w:t>cytostatyków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zgodnie z normą ASTM D6978 (min 5 </w:t>
      </w:r>
      <w:proofErr w:type="spellStart"/>
      <w:r w:rsidRPr="002959CD">
        <w:rPr>
          <w:rFonts w:ascii="Arial" w:hAnsi="Arial" w:cs="Arial"/>
          <w:sz w:val="20"/>
          <w:szCs w:val="20"/>
        </w:rPr>
        <w:t>cytostatyków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na min 3 poziomie) - potwierdzone raportem z badań wykonanych w jednostce niezależnej. Rękawice zgodne z normami</w:t>
      </w:r>
    </w:p>
    <w:p w:rsidR="007C741C" w:rsidRDefault="007C741C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41C" w:rsidRDefault="007C741C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41C" w:rsidRDefault="007C741C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2959CD">
        <w:rPr>
          <w:rFonts w:ascii="Arial" w:hAnsi="Arial" w:cs="Arial"/>
          <w:sz w:val="20"/>
          <w:szCs w:val="20"/>
        </w:rPr>
        <w:t>EN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ISO 374-1, 2, 4, 5, EN 16523-1. Pozbawione DPT, ZMBT, MBT- potwierdzone raportem z badań jednostki niezależnej. Rękawice pakowane podwójnie – opakowanie wewnętrzne papierowe z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>oznaczeniem rozmiaru rękawicy oraz rozróżnieniem lewej i prawej dłoni, opakowanie zewnętrzne foliowe. Nie składane na pół. Termin ważności 3 lata, sterylizowane radiacyjnie promieniami Gamma. Rozmiar 6,0-9,0.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 xml:space="preserve">Odpowiedź: </w:t>
      </w:r>
      <w:r w:rsidR="007C741C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>Pytanie 4 dotyczy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2959CD">
        <w:rPr>
          <w:rFonts w:ascii="Arial" w:hAnsi="Arial" w:cs="Arial"/>
          <w:b/>
          <w:bCs/>
          <w:sz w:val="20"/>
          <w:szCs w:val="20"/>
        </w:rPr>
        <w:t>akiet</w:t>
      </w:r>
      <w:r>
        <w:rPr>
          <w:rFonts w:ascii="Arial" w:hAnsi="Arial" w:cs="Arial"/>
          <w:b/>
          <w:bCs/>
          <w:sz w:val="20"/>
          <w:szCs w:val="20"/>
        </w:rPr>
        <w:t xml:space="preserve">u nr </w:t>
      </w:r>
      <w:r w:rsidRPr="002959CD">
        <w:rPr>
          <w:rFonts w:ascii="Arial" w:hAnsi="Arial" w:cs="Arial"/>
          <w:b/>
          <w:bCs/>
          <w:sz w:val="20"/>
          <w:szCs w:val="20"/>
        </w:rPr>
        <w:t xml:space="preserve"> 1 poz. 3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>Zwracamy się do Zamawiającego z prośbą o dopuszczenie alternatywnych rękawic zgodnych z poniższym opisem: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Rękawice chirurgiczne lateksowe, ortopedyczne, sterylne, </w:t>
      </w:r>
      <w:proofErr w:type="spellStart"/>
      <w:r w:rsidRPr="002959CD">
        <w:rPr>
          <w:rFonts w:ascii="Arial" w:hAnsi="Arial" w:cs="Arial"/>
          <w:sz w:val="20"/>
          <w:szCs w:val="20"/>
        </w:rPr>
        <w:t>bezpudrowe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rolowany mankiet, wewnętrznie </w:t>
      </w:r>
      <w:proofErr w:type="spellStart"/>
      <w:r w:rsidRPr="002959CD">
        <w:rPr>
          <w:rFonts w:ascii="Arial" w:hAnsi="Arial" w:cs="Arial"/>
          <w:sz w:val="20"/>
          <w:szCs w:val="20"/>
        </w:rPr>
        <w:t>polimerowane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zewnętrznie chlorowane, kolor brązowy, kształt anatomiczny, powierzchnia zewnętrzna teksturowana – zapewniająca pewny chwyt. Grubość ścianki na palcu 0,33-0,34mm, na dłoni 0,30-0,31mm, na mankiecie 0,23-0,24mm, długość min 290mm, AQL: 0,65, poziom protein lateksowych poniżej 20μg/g, siła zrywu przed starzeniem min 25N, po starzeniu min 20 N - potwierdzone raportem z badań producenta wg EN 455. Odporne na przenikanie wirusów zgodnie z normą ASTM F1671. Odporne na przenikanie substancji chemicznych zgodnie z EN 16523 i EN 374-4 potwierdzone raportem z badań wykonanych w jednostce niezależnej. Rękawice zgodne z normami EN </w:t>
      </w:r>
      <w:proofErr w:type="spellStart"/>
      <w:r w:rsidRPr="002959CD">
        <w:rPr>
          <w:rFonts w:ascii="Arial" w:hAnsi="Arial" w:cs="Arial"/>
          <w:sz w:val="20"/>
          <w:szCs w:val="20"/>
        </w:rPr>
        <w:t>EN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ISO 374-1, 2, 4, 5, EN 16523-1. Zarejestrowane jako wyrób medyczny oraz środek ochrony indywidualnej kategorii III. Pakowane podwójnie – opakowanie wewnętrzne papierowe z oznaczeniem rozmiaru rękawicy oraz rozróżnieniem lewej i prawej dłoni, opakowanie zewnętrzne folia. Nie składane na pół. Sterylizowane radiacyjnie. Rozmiar 6,0-9,0.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 xml:space="preserve">Odpowiedź: </w:t>
      </w:r>
      <w:r w:rsidR="007C741C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>Pytanie 5 dotyczy pakietu nr 1, poz. 1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Prosimy Zamawiającego o dopuszczenie rękawic chirurgicznych lateksowych </w:t>
      </w:r>
      <w:proofErr w:type="spellStart"/>
      <w:r w:rsidRPr="002959CD">
        <w:rPr>
          <w:rFonts w:ascii="Arial" w:hAnsi="Arial" w:cs="Arial"/>
          <w:sz w:val="20"/>
          <w:szCs w:val="20"/>
        </w:rPr>
        <w:t>bezpudrowych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o grubości na palcu min. 0.22 mm, na dłoni min. 0,165 mm, na mankiecie min. 0,145 mm. Długość min. 260-280 mm. Pozostałość zgodnie z SWZ.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 xml:space="preserve">Odpowiedź: </w:t>
      </w:r>
      <w:r w:rsidR="007C741C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>Pytanie 6 dotyczy pakietu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59CD">
        <w:rPr>
          <w:rFonts w:ascii="Arial" w:hAnsi="Arial" w:cs="Arial"/>
          <w:b/>
          <w:sz w:val="20"/>
          <w:szCs w:val="20"/>
        </w:rPr>
        <w:t>1, poz. 1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Prosimy Zamawiającego dopuszczenie rękawic chirurgicznych lateksowych </w:t>
      </w:r>
      <w:proofErr w:type="spellStart"/>
      <w:r w:rsidRPr="002959CD">
        <w:rPr>
          <w:rFonts w:ascii="Arial" w:hAnsi="Arial" w:cs="Arial"/>
          <w:sz w:val="20"/>
          <w:szCs w:val="20"/>
        </w:rPr>
        <w:t>bezpudrowych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o grubości na palcu 0,22 mm, na dłoni 0,19 mm, na mankiecie 0,17 mm. Pozostałość zgodnie Z SWZ.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 xml:space="preserve">Odpowiedź: </w:t>
      </w:r>
      <w:r w:rsidR="007C741C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>Pytanie 7 dotyczy pakietu nr 1, poz. 2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Prosimy Zamawiającego o dopuszczenie rękawic  chirurgicznych </w:t>
      </w:r>
      <w:proofErr w:type="spellStart"/>
      <w:r w:rsidRPr="002959CD">
        <w:rPr>
          <w:rFonts w:ascii="Arial" w:hAnsi="Arial" w:cs="Arial"/>
          <w:sz w:val="20"/>
          <w:szCs w:val="20"/>
        </w:rPr>
        <w:t>bezlateksowych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syntetyczne neoprenowe z syntetyczną powłoką polimerową. , </w:t>
      </w:r>
      <w:proofErr w:type="spellStart"/>
      <w:r w:rsidRPr="002959CD">
        <w:rPr>
          <w:rFonts w:ascii="Arial" w:hAnsi="Arial" w:cs="Arial"/>
          <w:sz w:val="20"/>
          <w:szCs w:val="20"/>
        </w:rPr>
        <w:t>Bezpudrowe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sterylne, kolor brązowy, kształt anatomiczny, prawidłowe przyleganie rękawicy, rolowany mankiet. Długość rękawicy min 290 mm, grubość rękawicy na palcu min. 0,19 mm, na dłoni 0,16 mm, mankiecie 0,14 mm. Siła zrywu: min 11N, AQL 0,65. Wyrób medyczny klasy </w:t>
      </w:r>
      <w:proofErr w:type="spellStart"/>
      <w:r w:rsidRPr="002959CD">
        <w:rPr>
          <w:rFonts w:ascii="Arial" w:hAnsi="Arial" w:cs="Arial"/>
          <w:sz w:val="20"/>
          <w:szCs w:val="20"/>
        </w:rPr>
        <w:t>IIa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i środek ochrony indywidualnej kat. III. Zgodne z wymaganiami EN 455. Odporne na przenikanie wirusów zgodnie z normą ASTM F1671 lub równoważnej. Odporne na przenikanie mikroorganizmów zgodnie z EN 374-2 lub równoważną, odporne na przenikanie substancji chemicznych zgodnie z normą EN 374-1, EN 16523-1.. Rękawice pakowane podwójnie – opakowanie wewnętrzne papierowe, opakowanie zewnętrzne foliowe. </w:t>
      </w:r>
      <w:proofErr w:type="spellStart"/>
      <w:r w:rsidRPr="002959CD">
        <w:rPr>
          <w:rFonts w:ascii="Arial" w:hAnsi="Arial" w:cs="Arial"/>
          <w:sz w:val="20"/>
          <w:szCs w:val="20"/>
        </w:rPr>
        <w:t>Steylizowane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radiacyjnie promieniami Gamma.  Rozmiar 6,0-9,0</w:t>
      </w:r>
    </w:p>
    <w:p w:rsid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 xml:space="preserve">Odpowiedź: </w:t>
      </w:r>
      <w:r w:rsidR="007C741C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7C741C" w:rsidRDefault="007C741C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41C" w:rsidRDefault="007C741C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41C" w:rsidRDefault="007C741C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41C" w:rsidRDefault="007C741C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41C" w:rsidRPr="002959CD" w:rsidRDefault="007C741C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>Pytanie 8 dotyczy pakietu nr 1, poz. 3</w:t>
      </w:r>
    </w:p>
    <w:p w:rsid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 xml:space="preserve">Prosimy Zamawiającego o dopuszczenie rękawic chirurgicznych lateksowych  ortopedycznych sterylnych, </w:t>
      </w:r>
      <w:proofErr w:type="spellStart"/>
      <w:r w:rsidRPr="002959CD">
        <w:rPr>
          <w:rFonts w:ascii="Arial" w:hAnsi="Arial" w:cs="Arial"/>
          <w:sz w:val="20"/>
          <w:szCs w:val="20"/>
        </w:rPr>
        <w:t>bezpudrowych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rolowany mankiet, wewnętrznie </w:t>
      </w:r>
      <w:proofErr w:type="spellStart"/>
      <w:r w:rsidRPr="002959CD">
        <w:rPr>
          <w:rFonts w:ascii="Arial" w:hAnsi="Arial" w:cs="Arial"/>
          <w:sz w:val="20"/>
          <w:szCs w:val="20"/>
        </w:rPr>
        <w:t>polimerowane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, kolor brązowy, kształt anatomiczny. Grubość ścianki na palcu 0,34 </w:t>
      </w:r>
      <w:proofErr w:type="spellStart"/>
      <w:r w:rsidRPr="002959CD">
        <w:rPr>
          <w:rFonts w:ascii="Arial" w:hAnsi="Arial" w:cs="Arial"/>
          <w:sz w:val="20"/>
          <w:szCs w:val="20"/>
        </w:rPr>
        <w:t>mm,na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dłoni 0,24 mm, na mankiecie 0,21 mm, długość min 282 mm, AQL: 0,65, poziom protein lateksowych poniżej 50 </w:t>
      </w:r>
      <w:proofErr w:type="spellStart"/>
      <w:r w:rsidRPr="002959CD">
        <w:rPr>
          <w:rFonts w:ascii="Arial" w:hAnsi="Arial" w:cs="Arial"/>
          <w:sz w:val="20"/>
          <w:szCs w:val="20"/>
        </w:rPr>
        <w:t>ug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/g, średnia siła zrywu przed starzeniem min 34 N, po starzeniu min 35N. Odporne na przenikanie wirusów zgodnie z normą ASTM F1671 lub równoważną. Odporne na przenikanie: substancji chemicznych zgodnie z normą EN 374-1 lub równoważną, mikroorganizmów zgodnie z EN 374-2 lub równoważną. Zarejestrowane jako wyrób medyczny klasy </w:t>
      </w:r>
      <w:proofErr w:type="spellStart"/>
      <w:r w:rsidRPr="002959CD">
        <w:rPr>
          <w:rFonts w:ascii="Arial" w:hAnsi="Arial" w:cs="Arial"/>
          <w:sz w:val="20"/>
          <w:szCs w:val="20"/>
        </w:rPr>
        <w:t>IIa</w:t>
      </w:r>
      <w:proofErr w:type="spellEnd"/>
      <w:r w:rsidRPr="002959CD">
        <w:rPr>
          <w:rFonts w:ascii="Arial" w:hAnsi="Arial" w:cs="Arial"/>
          <w:sz w:val="20"/>
          <w:szCs w:val="20"/>
        </w:rPr>
        <w:t xml:space="preserve"> oraz środek ochrony indywidualnej kategorii III. Pakowane podwójnie – </w:t>
      </w:r>
    </w:p>
    <w:p w:rsidR="002959CD" w:rsidRDefault="002959CD" w:rsidP="002959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9CD">
        <w:rPr>
          <w:rFonts w:ascii="Arial" w:hAnsi="Arial" w:cs="Arial"/>
          <w:sz w:val="20"/>
          <w:szCs w:val="20"/>
        </w:rPr>
        <w:t>opakowanie wewnętrzne papierowe, opakowanie zewnętrzne folia. Sterylizowane radiacyjnie. Rozmiar 6,0-9,0.</w:t>
      </w:r>
    </w:p>
    <w:p w:rsidR="002959CD" w:rsidRPr="002959CD" w:rsidRDefault="002959CD" w:rsidP="002959C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9CD">
        <w:rPr>
          <w:rFonts w:ascii="Arial" w:hAnsi="Arial" w:cs="Arial"/>
          <w:b/>
          <w:sz w:val="20"/>
          <w:szCs w:val="20"/>
        </w:rPr>
        <w:t xml:space="preserve">Odpowiedź: </w:t>
      </w:r>
      <w:r w:rsidR="007C741C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</w:p>
    <w:p w:rsidR="008B1E80" w:rsidRPr="002959CD" w:rsidRDefault="008B1E80" w:rsidP="002959C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1E80" w:rsidRPr="00295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75" w:rsidRDefault="00891775" w:rsidP="007F258A">
      <w:r>
        <w:separator/>
      </w:r>
    </w:p>
  </w:endnote>
  <w:endnote w:type="continuationSeparator" w:id="0">
    <w:p w:rsidR="00891775" w:rsidRDefault="00891775" w:rsidP="007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75" w:rsidRDefault="00891775" w:rsidP="007F258A">
      <w:r>
        <w:separator/>
      </w:r>
    </w:p>
  </w:footnote>
  <w:footnote w:type="continuationSeparator" w:id="0">
    <w:p w:rsidR="00891775" w:rsidRDefault="00891775" w:rsidP="007F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891775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10926130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31D"/>
    <w:multiLevelType w:val="hybridMultilevel"/>
    <w:tmpl w:val="B974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D"/>
    <w:rsid w:val="000800B0"/>
    <w:rsid w:val="000E266D"/>
    <w:rsid w:val="00245F4C"/>
    <w:rsid w:val="002959CD"/>
    <w:rsid w:val="002C2AB4"/>
    <w:rsid w:val="002D5550"/>
    <w:rsid w:val="002D67FD"/>
    <w:rsid w:val="00311549"/>
    <w:rsid w:val="00345C1B"/>
    <w:rsid w:val="003F447F"/>
    <w:rsid w:val="004156AD"/>
    <w:rsid w:val="00420DDE"/>
    <w:rsid w:val="00467F7E"/>
    <w:rsid w:val="004D31DE"/>
    <w:rsid w:val="005227B4"/>
    <w:rsid w:val="00524B3F"/>
    <w:rsid w:val="00562912"/>
    <w:rsid w:val="005838C8"/>
    <w:rsid w:val="005A2D9E"/>
    <w:rsid w:val="006C6BB5"/>
    <w:rsid w:val="00732208"/>
    <w:rsid w:val="00773CBD"/>
    <w:rsid w:val="007C741C"/>
    <w:rsid w:val="007F258A"/>
    <w:rsid w:val="00835DAE"/>
    <w:rsid w:val="00891775"/>
    <w:rsid w:val="008B1E80"/>
    <w:rsid w:val="008C2CA9"/>
    <w:rsid w:val="00901E1E"/>
    <w:rsid w:val="0097588F"/>
    <w:rsid w:val="0098022F"/>
    <w:rsid w:val="00A108EE"/>
    <w:rsid w:val="00A86CE9"/>
    <w:rsid w:val="00AA6213"/>
    <w:rsid w:val="00AB6B76"/>
    <w:rsid w:val="00AE625D"/>
    <w:rsid w:val="00B452B0"/>
    <w:rsid w:val="00B6534F"/>
    <w:rsid w:val="00CF0D46"/>
    <w:rsid w:val="00D315E2"/>
    <w:rsid w:val="00D32969"/>
    <w:rsid w:val="00D950B3"/>
    <w:rsid w:val="00DB04F2"/>
    <w:rsid w:val="00DB4CCD"/>
    <w:rsid w:val="00E07F93"/>
    <w:rsid w:val="00E87FF0"/>
    <w:rsid w:val="00FA541F"/>
    <w:rsid w:val="00FD44C5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19</cp:revision>
  <cp:lastPrinted>2021-06-29T11:02:00Z</cp:lastPrinted>
  <dcterms:created xsi:type="dcterms:W3CDTF">2021-06-21T12:15:00Z</dcterms:created>
  <dcterms:modified xsi:type="dcterms:W3CDTF">2021-07-14T09:17:00Z</dcterms:modified>
</cp:coreProperties>
</file>