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96F" w:rsidRDefault="00D82EA6">
      <w:pPr>
        <w:jc w:val="righ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Załącznik 2 </w:t>
      </w:r>
    </w:p>
    <w:p w:rsidR="0011196F" w:rsidRDefault="0011196F">
      <w:pPr>
        <w:jc w:val="center"/>
        <w:rPr>
          <w:rFonts w:ascii="Verdana" w:hAnsi="Verdana"/>
          <w:b/>
          <w:sz w:val="16"/>
          <w:szCs w:val="16"/>
        </w:rPr>
      </w:pPr>
    </w:p>
    <w:p w:rsidR="0011196F" w:rsidRDefault="00D82EA6">
      <w:pPr>
        <w:jc w:val="center"/>
        <w:rPr>
          <w:rFonts w:ascii="Verdana" w:hAnsi="Verdana"/>
          <w:b/>
          <w:bCs/>
          <w:sz w:val="16"/>
          <w:szCs w:val="16"/>
          <w:highlight w:val="white"/>
        </w:rPr>
      </w:pPr>
      <w:r>
        <w:rPr>
          <w:rFonts w:ascii="Verdana" w:hAnsi="Verdana"/>
          <w:b/>
          <w:sz w:val="16"/>
          <w:szCs w:val="16"/>
        </w:rPr>
        <w:t>Formularz asortymentowo-cenowy – opis przedmiotu zamówienia</w:t>
      </w:r>
    </w:p>
    <w:p w:rsidR="0011196F" w:rsidRDefault="0032675A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  <w:shd w:val="clear" w:color="auto" w:fill="FFFFFF"/>
        </w:rPr>
        <w:t>DZP/BZU/484</w:t>
      </w:r>
      <w:r w:rsidR="00D82EA6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/2020 </w:t>
      </w:r>
      <w:r w:rsidR="00D82EA6">
        <w:rPr>
          <w:rFonts w:ascii="Verdana" w:hAnsi="Verdana"/>
          <w:b/>
          <w:sz w:val="16"/>
          <w:szCs w:val="16"/>
        </w:rPr>
        <w:t>Sukcesywna dostawa pojemników na odpady medyczne skażone – COVID-19</w:t>
      </w:r>
    </w:p>
    <w:tbl>
      <w:tblPr>
        <w:tblStyle w:val="Tabela-Siatka"/>
        <w:tblW w:w="15966" w:type="dxa"/>
        <w:tblInd w:w="-289" w:type="dxa"/>
        <w:tblLook w:val="04A0" w:firstRow="1" w:lastRow="0" w:firstColumn="1" w:lastColumn="0" w:noHBand="0" w:noVBand="1"/>
      </w:tblPr>
      <w:tblGrid>
        <w:gridCol w:w="664"/>
        <w:gridCol w:w="5286"/>
        <w:gridCol w:w="1275"/>
        <w:gridCol w:w="1134"/>
        <w:gridCol w:w="1276"/>
        <w:gridCol w:w="1133"/>
        <w:gridCol w:w="1420"/>
        <w:gridCol w:w="1276"/>
        <w:gridCol w:w="1134"/>
        <w:gridCol w:w="1368"/>
      </w:tblGrid>
      <w:tr w:rsidR="0011196F">
        <w:trPr>
          <w:trHeight w:val="480"/>
        </w:trPr>
        <w:tc>
          <w:tcPr>
            <w:tcW w:w="665" w:type="dxa"/>
            <w:shd w:val="clear" w:color="auto" w:fill="auto"/>
          </w:tcPr>
          <w:p w:rsidR="0011196F" w:rsidRDefault="00D82E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5287" w:type="dxa"/>
            <w:shd w:val="clear" w:color="auto" w:fill="auto"/>
          </w:tcPr>
          <w:p w:rsidR="0011196F" w:rsidRDefault="00D82E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</w:t>
            </w:r>
          </w:p>
        </w:tc>
        <w:tc>
          <w:tcPr>
            <w:tcW w:w="1275" w:type="dxa"/>
            <w:shd w:val="clear" w:color="auto" w:fill="auto"/>
          </w:tcPr>
          <w:p w:rsidR="0011196F" w:rsidRDefault="00D82E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Ilość </w:t>
            </w:r>
          </w:p>
        </w:tc>
        <w:tc>
          <w:tcPr>
            <w:tcW w:w="1134" w:type="dxa"/>
            <w:shd w:val="clear" w:color="auto" w:fill="auto"/>
          </w:tcPr>
          <w:p w:rsidR="0011196F" w:rsidRDefault="00D82E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jedn. netto</w:t>
            </w:r>
          </w:p>
        </w:tc>
        <w:tc>
          <w:tcPr>
            <w:tcW w:w="1276" w:type="dxa"/>
            <w:shd w:val="clear" w:color="auto" w:fill="auto"/>
          </w:tcPr>
          <w:p w:rsidR="0011196F" w:rsidRDefault="00D82E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VAT [%]</w:t>
            </w:r>
          </w:p>
        </w:tc>
        <w:tc>
          <w:tcPr>
            <w:tcW w:w="1133" w:type="dxa"/>
            <w:shd w:val="clear" w:color="auto" w:fill="auto"/>
          </w:tcPr>
          <w:p w:rsidR="0011196F" w:rsidRDefault="00D82E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Kwota VAT</w:t>
            </w:r>
          </w:p>
        </w:tc>
        <w:tc>
          <w:tcPr>
            <w:tcW w:w="1416" w:type="dxa"/>
            <w:shd w:val="clear" w:color="auto" w:fill="auto"/>
          </w:tcPr>
          <w:p w:rsidR="0011196F" w:rsidRDefault="00D82E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jedn. brutto</w:t>
            </w:r>
          </w:p>
        </w:tc>
        <w:tc>
          <w:tcPr>
            <w:tcW w:w="1276" w:type="dxa"/>
            <w:shd w:val="clear" w:color="auto" w:fill="auto"/>
          </w:tcPr>
          <w:p w:rsidR="0011196F" w:rsidRDefault="00D82E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shd w:val="clear" w:color="auto" w:fill="auto"/>
          </w:tcPr>
          <w:p w:rsidR="0011196F" w:rsidRDefault="00D82E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VAT</w:t>
            </w:r>
          </w:p>
        </w:tc>
        <w:tc>
          <w:tcPr>
            <w:tcW w:w="1368" w:type="dxa"/>
            <w:shd w:val="clear" w:color="auto" w:fill="auto"/>
          </w:tcPr>
          <w:p w:rsidR="0011196F" w:rsidRDefault="00D82E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</w:tr>
      <w:tr w:rsidR="0011196F">
        <w:trPr>
          <w:trHeight w:val="120"/>
        </w:trPr>
        <w:tc>
          <w:tcPr>
            <w:tcW w:w="665" w:type="dxa"/>
            <w:shd w:val="clear" w:color="auto" w:fill="auto"/>
          </w:tcPr>
          <w:p w:rsidR="0011196F" w:rsidRDefault="00D82EA6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</w:tc>
        <w:tc>
          <w:tcPr>
            <w:tcW w:w="5287" w:type="dxa"/>
            <w:shd w:val="clear" w:color="auto" w:fill="auto"/>
          </w:tcPr>
          <w:p w:rsidR="0011196F" w:rsidRDefault="00D82EA6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11196F" w:rsidRDefault="00D82EA6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1196F" w:rsidRDefault="00D82EA6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1196F" w:rsidRDefault="00D82EA6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</w:t>
            </w:r>
          </w:p>
        </w:tc>
        <w:tc>
          <w:tcPr>
            <w:tcW w:w="1133" w:type="dxa"/>
            <w:shd w:val="clear" w:color="auto" w:fill="auto"/>
          </w:tcPr>
          <w:p w:rsidR="0011196F" w:rsidRDefault="00D82EA6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</w:t>
            </w:r>
          </w:p>
        </w:tc>
        <w:tc>
          <w:tcPr>
            <w:tcW w:w="1416" w:type="dxa"/>
            <w:shd w:val="clear" w:color="auto" w:fill="auto"/>
          </w:tcPr>
          <w:p w:rsidR="0011196F" w:rsidRDefault="00D82EA6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1196F" w:rsidRDefault="00D82EA6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1196F" w:rsidRDefault="00D82EA6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</w:t>
            </w:r>
          </w:p>
        </w:tc>
        <w:tc>
          <w:tcPr>
            <w:tcW w:w="1368" w:type="dxa"/>
            <w:shd w:val="clear" w:color="auto" w:fill="auto"/>
          </w:tcPr>
          <w:p w:rsidR="0011196F" w:rsidRDefault="00D82EA6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</w:t>
            </w:r>
          </w:p>
        </w:tc>
      </w:tr>
      <w:tr w:rsidR="0011196F">
        <w:trPr>
          <w:trHeight w:val="285"/>
        </w:trPr>
        <w:tc>
          <w:tcPr>
            <w:tcW w:w="665" w:type="dxa"/>
            <w:shd w:val="clear" w:color="auto" w:fill="auto"/>
          </w:tcPr>
          <w:p w:rsidR="0011196F" w:rsidRDefault="0011196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5287" w:type="dxa"/>
            <w:shd w:val="clear" w:color="auto" w:fill="auto"/>
          </w:tcPr>
          <w:p w:rsidR="0011196F" w:rsidRDefault="0011196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auto"/>
          </w:tcPr>
          <w:p w:rsidR="0011196F" w:rsidRDefault="0011196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11196F" w:rsidRDefault="0011196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11196F" w:rsidRDefault="0011196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3" w:type="dxa"/>
            <w:shd w:val="clear" w:color="auto" w:fill="auto"/>
          </w:tcPr>
          <w:p w:rsidR="0011196F" w:rsidRDefault="00D82EA6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iloczyn kolumn 4x5</w:t>
            </w:r>
          </w:p>
        </w:tc>
        <w:tc>
          <w:tcPr>
            <w:tcW w:w="1416" w:type="dxa"/>
            <w:shd w:val="clear" w:color="auto" w:fill="auto"/>
          </w:tcPr>
          <w:p w:rsidR="0011196F" w:rsidRDefault="00D82EA6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Suma kolumn 4+6</w:t>
            </w:r>
          </w:p>
        </w:tc>
        <w:tc>
          <w:tcPr>
            <w:tcW w:w="1276" w:type="dxa"/>
            <w:shd w:val="clear" w:color="auto" w:fill="auto"/>
          </w:tcPr>
          <w:p w:rsidR="0011196F" w:rsidRDefault="00D82EA6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Iloczyn kolumn 3x4</w:t>
            </w:r>
          </w:p>
        </w:tc>
        <w:tc>
          <w:tcPr>
            <w:tcW w:w="1134" w:type="dxa"/>
            <w:shd w:val="clear" w:color="auto" w:fill="auto"/>
          </w:tcPr>
          <w:p w:rsidR="0011196F" w:rsidRDefault="00D82EA6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Różnica kolumn 10-8</w:t>
            </w:r>
          </w:p>
        </w:tc>
        <w:tc>
          <w:tcPr>
            <w:tcW w:w="1368" w:type="dxa"/>
            <w:shd w:val="clear" w:color="auto" w:fill="auto"/>
          </w:tcPr>
          <w:p w:rsidR="0011196F" w:rsidRDefault="00D82EA6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Iloczyn kolumn 3x7</w:t>
            </w:r>
          </w:p>
        </w:tc>
      </w:tr>
      <w:tr w:rsidR="0011196F">
        <w:trPr>
          <w:trHeight w:val="240"/>
        </w:trPr>
        <w:tc>
          <w:tcPr>
            <w:tcW w:w="665" w:type="dxa"/>
            <w:shd w:val="clear" w:color="auto" w:fill="auto"/>
          </w:tcPr>
          <w:p w:rsidR="0011196F" w:rsidRDefault="00D82E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87" w:type="dxa"/>
            <w:shd w:val="clear" w:color="auto" w:fill="auto"/>
          </w:tcPr>
          <w:p w:rsidR="0011196F" w:rsidRPr="007C729B" w:rsidRDefault="00D82EA6" w:rsidP="00D82EA6">
            <w:pPr>
              <w:spacing w:beforeAutospacing="1" w:after="0" w:line="240" w:lineRule="auto"/>
              <w:rPr>
                <w:rFonts w:cstheme="minorHAnsi"/>
                <w:sz w:val="20"/>
                <w:szCs w:val="20"/>
              </w:rPr>
            </w:pPr>
            <w:r w:rsidRPr="007C729B">
              <w:rPr>
                <w:rFonts w:cstheme="minorHAnsi"/>
                <w:sz w:val="20"/>
                <w:szCs w:val="20"/>
              </w:rPr>
              <w:t xml:space="preserve">Pojemnik na odpady medyczne </w:t>
            </w:r>
          </w:p>
          <w:p w:rsidR="0011196F" w:rsidRPr="007C729B" w:rsidRDefault="00D82EA6" w:rsidP="00D82EA6">
            <w:pPr>
              <w:spacing w:beforeAutospacing="1" w:after="0" w:line="240" w:lineRule="auto"/>
              <w:rPr>
                <w:rFonts w:cstheme="minorHAnsi"/>
                <w:sz w:val="20"/>
                <w:szCs w:val="20"/>
              </w:rPr>
            </w:pPr>
            <w:r w:rsidRPr="007C729B">
              <w:rPr>
                <w:rFonts w:cstheme="minorHAnsi"/>
                <w:sz w:val="20"/>
                <w:szCs w:val="20"/>
              </w:rPr>
              <w:t>O pojemności 60 dm³, ze zdejmowalną pokrywą, przeznaczony do pakowania stałych materiałów niebezpiecznych grupy pakowania II o nr rozpoznawczym UN 3291 (odpad kliniczny stały)</w:t>
            </w:r>
          </w:p>
          <w:p w:rsidR="0011196F" w:rsidRPr="007C729B" w:rsidRDefault="00D82EA6" w:rsidP="00D82EA6">
            <w:pPr>
              <w:spacing w:beforeAutospacing="1" w:after="0" w:line="240" w:lineRule="auto"/>
              <w:rPr>
                <w:rFonts w:cstheme="minorHAnsi"/>
                <w:sz w:val="20"/>
                <w:szCs w:val="20"/>
              </w:rPr>
            </w:pPr>
            <w:r w:rsidRPr="007C729B">
              <w:rPr>
                <w:rFonts w:cstheme="minorHAnsi"/>
                <w:sz w:val="20"/>
                <w:szCs w:val="20"/>
              </w:rPr>
              <w:t xml:space="preserve">Wykonany z Polietylenu, Wysokiej Gęstości odpornego na uderzenia i chemikalia / PE-HD </w:t>
            </w:r>
            <w:proofErr w:type="spellStart"/>
            <w:r w:rsidRPr="007C729B">
              <w:rPr>
                <w:rFonts w:cstheme="minorHAnsi"/>
                <w:sz w:val="20"/>
                <w:szCs w:val="20"/>
              </w:rPr>
              <w:t>Liten</w:t>
            </w:r>
            <w:proofErr w:type="spellEnd"/>
            <w:r w:rsidRPr="007C729B">
              <w:rPr>
                <w:rFonts w:cstheme="minorHAnsi"/>
                <w:sz w:val="20"/>
                <w:szCs w:val="20"/>
              </w:rPr>
              <w:t xml:space="preserve"> MB71</w:t>
            </w:r>
          </w:p>
          <w:p w:rsidR="007C729B" w:rsidRPr="007C729B" w:rsidRDefault="007C729B" w:rsidP="00D82EA6">
            <w:pPr>
              <w:spacing w:beforeAutospacing="1" w:after="0" w:line="240" w:lineRule="auto"/>
              <w:rPr>
                <w:rFonts w:cstheme="minorHAnsi"/>
                <w:sz w:val="20"/>
                <w:szCs w:val="20"/>
              </w:rPr>
            </w:pPr>
            <w:r w:rsidRPr="007C729B">
              <w:rPr>
                <w:sz w:val="20"/>
                <w:szCs w:val="20"/>
              </w:rPr>
              <w:t>Hermetyczne zamknięcie dzięki uszczelce klejowej pod pokrywą.</w:t>
            </w:r>
          </w:p>
          <w:p w:rsidR="0011196F" w:rsidRPr="007C729B" w:rsidRDefault="00D82EA6" w:rsidP="00D82EA6">
            <w:pPr>
              <w:spacing w:beforeAutospacing="1" w:after="0" w:line="240" w:lineRule="auto"/>
              <w:rPr>
                <w:rFonts w:cstheme="minorHAnsi"/>
                <w:sz w:val="20"/>
                <w:szCs w:val="20"/>
              </w:rPr>
            </w:pPr>
            <w:r w:rsidRPr="007C729B">
              <w:rPr>
                <w:rFonts w:cstheme="minorHAnsi"/>
                <w:sz w:val="20"/>
                <w:szCs w:val="20"/>
              </w:rPr>
              <w:t>Produkt musi posiadać:</w:t>
            </w:r>
          </w:p>
          <w:p w:rsidR="0011196F" w:rsidRPr="007C729B" w:rsidRDefault="00D82EA6" w:rsidP="00D82EA6">
            <w:pPr>
              <w:spacing w:beforeAutospacing="1" w:after="0" w:line="240" w:lineRule="auto"/>
              <w:rPr>
                <w:rFonts w:cstheme="minorHAnsi"/>
                <w:sz w:val="20"/>
                <w:szCs w:val="20"/>
              </w:rPr>
            </w:pPr>
            <w:r w:rsidRPr="007C729B">
              <w:rPr>
                <w:rFonts w:cstheme="minorHAnsi"/>
                <w:sz w:val="20"/>
                <w:szCs w:val="20"/>
              </w:rPr>
              <w:t>- certyfikat potwierdzający spełnienie wymagań zawartych w ADR-2017 i RID-2019</w:t>
            </w:r>
          </w:p>
          <w:p w:rsidR="0011196F" w:rsidRPr="007C729B" w:rsidRDefault="00D82EA6" w:rsidP="00D82EA6">
            <w:pPr>
              <w:spacing w:beforeAutospacing="1" w:after="0" w:line="240" w:lineRule="auto"/>
              <w:rPr>
                <w:sz w:val="20"/>
                <w:szCs w:val="20"/>
              </w:rPr>
            </w:pPr>
            <w:r w:rsidRPr="007C729B">
              <w:rPr>
                <w:rFonts w:cstheme="minorHAnsi"/>
                <w:sz w:val="20"/>
                <w:szCs w:val="20"/>
              </w:rPr>
              <w:t>- atest PZH lub równoważny</w:t>
            </w:r>
          </w:p>
          <w:p w:rsidR="0011196F" w:rsidRPr="007C729B" w:rsidRDefault="00D82EA6" w:rsidP="00D82EA6">
            <w:pPr>
              <w:spacing w:beforeAutospacing="1" w:after="0" w:line="240" w:lineRule="auto"/>
              <w:rPr>
                <w:rFonts w:cstheme="minorHAnsi"/>
                <w:sz w:val="20"/>
                <w:szCs w:val="20"/>
              </w:rPr>
            </w:pPr>
            <w:r w:rsidRPr="007C729B">
              <w:rPr>
                <w:rFonts w:cstheme="minorHAnsi"/>
                <w:sz w:val="20"/>
                <w:szCs w:val="20"/>
              </w:rPr>
              <w:t>Kolor produktu: czerwony</w:t>
            </w:r>
          </w:p>
          <w:p w:rsidR="0011196F" w:rsidRPr="007C729B" w:rsidRDefault="00D82EA6" w:rsidP="00D82EA6">
            <w:pPr>
              <w:spacing w:beforeAutospacing="1" w:after="0" w:line="240" w:lineRule="auto"/>
              <w:rPr>
                <w:rFonts w:cstheme="minorHAnsi"/>
                <w:sz w:val="20"/>
                <w:szCs w:val="20"/>
              </w:rPr>
            </w:pPr>
            <w:r w:rsidRPr="007C729B">
              <w:rPr>
                <w:rFonts w:cstheme="minorHAnsi"/>
                <w:sz w:val="20"/>
                <w:szCs w:val="20"/>
              </w:rPr>
              <w:t>Koszt transportu wliczony w cenę oferty</w:t>
            </w:r>
          </w:p>
          <w:p w:rsidR="0011196F" w:rsidRDefault="001119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11196F" w:rsidRDefault="001119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11196F" w:rsidRDefault="001119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11196F" w:rsidRDefault="0011196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1196F" w:rsidRDefault="003267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82EA6">
              <w:rPr>
                <w:sz w:val="20"/>
                <w:szCs w:val="20"/>
              </w:rPr>
              <w:t> 000 szt.</w:t>
            </w:r>
          </w:p>
        </w:tc>
        <w:tc>
          <w:tcPr>
            <w:tcW w:w="1134" w:type="dxa"/>
            <w:shd w:val="clear" w:color="auto" w:fill="auto"/>
          </w:tcPr>
          <w:p w:rsidR="0011196F" w:rsidRDefault="001119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1196F" w:rsidRDefault="00D82E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33" w:type="dxa"/>
            <w:shd w:val="clear" w:color="auto" w:fill="auto"/>
          </w:tcPr>
          <w:p w:rsidR="0011196F" w:rsidRDefault="001119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11196F" w:rsidRDefault="001119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11196F" w:rsidRDefault="001119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196F" w:rsidRDefault="001119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11196F" w:rsidRDefault="001119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196F">
        <w:trPr>
          <w:trHeight w:val="240"/>
        </w:trPr>
        <w:tc>
          <w:tcPr>
            <w:tcW w:w="12190" w:type="dxa"/>
            <w:gridSpan w:val="7"/>
            <w:shd w:val="clear" w:color="auto" w:fill="auto"/>
          </w:tcPr>
          <w:p w:rsidR="0011196F" w:rsidRDefault="00D82E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1275" w:type="dxa"/>
            <w:shd w:val="clear" w:color="auto" w:fill="auto"/>
          </w:tcPr>
          <w:p w:rsidR="0011196F" w:rsidRDefault="001119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196F" w:rsidRDefault="001119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11196F" w:rsidRDefault="001119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11196F" w:rsidRDefault="0011196F"/>
    <w:sectPr w:rsidR="0011196F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6F"/>
    <w:rsid w:val="0011196F"/>
    <w:rsid w:val="0032675A"/>
    <w:rsid w:val="007C729B"/>
    <w:rsid w:val="00D8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F0475-E258-4182-A71D-05BB84FC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483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483C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142</Words>
  <Characters>853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dc:description/>
  <cp:lastModifiedBy>Sławomir Markiewicz</cp:lastModifiedBy>
  <cp:revision>14</cp:revision>
  <cp:lastPrinted>2020-06-01T08:24:00Z</cp:lastPrinted>
  <dcterms:created xsi:type="dcterms:W3CDTF">2019-07-08T12:36:00Z</dcterms:created>
  <dcterms:modified xsi:type="dcterms:W3CDTF">2020-11-30T08:13:00Z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