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C26058" w:rsidRPr="00A5743C" w:rsidRDefault="00A9531A" w:rsidP="00C2605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075FD5">
        <w:rPr>
          <w:rFonts w:ascii="Arial" w:eastAsia="Arial" w:hAnsi="Arial"/>
          <w:b/>
          <w:kern w:val="0"/>
          <w:sz w:val="28"/>
          <w:szCs w:val="28"/>
          <w:lang w:eastAsia="pl-PL" w:bidi="ar-SA"/>
        </w:rPr>
        <w:t>narzędzi okulistycznych – 2 pakiety</w:t>
      </w:r>
    </w:p>
    <w:p w:rsidR="00FC10EF"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C26058">
        <w:rPr>
          <w:rFonts w:ascii="Arial" w:eastAsia="Arial" w:hAnsi="Arial"/>
          <w:kern w:val="0"/>
          <w:sz w:val="28"/>
          <w:szCs w:val="20"/>
          <w:u w:val="single"/>
          <w:lang w:eastAsia="pl-PL" w:bidi="ar-SA"/>
        </w:rPr>
        <w:t>3</w:t>
      </w:r>
      <w:r w:rsidR="00075FD5">
        <w:rPr>
          <w:rFonts w:ascii="Arial" w:eastAsia="Arial" w:hAnsi="Arial"/>
          <w:kern w:val="0"/>
          <w:sz w:val="28"/>
          <w:szCs w:val="20"/>
          <w:u w:val="single"/>
          <w:lang w:eastAsia="pl-PL" w:bidi="ar-SA"/>
        </w:rPr>
        <w:t>8</w:t>
      </w:r>
      <w:r w:rsidRPr="007B1E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FA2043">
        <w:rPr>
          <w:rFonts w:ascii="Arial" w:eastAsia="Arial" w:hAnsi="Arial"/>
          <w:kern w:val="0"/>
          <w:szCs w:val="20"/>
          <w:lang w:eastAsia="pl-PL" w:bidi="ar-SA"/>
        </w:rPr>
        <w:t>09</w:t>
      </w:r>
      <w:r w:rsidR="00075FD5">
        <w:rPr>
          <w:rFonts w:ascii="Arial" w:eastAsia="Arial" w:hAnsi="Arial"/>
          <w:kern w:val="0"/>
          <w:szCs w:val="20"/>
          <w:lang w:eastAsia="pl-PL" w:bidi="ar-SA"/>
        </w:rPr>
        <w:t>.0</w:t>
      </w:r>
      <w:r w:rsidR="000F3D39">
        <w:rPr>
          <w:rFonts w:ascii="Arial" w:eastAsia="Arial" w:hAnsi="Arial"/>
          <w:kern w:val="0"/>
          <w:szCs w:val="20"/>
          <w:lang w:eastAsia="pl-PL" w:bidi="ar-SA"/>
        </w:rPr>
        <w:t>7</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4D6346">
      <w:pPr>
        <w:pStyle w:val="Standard"/>
        <w:spacing w:after="0" w:line="240" w:lineRule="auto"/>
        <w:jc w:val="both"/>
        <w:rPr>
          <w:rFonts w:ascii="Arial" w:hAnsi="Arial" w:cs="Arial"/>
        </w:rPr>
      </w:pPr>
      <w:r>
        <w:rPr>
          <w:rFonts w:ascii="Arial" w:hAnsi="Arial" w:cs="Arial"/>
        </w:rPr>
        <w:t>Szpital Powiatowy w Zawierciu</w:t>
      </w:r>
    </w:p>
    <w:p w:rsidR="000C165D" w:rsidRDefault="000C165D" w:rsidP="004D6346">
      <w:pPr>
        <w:pStyle w:val="Standard"/>
        <w:spacing w:after="0" w:line="240" w:lineRule="auto"/>
        <w:jc w:val="both"/>
        <w:rPr>
          <w:rFonts w:ascii="Arial" w:hAnsi="Arial" w:cs="Arial"/>
        </w:rPr>
      </w:pPr>
      <w:r>
        <w:rPr>
          <w:rFonts w:ascii="Arial" w:hAnsi="Arial" w:cs="Arial"/>
        </w:rPr>
        <w:t>ul. Miodowa 14, 42-400 Zawiercie</w:t>
      </w:r>
    </w:p>
    <w:p w:rsidR="000C165D" w:rsidRPr="00802560" w:rsidRDefault="000C165D" w:rsidP="004D6346">
      <w:pPr>
        <w:pStyle w:val="Standard"/>
        <w:spacing w:after="0" w:line="240" w:lineRule="auto"/>
        <w:jc w:val="both"/>
        <w:rPr>
          <w:rFonts w:ascii="Arial" w:hAnsi="Arial" w:cs="Arial"/>
        </w:rPr>
      </w:pPr>
      <w:r w:rsidRPr="00802560">
        <w:rPr>
          <w:rFonts w:ascii="Arial" w:hAnsi="Arial" w:cs="Arial"/>
        </w:rPr>
        <w:t>e-mail: zampub@szpitalzawiercie.pl</w:t>
      </w:r>
    </w:p>
    <w:p w:rsidR="000C165D" w:rsidRPr="00802560" w:rsidRDefault="009B01EC" w:rsidP="004D6346">
      <w:pPr>
        <w:pStyle w:val="Standard"/>
        <w:spacing w:after="0" w:line="240" w:lineRule="auto"/>
        <w:jc w:val="both"/>
        <w:rPr>
          <w:rFonts w:ascii="Arial" w:hAnsi="Arial" w:cs="Arial"/>
        </w:rPr>
      </w:pPr>
      <w:r w:rsidRPr="00802560">
        <w:rPr>
          <w:rFonts w:ascii="Arial" w:hAnsi="Arial" w:cs="Arial"/>
        </w:rPr>
        <w:t>tel. 32 67 220 – 11 do 13 wew. 129</w:t>
      </w:r>
    </w:p>
    <w:p w:rsidR="0010087A" w:rsidRPr="0010087A" w:rsidRDefault="000C165D" w:rsidP="004D6346">
      <w:pPr>
        <w:pStyle w:val="Standard"/>
        <w:spacing w:after="0" w:line="240" w:lineRule="auto"/>
        <w:jc w:val="both"/>
        <w:rPr>
          <w:rFonts w:ascii="Arial" w:hAnsi="Arial" w:cs="Arial"/>
        </w:rPr>
      </w:pPr>
      <w:r>
        <w:rPr>
          <w:rFonts w:ascii="Arial" w:hAnsi="Arial" w:cs="Arial"/>
        </w:rPr>
        <w:t>Godziny pracy: od poniedziałku do piątku od 07:30 do 1</w:t>
      </w:r>
      <w:r w:rsidR="00B15296">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4D6346">
      <w:pPr>
        <w:pStyle w:val="Standard"/>
        <w:numPr>
          <w:ilvl w:val="0"/>
          <w:numId w:val="27"/>
        </w:numPr>
        <w:spacing w:after="0" w:line="240" w:lineRule="auto"/>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1843),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4D6346">
      <w:pPr>
        <w:pStyle w:val="Standard"/>
        <w:numPr>
          <w:ilvl w:val="0"/>
          <w:numId w:val="21"/>
        </w:numPr>
        <w:spacing w:after="0" w:line="240" w:lineRule="auto"/>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4D6346">
      <w:pPr>
        <w:pStyle w:val="Standard"/>
        <w:numPr>
          <w:ilvl w:val="0"/>
          <w:numId w:val="21"/>
        </w:numPr>
        <w:spacing w:after="0" w:line="240" w:lineRule="auto"/>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4D6346">
      <w:pPr>
        <w:pStyle w:val="Standard"/>
        <w:numPr>
          <w:ilvl w:val="0"/>
          <w:numId w:val="21"/>
        </w:numPr>
        <w:spacing w:after="0" w:line="240" w:lineRule="auto"/>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10087A" w:rsidRDefault="00864FD0" w:rsidP="004D6346">
      <w:pPr>
        <w:pStyle w:val="Standard"/>
        <w:numPr>
          <w:ilvl w:val="0"/>
          <w:numId w:val="21"/>
        </w:numPr>
        <w:spacing w:after="0" w:line="240" w:lineRule="auto"/>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C26058" w:rsidRPr="00A9531A" w:rsidRDefault="00C26058" w:rsidP="00A9531A">
      <w:pPr>
        <w:widowControl/>
        <w:suppressAutoHyphens w:val="0"/>
        <w:rPr>
          <w:rFonts w:ascii="Arial" w:eastAsia="Times New Roman" w:hAnsi="Arial"/>
          <w:kern w:val="0"/>
          <w:sz w:val="22"/>
          <w:szCs w:val="22"/>
          <w:lang w:eastAsia="pl-PL" w:bidi="ar-SA"/>
        </w:rPr>
      </w:pPr>
      <w:r w:rsidRPr="00445E52">
        <w:rPr>
          <w:rFonts w:ascii="Arial" w:hAnsi="Arial"/>
          <w:bCs/>
          <w:sz w:val="22"/>
          <w:szCs w:val="22"/>
        </w:rPr>
        <w:t>1.Przedmiotem niniejszego z</w:t>
      </w:r>
      <w:r w:rsidRPr="00445E52">
        <w:rPr>
          <w:rFonts w:ascii="Arial" w:hAnsi="Arial"/>
          <w:sz w:val="22"/>
          <w:szCs w:val="22"/>
        </w:rPr>
        <w:t>amówienia jest</w:t>
      </w:r>
      <w:r>
        <w:rPr>
          <w:rFonts w:ascii="Arial" w:hAnsi="Arial"/>
          <w:sz w:val="22"/>
          <w:szCs w:val="22"/>
        </w:rPr>
        <w:t>:</w:t>
      </w:r>
      <w:r w:rsidRPr="00445E52">
        <w:rPr>
          <w:rFonts w:ascii="Arial" w:hAnsi="Arial"/>
          <w:sz w:val="22"/>
          <w:szCs w:val="22"/>
        </w:rPr>
        <w:t xml:space="preserve"> </w:t>
      </w:r>
      <w:r w:rsidR="00A9531A">
        <w:rPr>
          <w:rFonts w:ascii="Arial" w:eastAsia="Arial" w:hAnsi="Arial"/>
          <w:kern w:val="0"/>
          <w:sz w:val="22"/>
          <w:szCs w:val="22"/>
          <w:lang w:eastAsia="pl-PL" w:bidi="ar-SA"/>
        </w:rPr>
        <w:t xml:space="preserve">Dostawa </w:t>
      </w:r>
      <w:r w:rsidR="00075FD5">
        <w:rPr>
          <w:rFonts w:ascii="Arial" w:eastAsia="Arial" w:hAnsi="Arial"/>
          <w:kern w:val="0"/>
          <w:sz w:val="22"/>
          <w:szCs w:val="22"/>
          <w:lang w:eastAsia="pl-PL" w:bidi="ar-SA"/>
        </w:rPr>
        <w:t xml:space="preserve">narzędzi okulistycznych – 2 pakiety </w:t>
      </w:r>
      <w:r w:rsidRPr="00445E52">
        <w:rPr>
          <w:rFonts w:ascii="Arial" w:eastAsia="Arial" w:hAnsi="Arial"/>
          <w:kern w:val="0"/>
          <w:sz w:val="22"/>
          <w:szCs w:val="22"/>
          <w:lang w:eastAsia="pl-PL" w:bidi="ar-SA"/>
        </w:rPr>
        <w:t xml:space="preserve"> </w:t>
      </w:r>
      <w:r w:rsidRPr="00445E52">
        <w:rPr>
          <w:rFonts w:ascii="Arial" w:eastAsia="Times New Roman" w:hAnsi="Arial"/>
          <w:kern w:val="0"/>
          <w:sz w:val="22"/>
          <w:szCs w:val="22"/>
          <w:lang w:eastAsia="pl-PL" w:bidi="ar-SA"/>
        </w:rPr>
        <w:t>– zgodnie z załącznikiem nr 2 do S</w:t>
      </w:r>
      <w:r w:rsidR="00502A16">
        <w:rPr>
          <w:rFonts w:ascii="Arial" w:eastAsia="Times New Roman" w:hAnsi="Arial"/>
          <w:kern w:val="0"/>
          <w:sz w:val="22"/>
          <w:szCs w:val="22"/>
          <w:lang w:eastAsia="pl-PL" w:bidi="ar-SA"/>
        </w:rPr>
        <w:t>IW</w:t>
      </w:r>
      <w:r w:rsidRPr="00445E52">
        <w:rPr>
          <w:rFonts w:ascii="Arial" w:eastAsia="Times New Roman" w:hAnsi="Arial"/>
          <w:kern w:val="0"/>
          <w:sz w:val="22"/>
          <w:szCs w:val="22"/>
          <w:lang w:eastAsia="pl-PL" w:bidi="ar-SA"/>
        </w:rPr>
        <w:t xml:space="preserve">Z – formularz asortymentowo </w:t>
      </w:r>
      <w:r w:rsidR="0011000E">
        <w:rPr>
          <w:rFonts w:ascii="Arial" w:eastAsia="Times New Roman" w:hAnsi="Arial"/>
          <w:kern w:val="0"/>
          <w:sz w:val="22"/>
          <w:szCs w:val="22"/>
          <w:lang w:eastAsia="pl-PL" w:bidi="ar-SA"/>
        </w:rPr>
        <w:t>– cenowy.</w:t>
      </w:r>
    </w:p>
    <w:p w:rsidR="00C26058" w:rsidRPr="00445E52" w:rsidRDefault="00850B22" w:rsidP="00026A89">
      <w:pPr>
        <w:pStyle w:val="Textbody"/>
        <w:spacing w:after="0" w:line="240" w:lineRule="auto"/>
        <w:jc w:val="both"/>
        <w:rPr>
          <w:rFonts w:ascii="Arial" w:hAnsi="Arial" w:cs="Arial"/>
          <w:sz w:val="22"/>
          <w:szCs w:val="22"/>
        </w:rPr>
      </w:pPr>
      <w:r>
        <w:rPr>
          <w:rFonts w:ascii="Arial" w:hAnsi="Arial" w:cs="Arial"/>
          <w:sz w:val="22"/>
          <w:szCs w:val="22"/>
        </w:rPr>
        <w:t>2</w:t>
      </w:r>
      <w:r w:rsidR="00C26058" w:rsidRPr="00445E52">
        <w:rPr>
          <w:rFonts w:ascii="Arial" w:hAnsi="Arial" w:cs="Arial"/>
          <w:sz w:val="22"/>
          <w:szCs w:val="22"/>
        </w:rPr>
        <w:t>. Kod zgodny ze Wspólnym Słownikiem Zamówień (CPV):</w:t>
      </w:r>
    </w:p>
    <w:p w:rsidR="00C26058" w:rsidRDefault="00850B22" w:rsidP="00850B22">
      <w:pPr>
        <w:widowControl/>
        <w:tabs>
          <w:tab w:val="left" w:pos="1986"/>
        </w:tabs>
        <w:rPr>
          <w:rFonts w:ascii="Arial" w:eastAsia="Times New Roman" w:hAnsi="Arial"/>
          <w:kern w:val="2"/>
          <w:sz w:val="22"/>
          <w:szCs w:val="22"/>
          <w:lang w:eastAsia="hi-IN"/>
        </w:rPr>
      </w:pPr>
      <w:r>
        <w:rPr>
          <w:rFonts w:ascii="Arial" w:eastAsia="Times New Roman" w:hAnsi="Arial"/>
          <w:kern w:val="2"/>
          <w:sz w:val="22"/>
          <w:szCs w:val="22"/>
          <w:lang w:eastAsia="hi-IN"/>
        </w:rPr>
        <w:t>33100000 -</w:t>
      </w:r>
      <w:r w:rsidR="0011000E">
        <w:rPr>
          <w:rFonts w:ascii="Arial" w:eastAsia="Times New Roman" w:hAnsi="Arial"/>
          <w:kern w:val="2"/>
          <w:sz w:val="22"/>
          <w:szCs w:val="22"/>
          <w:lang w:eastAsia="hi-IN"/>
        </w:rPr>
        <w:t xml:space="preserve"> </w:t>
      </w:r>
      <w:r w:rsidR="00640CB1">
        <w:rPr>
          <w:rFonts w:ascii="Arial" w:eastAsia="Times New Roman" w:hAnsi="Arial"/>
          <w:kern w:val="2"/>
          <w:sz w:val="22"/>
          <w:szCs w:val="22"/>
          <w:lang w:eastAsia="hi-IN"/>
        </w:rPr>
        <w:t>1 – Urządzenia medyczne,</w:t>
      </w:r>
    </w:p>
    <w:p w:rsidR="00E55DEE" w:rsidRDefault="00E55DEE" w:rsidP="00850B22">
      <w:pPr>
        <w:widowControl/>
        <w:tabs>
          <w:tab w:val="left" w:pos="1986"/>
        </w:tabs>
        <w:rPr>
          <w:rFonts w:ascii="Arial" w:eastAsia="Times New Roman" w:hAnsi="Arial"/>
          <w:kern w:val="2"/>
          <w:sz w:val="22"/>
          <w:szCs w:val="22"/>
          <w:lang w:eastAsia="hi-IN"/>
        </w:rPr>
      </w:pPr>
      <w:r>
        <w:rPr>
          <w:rFonts w:ascii="Arial" w:eastAsia="Times New Roman" w:hAnsi="Arial"/>
          <w:kern w:val="2"/>
          <w:sz w:val="22"/>
          <w:szCs w:val="22"/>
          <w:lang w:eastAsia="hi-IN"/>
        </w:rPr>
        <w:t>33169000 - 2 – Przyrządy chirurgiczne.</w:t>
      </w:r>
    </w:p>
    <w:p w:rsidR="00C26058" w:rsidRPr="00445E52" w:rsidRDefault="00850B22" w:rsidP="00026A89">
      <w:pPr>
        <w:pStyle w:val="Textbody"/>
        <w:spacing w:after="0" w:line="240" w:lineRule="auto"/>
        <w:jc w:val="both"/>
        <w:rPr>
          <w:rFonts w:ascii="Arial" w:hAnsi="Arial" w:cs="Arial"/>
          <w:bCs/>
          <w:sz w:val="22"/>
          <w:szCs w:val="22"/>
        </w:rPr>
      </w:pPr>
      <w:r>
        <w:rPr>
          <w:rFonts w:ascii="Arial" w:hAnsi="Arial" w:cs="Arial"/>
          <w:bCs/>
          <w:sz w:val="22"/>
          <w:szCs w:val="22"/>
        </w:rPr>
        <w:t>3</w:t>
      </w:r>
      <w:r w:rsidR="00C26058" w:rsidRPr="00445E52">
        <w:rPr>
          <w:rFonts w:ascii="Arial" w:hAnsi="Arial" w:cs="Arial"/>
          <w:bCs/>
          <w:sz w:val="22"/>
          <w:szCs w:val="22"/>
        </w:rPr>
        <w:t>. Zamawiający nie przewiduje zorganizowania zebrania z Wykonawcami.</w:t>
      </w:r>
    </w:p>
    <w:p w:rsidR="00C26058" w:rsidRPr="00445E52" w:rsidRDefault="00850B22" w:rsidP="00026A89">
      <w:pPr>
        <w:pStyle w:val="Standard"/>
        <w:spacing w:after="0" w:line="240" w:lineRule="auto"/>
        <w:jc w:val="both"/>
        <w:rPr>
          <w:rFonts w:ascii="Arial" w:hAnsi="Arial" w:cs="Arial"/>
        </w:rPr>
      </w:pPr>
      <w:r>
        <w:rPr>
          <w:rFonts w:ascii="Arial" w:hAnsi="Arial" w:cs="Arial"/>
        </w:rPr>
        <w:t>4</w:t>
      </w:r>
      <w:r w:rsidR="00C26058" w:rsidRPr="00445E52">
        <w:rPr>
          <w:rFonts w:ascii="Arial" w:hAnsi="Arial" w:cs="Arial"/>
        </w:rPr>
        <w:t>. Zamawiający nie dopuszcza możliwości składania ofert wariantowych.</w:t>
      </w:r>
    </w:p>
    <w:p w:rsidR="00C26058" w:rsidRPr="00445E52" w:rsidRDefault="00640CB1" w:rsidP="00026A89">
      <w:pPr>
        <w:pStyle w:val="Standard"/>
        <w:spacing w:after="0" w:line="240" w:lineRule="auto"/>
        <w:jc w:val="both"/>
        <w:rPr>
          <w:rFonts w:ascii="Arial" w:hAnsi="Arial" w:cs="Arial"/>
        </w:rPr>
      </w:pPr>
      <w:r>
        <w:rPr>
          <w:rFonts w:ascii="Arial" w:hAnsi="Arial" w:cs="Arial"/>
        </w:rPr>
        <w:t>5</w:t>
      </w:r>
      <w:r w:rsidR="00C26058">
        <w:rPr>
          <w:rFonts w:ascii="Arial" w:hAnsi="Arial" w:cs="Arial"/>
        </w:rPr>
        <w:t xml:space="preserve">. </w:t>
      </w:r>
      <w:r w:rsidR="00C26058" w:rsidRPr="00445E52">
        <w:rPr>
          <w:rFonts w:ascii="Arial" w:hAnsi="Arial" w:cs="Arial"/>
        </w:rPr>
        <w:t xml:space="preserve">W przedmiotowym postępowaniu, Zamawiający nie przewiduje skorzystania z prawa opcji, o którym mowa w art. 34 ust. 5 ustawy </w:t>
      </w:r>
      <w:proofErr w:type="spellStart"/>
      <w:r w:rsidR="00C26058" w:rsidRPr="00445E52">
        <w:rPr>
          <w:rFonts w:ascii="Arial" w:hAnsi="Arial" w:cs="Arial"/>
        </w:rPr>
        <w:t>Pzp</w:t>
      </w:r>
      <w:proofErr w:type="spellEnd"/>
      <w:r w:rsidR="00C26058" w:rsidRPr="00445E52">
        <w:rPr>
          <w:rFonts w:ascii="Arial" w:hAnsi="Arial" w:cs="Arial"/>
        </w:rPr>
        <w:t>.</w:t>
      </w:r>
    </w:p>
    <w:p w:rsidR="00C26058" w:rsidRPr="00445E52" w:rsidRDefault="00640CB1" w:rsidP="00026A89">
      <w:pPr>
        <w:pStyle w:val="Standard"/>
        <w:spacing w:after="0" w:line="240" w:lineRule="auto"/>
        <w:jc w:val="both"/>
        <w:rPr>
          <w:rFonts w:ascii="Arial" w:hAnsi="Arial" w:cs="Arial"/>
        </w:rPr>
      </w:pPr>
      <w:r>
        <w:rPr>
          <w:rFonts w:ascii="Arial" w:hAnsi="Arial" w:cs="Arial"/>
        </w:rPr>
        <w:t>6</w:t>
      </w:r>
      <w:r w:rsidR="00C26058" w:rsidRPr="00445E52">
        <w:rPr>
          <w:rFonts w:ascii="Arial" w:hAnsi="Arial" w:cs="Arial"/>
        </w:rPr>
        <w:t>. Zamawiający nie prowadzi postępowania w celu zawarcia umowy ramowej.</w:t>
      </w:r>
    </w:p>
    <w:p w:rsidR="00C26058" w:rsidRPr="00445E52" w:rsidRDefault="00640CB1" w:rsidP="00026A89">
      <w:pPr>
        <w:pStyle w:val="Standard"/>
        <w:spacing w:after="0" w:line="240" w:lineRule="auto"/>
        <w:jc w:val="both"/>
        <w:rPr>
          <w:rFonts w:ascii="Arial" w:hAnsi="Arial" w:cs="Arial"/>
        </w:rPr>
      </w:pPr>
      <w:r>
        <w:rPr>
          <w:rFonts w:ascii="Arial" w:hAnsi="Arial" w:cs="Arial"/>
        </w:rPr>
        <w:t>7</w:t>
      </w:r>
      <w:r w:rsidR="00C26058" w:rsidRPr="00445E52">
        <w:rPr>
          <w:rFonts w:ascii="Arial" w:hAnsi="Arial" w:cs="Arial"/>
        </w:rPr>
        <w:t>. Zamawiający nie przewiduje przeprowadzenia aukcji elektronicznej.</w:t>
      </w:r>
    </w:p>
    <w:p w:rsidR="00C26058" w:rsidRPr="00445E52" w:rsidRDefault="00640CB1" w:rsidP="00026A89">
      <w:pPr>
        <w:pStyle w:val="Standard"/>
        <w:spacing w:after="0" w:line="240" w:lineRule="auto"/>
        <w:jc w:val="both"/>
        <w:rPr>
          <w:rFonts w:ascii="Arial" w:hAnsi="Arial" w:cs="Arial"/>
        </w:rPr>
      </w:pPr>
      <w:r>
        <w:rPr>
          <w:rFonts w:ascii="Arial" w:hAnsi="Arial" w:cs="Arial"/>
        </w:rPr>
        <w:t>8</w:t>
      </w:r>
      <w:r w:rsidR="00C26058" w:rsidRPr="00445E52">
        <w:rPr>
          <w:rFonts w:ascii="Arial" w:hAnsi="Arial" w:cs="Arial"/>
        </w:rPr>
        <w:t>. Zamawiający nie zastrzega żadnego elementu zamówienia do osobistej realizacji przez Wykonawcę.</w:t>
      </w:r>
    </w:p>
    <w:p w:rsidR="00C26058" w:rsidRPr="00445E52" w:rsidRDefault="00640CB1" w:rsidP="00026A89">
      <w:pPr>
        <w:pStyle w:val="Standard"/>
        <w:spacing w:after="0" w:line="240" w:lineRule="auto"/>
        <w:jc w:val="both"/>
        <w:rPr>
          <w:rFonts w:ascii="Arial" w:hAnsi="Arial" w:cs="Arial"/>
        </w:rPr>
      </w:pPr>
      <w:r>
        <w:rPr>
          <w:rFonts w:ascii="Arial" w:hAnsi="Arial" w:cs="Arial"/>
        </w:rPr>
        <w:t>9</w:t>
      </w:r>
      <w:r w:rsidR="00C26058" w:rsidRPr="00445E52">
        <w:rPr>
          <w:rFonts w:ascii="Arial" w:hAnsi="Arial" w:cs="Arial"/>
        </w:rPr>
        <w:t xml:space="preserve">.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C26058" w:rsidRPr="00445E52">
        <w:rPr>
          <w:rFonts w:ascii="Arial" w:hAnsi="Arial" w:cs="Arial"/>
        </w:rPr>
        <w:t>Pzp</w:t>
      </w:r>
      <w:proofErr w:type="spellEnd"/>
      <w:r w:rsidR="00C26058" w:rsidRPr="00445E52">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445E52" w:rsidRDefault="00640CB1" w:rsidP="00026A89">
      <w:pPr>
        <w:pStyle w:val="Standard"/>
        <w:spacing w:after="0" w:line="240" w:lineRule="auto"/>
        <w:jc w:val="both"/>
        <w:rPr>
          <w:rFonts w:ascii="Arial" w:hAnsi="Arial" w:cs="Arial"/>
        </w:rPr>
      </w:pPr>
      <w:r>
        <w:rPr>
          <w:rFonts w:ascii="Arial" w:hAnsi="Arial" w:cs="Arial"/>
        </w:rPr>
        <w:t>10</w:t>
      </w:r>
      <w:r w:rsidR="00C26058" w:rsidRPr="00445E52">
        <w:rPr>
          <w:rFonts w:ascii="Arial" w:hAnsi="Arial" w:cs="Arial"/>
        </w:rPr>
        <w:t xml:space="preserve">. W przypadku w załączonej do SIWZ dokumentacji odniesienia do norm, europejskich ocen technicznych, aprobat, specyfikacji technicznych i systemów referencji technicznych Zamawiający dopuszcza  - zgodnie z art. 30 ust. 4 </w:t>
      </w:r>
      <w:proofErr w:type="spellStart"/>
      <w:r w:rsidR="00C26058" w:rsidRPr="00445E52">
        <w:rPr>
          <w:rFonts w:ascii="Arial" w:hAnsi="Arial" w:cs="Arial"/>
        </w:rPr>
        <w:t>Pzp</w:t>
      </w:r>
      <w:proofErr w:type="spellEnd"/>
      <w:r w:rsidR="00C26058" w:rsidRPr="00445E52">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445E52" w:rsidRDefault="00C26058" w:rsidP="00850B22">
      <w:pPr>
        <w:widowControl/>
        <w:tabs>
          <w:tab w:val="left" w:pos="420"/>
        </w:tabs>
        <w:suppressAutoHyphens w:val="0"/>
        <w:autoSpaceDN/>
        <w:spacing w:line="0" w:lineRule="atLeast"/>
        <w:textAlignment w:val="auto"/>
        <w:rPr>
          <w:rFonts w:ascii="Arial" w:eastAsia="Times New Roman" w:hAnsi="Arial"/>
          <w:kern w:val="0"/>
          <w:sz w:val="22"/>
          <w:szCs w:val="22"/>
          <w:lang w:eastAsia="pl-PL" w:bidi="ar-SA"/>
        </w:rPr>
      </w:pPr>
      <w:r w:rsidRPr="00445E52">
        <w:rPr>
          <w:rFonts w:ascii="Arial" w:eastAsia="Arial" w:hAnsi="Arial"/>
          <w:kern w:val="0"/>
          <w:sz w:val="22"/>
          <w:szCs w:val="22"/>
          <w:lang w:eastAsia="pl-PL" w:bidi="ar-SA"/>
        </w:rPr>
        <w:t>1.</w:t>
      </w:r>
      <w:r w:rsidRPr="00445E52">
        <w:rPr>
          <w:rFonts w:ascii="Verdana" w:eastAsia="Arial" w:hAnsi="Verdana"/>
          <w:kern w:val="0"/>
          <w:sz w:val="22"/>
          <w:szCs w:val="22"/>
          <w:lang w:eastAsia="pl-PL" w:bidi="ar-SA"/>
        </w:rPr>
        <w:t xml:space="preserve"> </w:t>
      </w:r>
      <w:r w:rsidR="00850B22">
        <w:rPr>
          <w:rFonts w:ascii="Arial" w:eastAsia="Arial" w:hAnsi="Arial"/>
          <w:kern w:val="0"/>
          <w:sz w:val="22"/>
          <w:szCs w:val="22"/>
          <w:lang w:eastAsia="pl-PL" w:bidi="ar-SA"/>
        </w:rPr>
        <w:t>Dostawa</w:t>
      </w:r>
      <w:r w:rsidR="00502A16">
        <w:rPr>
          <w:rFonts w:ascii="Arial" w:eastAsia="Arial" w:hAnsi="Arial"/>
          <w:kern w:val="0"/>
          <w:sz w:val="22"/>
          <w:szCs w:val="22"/>
          <w:lang w:eastAsia="pl-PL" w:bidi="ar-SA"/>
        </w:rPr>
        <w:t xml:space="preserve"> zostanie zrealizowana</w:t>
      </w:r>
      <w:r>
        <w:rPr>
          <w:rFonts w:ascii="Arial" w:eastAsia="Arial" w:hAnsi="Arial"/>
          <w:kern w:val="0"/>
          <w:sz w:val="22"/>
          <w:szCs w:val="22"/>
          <w:lang w:eastAsia="pl-PL" w:bidi="ar-SA"/>
        </w:rPr>
        <w:t xml:space="preserve"> </w:t>
      </w:r>
      <w:r w:rsidR="00850B22">
        <w:rPr>
          <w:rFonts w:ascii="Arial" w:eastAsia="Arial" w:hAnsi="Arial"/>
          <w:kern w:val="0"/>
          <w:sz w:val="22"/>
          <w:szCs w:val="22"/>
          <w:lang w:eastAsia="pl-PL" w:bidi="ar-SA"/>
        </w:rPr>
        <w:t xml:space="preserve">w terminie do </w:t>
      </w:r>
      <w:r w:rsidR="00B15296">
        <w:rPr>
          <w:rFonts w:ascii="Arial" w:eastAsia="Arial" w:hAnsi="Arial"/>
          <w:kern w:val="0"/>
          <w:sz w:val="22"/>
          <w:szCs w:val="22"/>
          <w:lang w:eastAsia="pl-PL" w:bidi="ar-SA"/>
        </w:rPr>
        <w:t>…….</w:t>
      </w:r>
      <w:r w:rsidR="00802560">
        <w:rPr>
          <w:rFonts w:ascii="Arial" w:eastAsia="Arial" w:hAnsi="Arial"/>
          <w:kern w:val="0"/>
          <w:sz w:val="22"/>
          <w:szCs w:val="22"/>
          <w:lang w:eastAsia="pl-PL" w:bidi="ar-SA"/>
        </w:rPr>
        <w:t xml:space="preserve"> dni </w:t>
      </w:r>
      <w:r w:rsidR="00DF37EB">
        <w:rPr>
          <w:rFonts w:ascii="Arial" w:eastAsia="Arial" w:hAnsi="Arial"/>
          <w:kern w:val="0"/>
          <w:sz w:val="22"/>
          <w:szCs w:val="22"/>
          <w:lang w:eastAsia="pl-PL" w:bidi="ar-SA"/>
        </w:rPr>
        <w:t xml:space="preserve">roboczych </w:t>
      </w:r>
      <w:r w:rsidR="00802560">
        <w:rPr>
          <w:rFonts w:ascii="Arial" w:eastAsia="Arial" w:hAnsi="Arial"/>
          <w:kern w:val="0"/>
          <w:sz w:val="22"/>
          <w:szCs w:val="22"/>
          <w:lang w:eastAsia="pl-PL" w:bidi="ar-SA"/>
        </w:rPr>
        <w:t>zgodnie z ofertą (max</w:t>
      </w:r>
      <w:r w:rsidR="00DF37EB">
        <w:rPr>
          <w:rFonts w:ascii="Arial" w:eastAsia="Arial" w:hAnsi="Arial"/>
          <w:kern w:val="0"/>
          <w:sz w:val="22"/>
          <w:szCs w:val="22"/>
          <w:lang w:eastAsia="pl-PL" w:bidi="ar-SA"/>
        </w:rPr>
        <w:t>.</w:t>
      </w:r>
      <w:r w:rsidR="00802560">
        <w:rPr>
          <w:rFonts w:ascii="Arial" w:eastAsia="Arial" w:hAnsi="Arial"/>
          <w:kern w:val="0"/>
          <w:sz w:val="22"/>
          <w:szCs w:val="22"/>
          <w:lang w:eastAsia="pl-PL" w:bidi="ar-SA"/>
        </w:rPr>
        <w:t xml:space="preserve"> </w:t>
      </w:r>
      <w:r w:rsidR="00E36EDF">
        <w:rPr>
          <w:rFonts w:ascii="Arial" w:eastAsia="Arial" w:hAnsi="Arial"/>
          <w:kern w:val="0"/>
          <w:sz w:val="22"/>
          <w:szCs w:val="22"/>
          <w:lang w:eastAsia="pl-PL" w:bidi="ar-SA"/>
        </w:rPr>
        <w:t>5</w:t>
      </w:r>
      <w:r w:rsidR="00802560">
        <w:rPr>
          <w:rFonts w:ascii="Arial" w:eastAsia="Arial" w:hAnsi="Arial"/>
          <w:kern w:val="0"/>
          <w:sz w:val="22"/>
          <w:szCs w:val="22"/>
          <w:lang w:eastAsia="pl-PL" w:bidi="ar-SA"/>
        </w:rPr>
        <w:t xml:space="preserve"> dni</w:t>
      </w:r>
      <w:r w:rsidR="00E36EDF">
        <w:rPr>
          <w:rFonts w:ascii="Arial" w:eastAsia="Arial" w:hAnsi="Arial"/>
          <w:kern w:val="0"/>
          <w:sz w:val="22"/>
          <w:szCs w:val="22"/>
          <w:lang w:eastAsia="pl-PL" w:bidi="ar-SA"/>
        </w:rPr>
        <w:t xml:space="preserve"> rob</w:t>
      </w:r>
      <w:r w:rsidR="00E36EDF">
        <w:rPr>
          <w:rFonts w:ascii="Arial" w:eastAsia="Arial" w:hAnsi="Arial"/>
          <w:kern w:val="0"/>
          <w:sz w:val="22"/>
          <w:szCs w:val="22"/>
          <w:lang w:eastAsia="pl-PL" w:bidi="ar-SA"/>
        </w:rPr>
        <w:t>o</w:t>
      </w:r>
      <w:r w:rsidR="00E36EDF">
        <w:rPr>
          <w:rFonts w:ascii="Arial" w:eastAsia="Arial" w:hAnsi="Arial"/>
          <w:kern w:val="0"/>
          <w:sz w:val="22"/>
          <w:szCs w:val="22"/>
          <w:lang w:eastAsia="pl-PL" w:bidi="ar-SA"/>
        </w:rPr>
        <w:t>czych</w:t>
      </w:r>
      <w:r w:rsidR="00802560">
        <w:rPr>
          <w:rFonts w:ascii="Arial" w:eastAsia="Arial" w:hAnsi="Arial"/>
          <w:kern w:val="0"/>
          <w:sz w:val="22"/>
          <w:szCs w:val="22"/>
          <w:lang w:eastAsia="pl-PL" w:bidi="ar-SA"/>
        </w:rPr>
        <w:t>)</w:t>
      </w:r>
      <w:r w:rsidR="00850B22">
        <w:rPr>
          <w:rFonts w:ascii="Arial" w:eastAsia="Arial" w:hAnsi="Arial"/>
          <w:kern w:val="0"/>
          <w:sz w:val="22"/>
          <w:szCs w:val="22"/>
          <w:lang w:eastAsia="pl-PL" w:bidi="ar-SA"/>
        </w:rPr>
        <w:t xml:space="preserve"> od daty podpisania umowy.</w:t>
      </w:r>
    </w:p>
    <w:p w:rsidR="00DF37EB" w:rsidRPr="007B1E4D" w:rsidRDefault="00502A16" w:rsidP="006744EA">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r>
        <w:rPr>
          <w:rFonts w:ascii="Arial" w:eastAsia="Arial" w:hAnsi="Arial"/>
          <w:kern w:val="0"/>
          <w:sz w:val="22"/>
          <w:szCs w:val="22"/>
          <w:lang w:eastAsia="pl-PL" w:bidi="ar-SA"/>
        </w:rPr>
        <w:t>2.Szczegółowe</w:t>
      </w:r>
      <w:r w:rsidR="00C26058" w:rsidRPr="00445E52">
        <w:rPr>
          <w:rFonts w:ascii="Arial" w:eastAsia="Arial" w:hAnsi="Arial"/>
          <w:kern w:val="0"/>
          <w:sz w:val="22"/>
          <w:szCs w:val="22"/>
          <w:lang w:eastAsia="pl-PL" w:bidi="ar-SA"/>
        </w:rPr>
        <w:t xml:space="preserve"> warunki </w:t>
      </w:r>
      <w:r w:rsidR="00850B22">
        <w:rPr>
          <w:rFonts w:ascii="Arial" w:eastAsia="Arial" w:hAnsi="Arial"/>
          <w:kern w:val="0"/>
          <w:sz w:val="22"/>
          <w:szCs w:val="22"/>
          <w:lang w:eastAsia="pl-PL" w:bidi="ar-SA"/>
        </w:rPr>
        <w:t>dostawy</w:t>
      </w:r>
      <w:r w:rsidR="00C26058" w:rsidRPr="00445E52">
        <w:rPr>
          <w:rFonts w:ascii="Arial" w:eastAsia="Arial" w:hAnsi="Arial"/>
          <w:kern w:val="0"/>
          <w:sz w:val="22"/>
          <w:szCs w:val="22"/>
          <w:lang w:eastAsia="pl-PL" w:bidi="ar-SA"/>
        </w:rPr>
        <w:t xml:space="preserve"> zostały określone we wzorze umowy</w:t>
      </w:r>
      <w:r w:rsidR="00DF37EB">
        <w:rPr>
          <w:rFonts w:ascii="Arial" w:eastAsia="Arial" w:hAnsi="Arial"/>
          <w:kern w:val="0"/>
          <w:sz w:val="22"/>
          <w:szCs w:val="20"/>
          <w:lang w:eastAsia="pl-PL" w:bidi="ar-SA"/>
        </w:rPr>
        <w:t xml:space="preserve"> stanowiącym załącznik nr 5 do SIWZ.</w:t>
      </w:r>
    </w:p>
    <w:p w:rsidR="00C26058" w:rsidRPr="007B1E4D" w:rsidRDefault="00C26058" w:rsidP="00C26058">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V. TERMIN I WARUNKI PŁATNOŚCI</w:t>
            </w:r>
          </w:p>
        </w:tc>
      </w:tr>
    </w:tbl>
    <w:p w:rsidR="00C26058" w:rsidRPr="007B1E4D"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850B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00640CB1">
        <w:rPr>
          <w:rFonts w:ascii="Arial" w:eastAsia="Arial" w:hAnsi="Arial"/>
          <w:kern w:val="0"/>
          <w:sz w:val="22"/>
          <w:szCs w:val="20"/>
          <w:lang w:eastAsia="pl-PL" w:bidi="ar-SA"/>
        </w:rPr>
        <w:t>0 dni</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Pr="007B1E4D"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BA6E32">
      <w:pPr>
        <w:widowControl/>
        <w:numPr>
          <w:ilvl w:val="0"/>
          <w:numId w:val="48"/>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BA6E32">
      <w:pPr>
        <w:widowControl/>
        <w:numPr>
          <w:ilvl w:val="0"/>
          <w:numId w:val="48"/>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BA6E32">
      <w:pPr>
        <w:widowControl/>
        <w:numPr>
          <w:ilvl w:val="0"/>
          <w:numId w:val="48"/>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stanowiącym załącznik nr 3 do SIWZ (oświa</w:t>
      </w:r>
      <w:r w:rsidR="000C165D" w:rsidRPr="00F751C5">
        <w:rPr>
          <w:rFonts w:ascii="Arial" w:eastAsia="Arial" w:hAnsi="Arial"/>
          <w:kern w:val="0"/>
          <w:sz w:val="22"/>
          <w:szCs w:val="20"/>
          <w:lang w:eastAsia="pl-PL" w:bidi="ar-SA"/>
        </w:rPr>
        <w:t>d</w:t>
      </w:r>
      <w:r w:rsidR="000C165D" w:rsidRPr="00F751C5">
        <w:rPr>
          <w:rFonts w:ascii="Arial" w:eastAsia="Arial" w:hAnsi="Arial"/>
          <w:kern w:val="0"/>
          <w:sz w:val="22"/>
          <w:szCs w:val="20"/>
          <w:lang w:eastAsia="pl-PL" w:bidi="ar-SA"/>
        </w:rPr>
        <w:t>czenie z art. 25a ustawy). Informacje zawarte w Oświadczeniach stanowią wstępne potwierdzenie, że W</w:t>
      </w:r>
      <w:r w:rsidR="000C165D" w:rsidRPr="00F751C5">
        <w:rPr>
          <w:rFonts w:ascii="Arial" w:eastAsia="Arial" w:hAnsi="Arial"/>
          <w:kern w:val="0"/>
          <w:sz w:val="22"/>
          <w:szCs w:val="20"/>
          <w:lang w:eastAsia="pl-PL" w:bidi="ar-SA"/>
        </w:rPr>
        <w:t>y</w:t>
      </w:r>
      <w:r w:rsidR="000C165D" w:rsidRPr="00F751C5">
        <w:rPr>
          <w:rFonts w:ascii="Arial" w:eastAsia="Arial" w:hAnsi="Arial"/>
          <w:kern w:val="0"/>
          <w:sz w:val="22"/>
          <w:szCs w:val="20"/>
          <w:lang w:eastAsia="pl-PL" w:bidi="ar-SA"/>
        </w:rPr>
        <w:t xml:space="preserve">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1"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Pr="007B4FE0"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lastRenderedPageBreak/>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E9482C"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 xml:space="preserve">5.  </w:t>
      </w:r>
      <w:r w:rsidR="000C165D" w:rsidRPr="00E9482C">
        <w:rPr>
          <w:rFonts w:ascii="Arial" w:eastAsia="Arial" w:hAnsi="Arial"/>
          <w:kern w:val="0"/>
          <w:sz w:val="22"/>
          <w:szCs w:val="20"/>
          <w:lang w:eastAsia="pl-PL"/>
        </w:rPr>
        <w:t xml:space="preserve">Jeżeli Wykonawca nie złożył oświadczenia, o którym mowa w art. 25a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xml:space="preserve">, oświadczeń lub dokumentów potwierdzających okoliczności, o których mowa w art. 25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6.  </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7.  </w:t>
      </w:r>
      <w:r w:rsidR="000C165D"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w:t>
      </w:r>
    </w:p>
    <w:p w:rsidR="006B5A6A"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8.  </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okoliczn</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ści, o których mowa w art. 25 ust. 1 pkt 1 i 3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 jeżeli zamawiający posiada oświadczenia lub d</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 xml:space="preserve">9.  </w:t>
      </w:r>
      <w:r w:rsidR="000C165D" w:rsidRPr="006B5A6A">
        <w:rPr>
          <w:rFonts w:ascii="Arial" w:eastAsia="Arial" w:hAnsi="Arial"/>
          <w:kern w:val="0"/>
          <w:sz w:val="22"/>
          <w:szCs w:val="20"/>
          <w:u w:val="single"/>
          <w:lang w:eastAsia="pl-PL" w:bidi="ar-SA"/>
        </w:rPr>
        <w:t>Kwestie składania dokumentów Wykonawców mających siedzibę lub miejsce zamieszkania poza teryt</w:t>
      </w:r>
      <w:r w:rsidR="000C165D" w:rsidRPr="006B5A6A">
        <w:rPr>
          <w:rFonts w:ascii="Arial" w:eastAsia="Arial" w:hAnsi="Arial"/>
          <w:kern w:val="0"/>
          <w:sz w:val="22"/>
          <w:szCs w:val="20"/>
          <w:u w:val="single"/>
          <w:lang w:eastAsia="pl-PL" w:bidi="ar-SA"/>
        </w:rPr>
        <w:t>o</w:t>
      </w:r>
      <w:r w:rsidR="000C165D" w:rsidRPr="006B5A6A">
        <w:rPr>
          <w:rFonts w:ascii="Arial" w:eastAsia="Arial" w:hAnsi="Arial"/>
          <w:kern w:val="0"/>
          <w:sz w:val="22"/>
          <w:szCs w:val="20"/>
          <w:u w:val="single"/>
          <w:lang w:eastAsia="pl-PL" w:bidi="ar-SA"/>
        </w:rPr>
        <w:t>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FC7764">
            <w:pPr>
              <w:spacing w:line="276" w:lineRule="auto"/>
              <w:rPr>
                <w:rFonts w:ascii="Arial" w:eastAsia="Times New Roman" w:hAnsi="Arial"/>
                <w:sz w:val="22"/>
                <w:szCs w:val="22"/>
              </w:rPr>
            </w:pPr>
            <w:r w:rsidRPr="00C10597">
              <w:rPr>
                <w:rFonts w:ascii="Arial" w:eastAsia="Times New Roman" w:hAnsi="Arial"/>
                <w:b/>
                <w:sz w:val="22"/>
                <w:szCs w:val="22"/>
              </w:rPr>
              <w:t>X. INFORMACJE O SPOSOBIE POROZUMIEWANIA SIĘ ZAMAWIAJĄCEGO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2"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BA6E32">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3"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lastRenderedPageBreak/>
        <w:t>Wszelkie zawiadomienia, oświadczenia, wnioski oraz informacje przekazane w formie elektronicznej wymagają na żądanie każdej ze stron, niezwłocznego potwierdzenia faktu ich otrzymania.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FA2043">
        <w:rPr>
          <w:rFonts w:ascii="Arial" w:eastAsia="Arial" w:hAnsi="Arial"/>
          <w:b/>
          <w:i/>
          <w:kern w:val="0"/>
          <w:sz w:val="22"/>
          <w:szCs w:val="20"/>
          <w:highlight w:val="yellow"/>
          <w:lang w:eastAsia="pl-PL" w:bidi="ar-SA"/>
        </w:rPr>
        <w:t>13.</w:t>
      </w:r>
      <w:r w:rsidR="00075FD5">
        <w:rPr>
          <w:rFonts w:ascii="Arial" w:eastAsia="Arial" w:hAnsi="Arial"/>
          <w:b/>
          <w:i/>
          <w:kern w:val="0"/>
          <w:sz w:val="22"/>
          <w:szCs w:val="20"/>
          <w:highlight w:val="yellow"/>
          <w:lang w:eastAsia="pl-PL" w:bidi="ar-SA"/>
        </w:rPr>
        <w:t>0</w:t>
      </w:r>
      <w:r w:rsidR="00AD62AF">
        <w:rPr>
          <w:rFonts w:ascii="Arial" w:eastAsia="Arial" w:hAnsi="Arial"/>
          <w:b/>
          <w:i/>
          <w:kern w:val="0"/>
          <w:sz w:val="22"/>
          <w:szCs w:val="20"/>
          <w:highlight w:val="yellow"/>
          <w:lang w:eastAsia="pl-PL" w:bidi="ar-SA"/>
        </w:rPr>
        <w:t>7</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lastRenderedPageBreak/>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850B22"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2"/>
          <w:lang w:eastAsia="pl-PL" w:bidi="ar-SA"/>
        </w:rPr>
        <w:t xml:space="preserve">Dostawa </w:t>
      </w:r>
      <w:r w:rsidR="00075FD5">
        <w:rPr>
          <w:rFonts w:ascii="Arial" w:eastAsia="Arial" w:hAnsi="Arial"/>
          <w:b/>
          <w:kern w:val="0"/>
          <w:sz w:val="22"/>
          <w:szCs w:val="22"/>
          <w:lang w:eastAsia="pl-PL" w:bidi="ar-SA"/>
        </w:rPr>
        <w:t>narzędzi okulistycznych – 2 pakiety</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C26058">
        <w:rPr>
          <w:rFonts w:ascii="Arial" w:eastAsia="Arial" w:hAnsi="Arial"/>
          <w:b/>
          <w:kern w:val="0"/>
          <w:sz w:val="22"/>
          <w:szCs w:val="20"/>
          <w:lang w:eastAsia="pl-PL" w:bidi="ar-SA"/>
        </w:rPr>
        <w:t>3</w:t>
      </w:r>
      <w:r w:rsidR="00075FD5">
        <w:rPr>
          <w:rFonts w:ascii="Arial" w:eastAsia="Arial" w:hAnsi="Arial"/>
          <w:b/>
          <w:kern w:val="0"/>
          <w:sz w:val="22"/>
          <w:szCs w:val="20"/>
          <w:lang w:eastAsia="pl-PL" w:bidi="ar-SA"/>
        </w:rPr>
        <w:t>8</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Default="008573BA" w:rsidP="00A91D0C">
      <w:pPr>
        <w:widowControl/>
        <w:suppressAutoHyphens w:val="0"/>
        <w:autoSpaceDN/>
        <w:spacing w:line="276" w:lineRule="auto"/>
        <w:jc w:val="center"/>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FA2043">
        <w:rPr>
          <w:rFonts w:ascii="Arial" w:eastAsia="Arial" w:hAnsi="Arial"/>
          <w:b/>
          <w:i/>
          <w:kern w:val="0"/>
          <w:sz w:val="22"/>
          <w:szCs w:val="20"/>
          <w:highlight w:val="yellow"/>
          <w:lang w:eastAsia="pl-PL" w:bidi="ar-SA"/>
        </w:rPr>
        <w:t>17</w:t>
      </w:r>
      <w:r w:rsidR="00075FD5">
        <w:rPr>
          <w:rFonts w:ascii="Arial" w:eastAsia="Arial" w:hAnsi="Arial"/>
          <w:b/>
          <w:i/>
          <w:kern w:val="0"/>
          <w:sz w:val="22"/>
          <w:szCs w:val="20"/>
          <w:highlight w:val="yellow"/>
          <w:lang w:eastAsia="pl-PL" w:bidi="ar-SA"/>
        </w:rPr>
        <w:t>.0</w:t>
      </w:r>
      <w:r w:rsidR="00AD62AF">
        <w:rPr>
          <w:rFonts w:ascii="Arial" w:eastAsia="Arial" w:hAnsi="Arial"/>
          <w:b/>
          <w:i/>
          <w:kern w:val="0"/>
          <w:sz w:val="22"/>
          <w:szCs w:val="20"/>
          <w:highlight w:val="yellow"/>
          <w:lang w:eastAsia="pl-PL" w:bidi="ar-SA"/>
        </w:rPr>
        <w:t>7</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r., GODZINA: </w:t>
      </w:r>
      <w:r w:rsidR="00FA2043">
        <w:rPr>
          <w:rFonts w:ascii="Arial" w:eastAsia="Arial" w:hAnsi="Arial"/>
          <w:b/>
          <w:i/>
          <w:kern w:val="0"/>
          <w:sz w:val="22"/>
          <w:szCs w:val="20"/>
          <w:highlight w:val="yellow"/>
          <w:lang w:eastAsia="pl-PL" w:bidi="ar-SA"/>
        </w:rPr>
        <w:t>11.3</w:t>
      </w:r>
      <w:r w:rsidR="005B3B9E">
        <w:rPr>
          <w:rFonts w:ascii="Arial" w:eastAsia="Arial" w:hAnsi="Arial"/>
          <w:b/>
          <w:i/>
          <w:kern w:val="0"/>
          <w:sz w:val="22"/>
          <w:szCs w:val="20"/>
          <w:highlight w:val="yellow"/>
          <w:lang w:eastAsia="pl-PL" w:bidi="ar-SA"/>
        </w:rPr>
        <w:t>0</w:t>
      </w:r>
    </w:p>
    <w:p w:rsidR="0011000E" w:rsidRPr="0011000E" w:rsidRDefault="00E36EDF"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sidRPr="00E36EDF">
        <w:rPr>
          <w:rFonts w:ascii="Arial" w:eastAsia="Arial" w:hAnsi="Arial"/>
          <w:b/>
          <w:i/>
          <w:color w:val="FFFFFF" w:themeColor="background1"/>
          <w:kern w:val="0"/>
          <w:sz w:val="22"/>
          <w:szCs w:val="20"/>
          <w:lang w:eastAsia="pl-PL" w:bidi="ar-SA"/>
        </w:rPr>
        <w:t xml:space="preserve">                                    </w:t>
      </w:r>
      <w:r>
        <w:rPr>
          <w:rFonts w:ascii="Arial" w:eastAsia="Arial" w:hAnsi="Arial"/>
          <w:b/>
          <w:i/>
          <w:kern w:val="0"/>
          <w:sz w:val="22"/>
          <w:szCs w:val="20"/>
          <w:highlight w:val="yellow"/>
          <w:lang w:eastAsia="pl-PL" w:bidi="ar-SA"/>
        </w:rPr>
        <w:t>Pakiet nr …..</w:t>
      </w: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BA6E32">
      <w:pPr>
        <w:widowControl/>
        <w:numPr>
          <w:ilvl w:val="0"/>
          <w:numId w:val="60"/>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lastRenderedPageBreak/>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BA6E32">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FA2043">
        <w:rPr>
          <w:rFonts w:ascii="Arial" w:eastAsia="Arial" w:hAnsi="Arial"/>
          <w:b/>
          <w:kern w:val="0"/>
          <w:sz w:val="22"/>
          <w:szCs w:val="20"/>
          <w:highlight w:val="yellow"/>
          <w:lang w:eastAsia="pl-PL" w:bidi="ar-SA"/>
        </w:rPr>
        <w:t>17</w:t>
      </w:r>
      <w:r w:rsidR="00075FD5">
        <w:rPr>
          <w:rFonts w:ascii="Arial" w:eastAsia="Arial" w:hAnsi="Arial"/>
          <w:b/>
          <w:kern w:val="0"/>
          <w:sz w:val="22"/>
          <w:szCs w:val="20"/>
          <w:highlight w:val="yellow"/>
          <w:lang w:eastAsia="pl-PL" w:bidi="ar-SA"/>
        </w:rPr>
        <w:t>.0</w:t>
      </w:r>
      <w:r w:rsidR="00AD62AF">
        <w:rPr>
          <w:rFonts w:ascii="Arial" w:eastAsia="Arial" w:hAnsi="Arial"/>
          <w:b/>
          <w:kern w:val="0"/>
          <w:sz w:val="22"/>
          <w:szCs w:val="20"/>
          <w:highlight w:val="yellow"/>
          <w:lang w:eastAsia="pl-PL" w:bidi="ar-SA"/>
        </w:rPr>
        <w:t>7</w:t>
      </w:r>
      <w:r w:rsidR="00747363">
        <w:rPr>
          <w:rFonts w:ascii="Arial" w:eastAsia="Arial" w:hAnsi="Arial"/>
          <w:b/>
          <w:kern w:val="0"/>
          <w:sz w:val="22"/>
          <w:szCs w:val="20"/>
          <w:highlight w:val="yellow"/>
          <w:lang w:eastAsia="pl-PL" w:bidi="ar-SA"/>
        </w:rPr>
        <w:t>.2020</w:t>
      </w:r>
      <w:r w:rsidR="009354CF">
        <w:rPr>
          <w:rFonts w:ascii="Arial" w:eastAsia="Arial" w:hAnsi="Arial"/>
          <w:b/>
          <w:kern w:val="0"/>
          <w:sz w:val="22"/>
          <w:szCs w:val="20"/>
          <w:highlight w:val="yellow"/>
          <w:lang w:eastAsia="pl-PL" w:bidi="ar-SA"/>
        </w:rPr>
        <w:t>r. do godziny</w:t>
      </w:r>
      <w:r w:rsidRPr="007B1E4D">
        <w:rPr>
          <w:rFonts w:ascii="Arial" w:eastAsia="Arial" w:hAnsi="Arial"/>
          <w:b/>
          <w:kern w:val="0"/>
          <w:sz w:val="22"/>
          <w:szCs w:val="20"/>
          <w:highlight w:val="yellow"/>
          <w:lang w:eastAsia="pl-PL" w:bidi="ar-SA"/>
        </w:rPr>
        <w:t xml:space="preserve">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FA2043">
        <w:rPr>
          <w:rFonts w:ascii="Arial" w:eastAsia="Arial" w:hAnsi="Arial"/>
          <w:b/>
          <w:kern w:val="0"/>
          <w:sz w:val="22"/>
          <w:szCs w:val="20"/>
          <w:highlight w:val="yellow"/>
          <w:lang w:eastAsia="pl-PL" w:bidi="ar-SA"/>
        </w:rPr>
        <w:t>17</w:t>
      </w:r>
      <w:r w:rsidR="00075FD5">
        <w:rPr>
          <w:rFonts w:ascii="Arial" w:eastAsia="Arial" w:hAnsi="Arial"/>
          <w:b/>
          <w:kern w:val="0"/>
          <w:sz w:val="22"/>
          <w:szCs w:val="20"/>
          <w:highlight w:val="yellow"/>
          <w:lang w:eastAsia="pl-PL" w:bidi="ar-SA"/>
        </w:rPr>
        <w:t>.0</w:t>
      </w:r>
      <w:r w:rsidR="00AD62AF">
        <w:rPr>
          <w:rFonts w:ascii="Arial" w:eastAsia="Arial" w:hAnsi="Arial"/>
          <w:b/>
          <w:kern w:val="0"/>
          <w:sz w:val="22"/>
          <w:szCs w:val="20"/>
          <w:highlight w:val="yellow"/>
          <w:lang w:eastAsia="pl-PL" w:bidi="ar-SA"/>
        </w:rPr>
        <w:t>7</w:t>
      </w:r>
      <w:r w:rsidR="00A91D0C">
        <w:rPr>
          <w:rFonts w:ascii="Arial" w:eastAsia="Arial" w:hAnsi="Arial"/>
          <w:b/>
          <w:kern w:val="0"/>
          <w:sz w:val="22"/>
          <w:szCs w:val="20"/>
          <w:highlight w:val="yellow"/>
          <w:lang w:eastAsia="pl-PL" w:bidi="ar-SA"/>
        </w:rPr>
        <w:t>.2020r</w:t>
      </w:r>
      <w:r w:rsidR="00026A89">
        <w:rPr>
          <w:rFonts w:ascii="Arial" w:eastAsia="Arial" w:hAnsi="Arial"/>
          <w:b/>
          <w:kern w:val="0"/>
          <w:sz w:val="22"/>
          <w:szCs w:val="20"/>
          <w:highlight w:val="yellow"/>
          <w:lang w:eastAsia="pl-PL" w:bidi="ar-SA"/>
        </w:rPr>
        <w:t>.</w:t>
      </w:r>
      <w:r w:rsidRPr="007B1E4D">
        <w:rPr>
          <w:rFonts w:ascii="Arial" w:eastAsia="Arial" w:hAnsi="Arial"/>
          <w:b/>
          <w:kern w:val="0"/>
          <w:sz w:val="22"/>
          <w:szCs w:val="20"/>
          <w:highlight w:val="yellow"/>
          <w:lang w:eastAsia="pl-PL" w:bidi="ar-SA"/>
        </w:rPr>
        <w:t xml:space="preserve"> o godzinie </w:t>
      </w:r>
      <w:r w:rsidR="000F3D39">
        <w:rPr>
          <w:rFonts w:ascii="Arial" w:eastAsia="Arial" w:hAnsi="Arial"/>
          <w:b/>
          <w:kern w:val="0"/>
          <w:sz w:val="22"/>
          <w:szCs w:val="20"/>
          <w:highlight w:val="yellow"/>
          <w:lang w:eastAsia="pl-PL" w:bidi="ar-SA"/>
        </w:rPr>
        <w:t>11:</w:t>
      </w:r>
      <w:r w:rsidR="00FA2043">
        <w:rPr>
          <w:rFonts w:ascii="Arial" w:eastAsia="Arial" w:hAnsi="Arial"/>
          <w:b/>
          <w:kern w:val="0"/>
          <w:sz w:val="22"/>
          <w:szCs w:val="20"/>
          <w:highlight w:val="yellow"/>
          <w:lang w:eastAsia="pl-PL" w:bidi="ar-SA"/>
        </w:rPr>
        <w:t>3</w:t>
      </w:r>
      <w:r w:rsidR="005B3B9E"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lastRenderedPageBreak/>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11000E" w:rsidRPr="0011000E" w:rsidRDefault="00C26058" w:rsidP="0011000E">
      <w:pPr>
        <w:widowControl/>
        <w:numPr>
          <w:ilvl w:val="0"/>
          <w:numId w:val="41"/>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C26058" w:rsidRPr="007B1E4D" w:rsidRDefault="00C26058" w:rsidP="00850B22">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C26058" w:rsidRPr="007B1E4D" w:rsidRDefault="00C26058" w:rsidP="00850B22">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Pr="007B1E4D" w:rsidRDefault="00C26058" w:rsidP="00850B22">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C26058" w:rsidRDefault="00C26058"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Termin </w:t>
      </w:r>
      <w:r w:rsidR="00E36EDF">
        <w:rPr>
          <w:rFonts w:ascii="Arial" w:eastAsia="Arial" w:hAnsi="Arial"/>
          <w:kern w:val="0"/>
          <w:sz w:val="22"/>
          <w:szCs w:val="20"/>
          <w:lang w:eastAsia="pl-PL" w:bidi="ar-SA"/>
        </w:rPr>
        <w:t>dostawy</w:t>
      </w:r>
      <w:r>
        <w:rPr>
          <w:rFonts w:ascii="Arial" w:eastAsia="Arial" w:hAnsi="Arial"/>
          <w:kern w:val="0"/>
          <w:sz w:val="22"/>
          <w:szCs w:val="20"/>
          <w:lang w:eastAsia="pl-PL" w:bidi="ar-SA"/>
        </w:rPr>
        <w:t xml:space="preserve"> </w:t>
      </w:r>
      <w:r w:rsidRPr="007B1E4D">
        <w:rPr>
          <w:rFonts w:ascii="Times New Roman" w:eastAsia="Times New Roman" w:hAnsi="Times New Roman"/>
          <w:kern w:val="0"/>
          <w:sz w:val="20"/>
          <w:szCs w:val="20"/>
          <w:lang w:eastAsia="pl-PL" w:bidi="ar-SA"/>
        </w:rPr>
        <w:tab/>
      </w:r>
      <w:r w:rsidR="00850B22">
        <w:rPr>
          <w:rFonts w:ascii="Arial" w:eastAsia="Arial" w:hAnsi="Arial"/>
          <w:kern w:val="0"/>
          <w:sz w:val="22"/>
          <w:szCs w:val="20"/>
          <w:lang w:eastAsia="pl-PL" w:bidi="ar-SA"/>
        </w:rPr>
        <w:t xml:space="preserve">– waga </w:t>
      </w:r>
      <w:r w:rsidR="00E36EDF">
        <w:rPr>
          <w:rFonts w:ascii="Arial" w:eastAsia="Arial" w:hAnsi="Arial"/>
          <w:kern w:val="0"/>
          <w:sz w:val="22"/>
          <w:szCs w:val="20"/>
          <w:lang w:eastAsia="pl-PL" w:bidi="ar-SA"/>
        </w:rPr>
        <w:t>2</w:t>
      </w:r>
      <w:r w:rsidRPr="007B1E4D">
        <w:rPr>
          <w:rFonts w:ascii="Arial" w:eastAsia="Arial" w:hAnsi="Arial"/>
          <w:kern w:val="0"/>
          <w:sz w:val="22"/>
          <w:szCs w:val="20"/>
          <w:lang w:eastAsia="pl-PL" w:bidi="ar-SA"/>
        </w:rPr>
        <w:t>0 %</w:t>
      </w:r>
      <w:r w:rsidR="00F87E51">
        <w:rPr>
          <w:rFonts w:ascii="Arial" w:eastAsia="Arial" w:hAnsi="Arial"/>
          <w:kern w:val="0"/>
          <w:sz w:val="22"/>
          <w:szCs w:val="20"/>
          <w:lang w:eastAsia="pl-PL" w:bidi="ar-SA"/>
        </w:rPr>
        <w:t>,</w:t>
      </w:r>
    </w:p>
    <w:p w:rsidR="00F87E51" w:rsidRPr="007B1E4D" w:rsidRDefault="00F87E51"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C. </w:t>
      </w:r>
      <w:r w:rsidR="00E36EDF">
        <w:rPr>
          <w:rFonts w:ascii="Arial" w:eastAsia="Arial" w:hAnsi="Arial"/>
          <w:kern w:val="0"/>
          <w:sz w:val="22"/>
          <w:szCs w:val="20"/>
          <w:lang w:eastAsia="pl-PL" w:bidi="ar-SA"/>
        </w:rPr>
        <w:t xml:space="preserve">Okres gwarancji i rękojmi                                        </w:t>
      </w:r>
      <w:r>
        <w:rPr>
          <w:rFonts w:ascii="Arial" w:eastAsia="Arial" w:hAnsi="Arial"/>
          <w:kern w:val="0"/>
          <w:sz w:val="22"/>
          <w:szCs w:val="20"/>
          <w:lang w:eastAsia="pl-PL" w:bidi="ar-SA"/>
        </w:rPr>
        <w:t xml:space="preserve">-  </w:t>
      </w:r>
      <w:r w:rsidR="0011000E">
        <w:rPr>
          <w:rFonts w:ascii="Arial" w:eastAsia="Arial" w:hAnsi="Arial"/>
          <w:kern w:val="0"/>
          <w:sz w:val="22"/>
          <w:szCs w:val="20"/>
          <w:lang w:eastAsia="pl-PL" w:bidi="ar-SA"/>
        </w:rPr>
        <w:t xml:space="preserve"> </w:t>
      </w:r>
      <w:r w:rsidR="00E36EDF">
        <w:rPr>
          <w:rFonts w:ascii="Arial" w:eastAsia="Arial" w:hAnsi="Arial"/>
          <w:kern w:val="0"/>
          <w:sz w:val="22"/>
          <w:szCs w:val="20"/>
          <w:lang w:eastAsia="pl-PL" w:bidi="ar-SA"/>
        </w:rPr>
        <w:t>waga 2</w:t>
      </w:r>
      <w:r>
        <w:rPr>
          <w:rFonts w:ascii="Arial" w:eastAsia="Arial" w:hAnsi="Arial"/>
          <w:kern w:val="0"/>
          <w:sz w:val="22"/>
          <w:szCs w:val="20"/>
          <w:lang w:eastAsia="pl-PL" w:bidi="ar-SA"/>
        </w:rPr>
        <w:t>0 %.</w:t>
      </w:r>
    </w:p>
    <w:p w:rsidR="00C26058" w:rsidRPr="007B1E4D" w:rsidRDefault="00C26058" w:rsidP="00850B22">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C26058" w:rsidRPr="00225685" w:rsidRDefault="00C26058" w:rsidP="00225685">
      <w:pPr>
        <w:pStyle w:val="Akapitzlist"/>
        <w:numPr>
          <w:ilvl w:val="2"/>
          <w:numId w:val="49"/>
        </w:numPr>
        <w:tabs>
          <w:tab w:val="left" w:pos="700"/>
        </w:tabs>
        <w:suppressAutoHyphens w:val="0"/>
        <w:autoSpaceDN/>
        <w:spacing w:line="0" w:lineRule="atLeast"/>
        <w:textAlignment w:val="auto"/>
        <w:rPr>
          <w:rFonts w:ascii="Arial" w:eastAsia="Arial" w:hAnsi="Arial"/>
          <w:b/>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Cena</w:t>
      </w:r>
      <w:r w:rsidRPr="00225685">
        <w:rPr>
          <w:rFonts w:ascii="Arial" w:eastAsia="Arial" w:hAnsi="Arial"/>
          <w:kern w:val="0"/>
          <w:sz w:val="22"/>
          <w:szCs w:val="20"/>
          <w:lang w:eastAsia="pl-PL"/>
        </w:rPr>
        <w:t>” będzie liczone w następujący sposób:</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11000E" w:rsidRPr="007B1E4D" w:rsidRDefault="00850B22" w:rsidP="00640CB1">
      <w:pPr>
        <w:widowControl/>
        <w:suppressAutoHyphens w:val="0"/>
        <w:autoSpaceDN/>
        <w:spacing w:line="274" w:lineRule="auto"/>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850B22">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C26058" w:rsidRPr="007B1E4D" w:rsidRDefault="00640CB1" w:rsidP="00640CB1">
      <w:pPr>
        <w:widowControl/>
        <w:suppressAutoHyphens w:val="0"/>
        <w:autoSpaceDN/>
        <w:spacing w:line="0" w:lineRule="atLeast"/>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00C26058" w:rsidRPr="007B1E4D">
        <w:rPr>
          <w:rFonts w:ascii="Arial" w:eastAsia="Arial" w:hAnsi="Arial"/>
          <w:b/>
          <w:kern w:val="0"/>
          <w:sz w:val="22"/>
          <w:szCs w:val="20"/>
          <w:lang w:eastAsia="pl-PL" w:bidi="ar-SA"/>
        </w:rPr>
        <w:t>najniższa zaoferowana cena brutto</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suppressAutoHyphens w:val="0"/>
        <w:autoSpaceDN/>
        <w:spacing w:line="0" w:lineRule="atLeast"/>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C26058" w:rsidRPr="007B1E4D" w:rsidRDefault="00C26058" w:rsidP="00850B22">
      <w:pPr>
        <w:widowControl/>
        <w:suppressAutoHyphens w:val="0"/>
        <w:autoSpaceDN/>
        <w:spacing w:line="0" w:lineRule="atLeast"/>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C26058" w:rsidRPr="007B1E4D" w:rsidRDefault="00C26058" w:rsidP="00850B22">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850B22" w:rsidRPr="00225685" w:rsidRDefault="00C26058" w:rsidP="00225685">
      <w:pPr>
        <w:pStyle w:val="Akapitzlist"/>
        <w:numPr>
          <w:ilvl w:val="2"/>
          <w:numId w:val="49"/>
        </w:numPr>
        <w:tabs>
          <w:tab w:val="left" w:pos="708"/>
        </w:tabs>
        <w:suppressAutoHyphens w:val="0"/>
        <w:autoSpaceDN/>
        <w:spacing w:line="255" w:lineRule="auto"/>
        <w:jc w:val="both"/>
        <w:textAlignment w:val="auto"/>
        <w:rPr>
          <w:rFonts w:ascii="Arial" w:eastAsia="Arial" w:hAnsi="Arial"/>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 xml:space="preserve">Termin </w:t>
      </w:r>
      <w:r w:rsidR="00E36EDF" w:rsidRPr="00225685">
        <w:rPr>
          <w:rFonts w:ascii="Arial" w:eastAsia="Arial" w:hAnsi="Arial"/>
          <w:b/>
          <w:kern w:val="0"/>
          <w:sz w:val="22"/>
          <w:szCs w:val="20"/>
          <w:lang w:eastAsia="pl-PL"/>
        </w:rPr>
        <w:t>dostawy</w:t>
      </w:r>
      <w:r w:rsidRPr="00225685">
        <w:rPr>
          <w:rFonts w:ascii="Arial" w:eastAsia="Arial" w:hAnsi="Arial"/>
          <w:kern w:val="0"/>
          <w:sz w:val="22"/>
          <w:szCs w:val="20"/>
          <w:lang w:eastAsia="pl-PL"/>
        </w:rPr>
        <w:t>” będzi</w:t>
      </w:r>
      <w:r w:rsidR="00850B22" w:rsidRPr="00225685">
        <w:rPr>
          <w:rFonts w:ascii="Arial" w:eastAsia="Arial" w:hAnsi="Arial"/>
          <w:kern w:val="0"/>
          <w:sz w:val="22"/>
          <w:szCs w:val="20"/>
          <w:lang w:eastAsia="pl-PL"/>
        </w:rPr>
        <w:t>e liczone w następujący sposób:</w:t>
      </w: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lastRenderedPageBreak/>
        <w:t xml:space="preserve">- </w:t>
      </w:r>
      <w:r w:rsidRPr="00850B22">
        <w:rPr>
          <w:rFonts w:ascii="Arial" w:eastAsia="Arial" w:hAnsi="Arial"/>
          <w:kern w:val="0"/>
          <w:sz w:val="22"/>
          <w:szCs w:val="20"/>
          <w:lang w:eastAsia="pl-PL"/>
        </w:rPr>
        <w:t>najwyższą l</w:t>
      </w:r>
      <w:r>
        <w:rPr>
          <w:rFonts w:ascii="Arial" w:eastAsia="Arial" w:hAnsi="Arial"/>
          <w:kern w:val="0"/>
          <w:sz w:val="22"/>
          <w:szCs w:val="20"/>
          <w:lang w:eastAsia="pl-PL"/>
        </w:rPr>
        <w:t>iczbę punktów za to kryterium (</w:t>
      </w:r>
      <w:r w:rsidR="00E36EDF">
        <w:rPr>
          <w:rFonts w:ascii="Arial" w:eastAsia="Arial" w:hAnsi="Arial"/>
          <w:kern w:val="0"/>
          <w:sz w:val="22"/>
          <w:szCs w:val="20"/>
          <w:lang w:eastAsia="pl-PL"/>
        </w:rPr>
        <w:t>2</w:t>
      </w:r>
      <w:r w:rsidRPr="00850B22">
        <w:rPr>
          <w:rFonts w:ascii="Arial" w:eastAsia="Arial" w:hAnsi="Arial"/>
          <w:kern w:val="0"/>
          <w:sz w:val="22"/>
          <w:szCs w:val="20"/>
          <w:lang w:eastAsia="pl-PL"/>
        </w:rPr>
        <w:t xml:space="preserve">0 pkt) otrzyma oferta o </w:t>
      </w:r>
      <w:r>
        <w:rPr>
          <w:rFonts w:ascii="Arial" w:eastAsia="Arial" w:hAnsi="Arial"/>
          <w:kern w:val="0"/>
          <w:sz w:val="22"/>
          <w:szCs w:val="20"/>
          <w:lang w:eastAsia="pl-PL"/>
        </w:rPr>
        <w:t>najkrótszym terminie</w:t>
      </w:r>
      <w:r w:rsidR="00640CB1">
        <w:rPr>
          <w:rFonts w:ascii="Arial" w:eastAsia="Arial" w:hAnsi="Arial"/>
          <w:kern w:val="0"/>
          <w:sz w:val="22"/>
          <w:szCs w:val="20"/>
          <w:lang w:eastAsia="pl-PL"/>
        </w:rPr>
        <w:t xml:space="preserve"> </w:t>
      </w:r>
      <w:r w:rsidR="00E36EDF">
        <w:rPr>
          <w:rFonts w:ascii="Arial" w:eastAsia="Arial" w:hAnsi="Arial"/>
          <w:kern w:val="0"/>
          <w:sz w:val="22"/>
          <w:szCs w:val="20"/>
          <w:lang w:eastAsia="pl-PL"/>
        </w:rPr>
        <w:t>dostawy,</w:t>
      </w:r>
      <w:r w:rsidRPr="00850B22">
        <w:rPr>
          <w:rFonts w:ascii="Arial" w:eastAsia="Arial" w:hAnsi="Arial"/>
          <w:kern w:val="0"/>
          <w:sz w:val="22"/>
          <w:szCs w:val="20"/>
          <w:lang w:eastAsia="pl-PL"/>
        </w:rPr>
        <w:t xml:space="preserve"> pozostali Wykonawcy odpowiednio mniej, stosownie do </w:t>
      </w:r>
      <w:r w:rsidR="00E36EDF">
        <w:rPr>
          <w:rFonts w:ascii="Arial" w:eastAsia="Arial" w:hAnsi="Arial"/>
          <w:kern w:val="0"/>
          <w:sz w:val="22"/>
          <w:szCs w:val="20"/>
          <w:lang w:eastAsia="pl-PL"/>
        </w:rPr>
        <w:t>skali</w:t>
      </w:r>
      <w:r w:rsidRPr="00850B22">
        <w:rPr>
          <w:rFonts w:ascii="Arial" w:eastAsia="Arial" w:hAnsi="Arial"/>
          <w:kern w:val="0"/>
          <w:sz w:val="22"/>
          <w:szCs w:val="20"/>
          <w:lang w:eastAsia="pl-PL"/>
        </w:rPr>
        <w:t>:</w:t>
      </w:r>
    </w:p>
    <w:p w:rsidR="00E36EDF"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1 dzień – 20 pkt</w:t>
      </w:r>
    </w:p>
    <w:p w:rsidR="00E36EDF"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2 dni – 15 pkt</w:t>
      </w:r>
    </w:p>
    <w:p w:rsidR="00E36EDF"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3 dni – 10 pkt</w:t>
      </w:r>
    </w:p>
    <w:p w:rsidR="00E36EDF"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4 dni – 5 pkt</w:t>
      </w:r>
    </w:p>
    <w:p w:rsidR="00E36EDF"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5 dni – 0 pkt</w:t>
      </w:r>
    </w:p>
    <w:p w:rsidR="00E36EDF" w:rsidRPr="00850B22"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p>
    <w:p w:rsidR="00777A8D" w:rsidRDefault="00777A8D" w:rsidP="00850B22">
      <w:pPr>
        <w:widowControl/>
        <w:suppressAutoHyphens w:val="0"/>
        <w:autoSpaceDN/>
        <w:spacing w:line="0" w:lineRule="atLeast"/>
        <w:ind w:left="360"/>
        <w:textAlignment w:val="auto"/>
        <w:rPr>
          <w:rFonts w:ascii="Arial" w:eastAsia="Arial" w:hAnsi="Arial"/>
          <w:kern w:val="0"/>
          <w:sz w:val="22"/>
          <w:szCs w:val="20"/>
          <w:lang w:eastAsia="pl-PL" w:bidi="ar-SA"/>
        </w:rPr>
      </w:pPr>
    </w:p>
    <w:p w:rsidR="00777A8D" w:rsidRPr="00860C41" w:rsidRDefault="00777A8D" w:rsidP="00777A8D">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sidR="00E36EDF">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otrzyma 0 pkt.</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sidR="00E36EDF">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należy podać w pełnych dniach, np. </w:t>
      </w:r>
      <w:r w:rsidR="00E36EDF">
        <w:rPr>
          <w:rFonts w:ascii="Arial" w:eastAsia="Times New Roman" w:hAnsi="Arial"/>
          <w:kern w:val="0"/>
          <w:sz w:val="22"/>
          <w:szCs w:val="22"/>
          <w:lang w:eastAsia="x-none" w:bidi="ar-SA"/>
        </w:rPr>
        <w:t>1</w:t>
      </w:r>
      <w:r w:rsidRPr="00860C41">
        <w:rPr>
          <w:rFonts w:ascii="Arial" w:eastAsia="Times New Roman" w:hAnsi="Arial"/>
          <w:kern w:val="0"/>
          <w:sz w:val="22"/>
          <w:szCs w:val="22"/>
          <w:lang w:eastAsia="x-none" w:bidi="ar-SA"/>
        </w:rPr>
        <w:t xml:space="preserve">, </w:t>
      </w:r>
      <w:r w:rsidR="00E36EDF">
        <w:rPr>
          <w:rFonts w:ascii="Arial" w:eastAsia="Times New Roman" w:hAnsi="Arial"/>
          <w:kern w:val="0"/>
          <w:sz w:val="22"/>
          <w:szCs w:val="22"/>
          <w:lang w:eastAsia="x-none" w:bidi="ar-SA"/>
        </w:rPr>
        <w:t>2</w:t>
      </w:r>
      <w:r w:rsidRPr="00860C41">
        <w:rPr>
          <w:rFonts w:ascii="Arial" w:eastAsia="Times New Roman" w:hAnsi="Arial"/>
          <w:kern w:val="0"/>
          <w:sz w:val="22"/>
          <w:szCs w:val="22"/>
          <w:lang w:eastAsia="x-none" w:bidi="ar-SA"/>
        </w:rPr>
        <w:t xml:space="preserve">, </w:t>
      </w:r>
      <w:r w:rsidR="00E36EDF">
        <w:rPr>
          <w:rFonts w:ascii="Arial" w:eastAsia="Times New Roman" w:hAnsi="Arial"/>
          <w:kern w:val="0"/>
          <w:sz w:val="22"/>
          <w:szCs w:val="22"/>
          <w:lang w:eastAsia="x-none" w:bidi="ar-SA"/>
        </w:rPr>
        <w:t>3</w:t>
      </w:r>
      <w:r w:rsidRPr="00860C41">
        <w:rPr>
          <w:rFonts w:ascii="Arial" w:eastAsia="Times New Roman" w:hAnsi="Arial"/>
          <w:kern w:val="0"/>
          <w:sz w:val="22"/>
          <w:szCs w:val="22"/>
          <w:lang w:eastAsia="x-none" w:bidi="ar-SA"/>
        </w:rPr>
        <w:t xml:space="preserve"> (…) </w:t>
      </w:r>
      <w:r w:rsidRPr="007B07F4">
        <w:rPr>
          <w:rFonts w:ascii="Arial" w:eastAsia="Times New Roman" w:hAnsi="Arial"/>
          <w:b/>
          <w:kern w:val="0"/>
          <w:sz w:val="22"/>
          <w:szCs w:val="22"/>
          <w:lang w:eastAsia="x-none" w:bidi="ar-SA"/>
        </w:rPr>
        <w:t xml:space="preserve">max. </w:t>
      </w:r>
      <w:r w:rsidR="00E36EDF">
        <w:rPr>
          <w:rFonts w:ascii="Arial" w:eastAsia="Times New Roman" w:hAnsi="Arial"/>
          <w:b/>
          <w:kern w:val="0"/>
          <w:sz w:val="22"/>
          <w:szCs w:val="22"/>
          <w:lang w:eastAsia="x-none" w:bidi="ar-SA"/>
        </w:rPr>
        <w:t>5</w:t>
      </w:r>
      <w:r w:rsidRPr="007B07F4">
        <w:rPr>
          <w:rFonts w:ascii="Arial" w:eastAsia="Times New Roman" w:hAnsi="Arial"/>
          <w:b/>
          <w:kern w:val="0"/>
          <w:sz w:val="22"/>
          <w:szCs w:val="22"/>
          <w:lang w:eastAsia="x-none" w:bidi="ar-SA"/>
        </w:rPr>
        <w:t xml:space="preserve"> dni</w:t>
      </w:r>
      <w:r w:rsidRPr="00860C41">
        <w:rPr>
          <w:rFonts w:ascii="Arial" w:eastAsia="Times New Roman" w:hAnsi="Arial"/>
          <w:kern w:val="0"/>
          <w:sz w:val="22"/>
          <w:szCs w:val="22"/>
          <w:lang w:eastAsia="x-none" w:bidi="ar-SA"/>
        </w:rPr>
        <w:t xml:space="preserve"> </w:t>
      </w:r>
      <w:r w:rsidR="00E36EDF">
        <w:rPr>
          <w:rFonts w:ascii="Arial" w:eastAsia="Times New Roman" w:hAnsi="Arial"/>
          <w:kern w:val="0"/>
          <w:sz w:val="22"/>
          <w:szCs w:val="22"/>
          <w:lang w:eastAsia="x-none" w:bidi="ar-SA"/>
        </w:rPr>
        <w:t>roboczych</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ormularzu ofertowym Zamawiający przyjmie, iż zaof</w:t>
      </w:r>
      <w:r w:rsidRPr="00860C41">
        <w:rPr>
          <w:rFonts w:ascii="Arial" w:eastAsia="Times New Roman" w:hAnsi="Arial"/>
          <w:kern w:val="0"/>
          <w:sz w:val="22"/>
          <w:szCs w:val="22"/>
          <w:lang w:eastAsia="x-none" w:bidi="ar-SA"/>
        </w:rPr>
        <w:t>e</w:t>
      </w:r>
      <w:r w:rsidRPr="00860C41">
        <w:rPr>
          <w:rFonts w:ascii="Arial" w:eastAsia="Times New Roman" w:hAnsi="Arial"/>
          <w:kern w:val="0"/>
          <w:sz w:val="22"/>
          <w:szCs w:val="22"/>
          <w:lang w:eastAsia="x-none" w:bidi="ar-SA"/>
        </w:rPr>
        <w:t xml:space="preserve">rowano maksymalny dopuszczony termin </w:t>
      </w:r>
      <w:r w:rsidR="00E36EDF">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a co za tym idzie Wykonawca otrzyma 0 pkt.</w:t>
      </w:r>
    </w:p>
    <w:p w:rsidR="00C26058" w:rsidRDefault="00225685" w:rsidP="00225685">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225685">
        <w:rPr>
          <w:rFonts w:ascii="Arial" w:eastAsia="Times New Roman" w:hAnsi="Arial"/>
          <w:kern w:val="0"/>
          <w:sz w:val="22"/>
          <w:szCs w:val="22"/>
          <w:lang w:eastAsia="pl-PL" w:bidi="ar-SA"/>
        </w:rPr>
        <w:t>W przypadku zaoferowania innego terminu dostawy niż wyżej określony, oferta zostanie odrzucona jako niezgodna z SIWZ.</w:t>
      </w:r>
    </w:p>
    <w:p w:rsidR="00225685" w:rsidRPr="00225685" w:rsidRDefault="00225685" w:rsidP="00225685">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p>
    <w:p w:rsidR="00850B22" w:rsidRPr="00850B22" w:rsidRDefault="00850B22" w:rsidP="00225685">
      <w:pPr>
        <w:pStyle w:val="Akapitzlist"/>
        <w:numPr>
          <w:ilvl w:val="2"/>
          <w:numId w:val="49"/>
        </w:numPr>
        <w:tabs>
          <w:tab w:val="left" w:pos="708"/>
        </w:tabs>
        <w:suppressAutoHyphens w:val="0"/>
        <w:autoSpaceDN/>
        <w:spacing w:line="255" w:lineRule="auto"/>
        <w:jc w:val="both"/>
        <w:textAlignment w:val="auto"/>
        <w:rPr>
          <w:rFonts w:ascii="Arial" w:eastAsia="Arial" w:hAnsi="Arial"/>
          <w:kern w:val="0"/>
          <w:sz w:val="22"/>
          <w:szCs w:val="20"/>
          <w:lang w:eastAsia="pl-PL"/>
        </w:rPr>
      </w:pPr>
      <w:r w:rsidRPr="00850B22">
        <w:rPr>
          <w:rFonts w:ascii="Arial" w:eastAsia="Arial" w:hAnsi="Arial"/>
          <w:kern w:val="0"/>
          <w:sz w:val="22"/>
          <w:szCs w:val="20"/>
          <w:lang w:eastAsia="pl-PL"/>
        </w:rPr>
        <w:t>Kryterium „</w:t>
      </w:r>
      <w:r w:rsidR="00E36EDF" w:rsidRPr="002F5A94">
        <w:rPr>
          <w:rFonts w:ascii="Arial" w:eastAsia="Arial" w:hAnsi="Arial"/>
          <w:b/>
          <w:kern w:val="0"/>
          <w:sz w:val="22"/>
          <w:szCs w:val="20"/>
          <w:lang w:eastAsia="pl-PL"/>
        </w:rPr>
        <w:t>Okres gwarancji i rękojmi</w:t>
      </w:r>
      <w:r w:rsidRPr="00850B22">
        <w:rPr>
          <w:rFonts w:ascii="Arial" w:eastAsia="Arial" w:hAnsi="Arial"/>
          <w:kern w:val="0"/>
          <w:sz w:val="22"/>
          <w:szCs w:val="20"/>
          <w:lang w:eastAsia="pl-PL"/>
        </w:rPr>
        <w:t>” będzie liczone w następujący sposób:</w:t>
      </w: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 </w:t>
      </w:r>
      <w:r w:rsidRPr="00850B22">
        <w:rPr>
          <w:rFonts w:ascii="Arial" w:eastAsia="Arial" w:hAnsi="Arial"/>
          <w:kern w:val="0"/>
          <w:sz w:val="22"/>
          <w:szCs w:val="20"/>
          <w:lang w:eastAsia="pl-PL"/>
        </w:rPr>
        <w:t>najwyższą l</w:t>
      </w:r>
      <w:r w:rsidR="00E36EDF">
        <w:rPr>
          <w:rFonts w:ascii="Arial" w:eastAsia="Arial" w:hAnsi="Arial"/>
          <w:kern w:val="0"/>
          <w:sz w:val="22"/>
          <w:szCs w:val="20"/>
          <w:lang w:eastAsia="pl-PL"/>
        </w:rPr>
        <w:t>iczbę punktów za to kryterium (2</w:t>
      </w:r>
      <w:r w:rsidRPr="00850B22">
        <w:rPr>
          <w:rFonts w:ascii="Arial" w:eastAsia="Arial" w:hAnsi="Arial"/>
          <w:kern w:val="0"/>
          <w:sz w:val="22"/>
          <w:szCs w:val="20"/>
          <w:lang w:eastAsia="pl-PL"/>
        </w:rPr>
        <w:t xml:space="preserve">0 pkt) otrzyma oferta o </w:t>
      </w:r>
      <w:r w:rsidR="00E36EDF">
        <w:rPr>
          <w:rFonts w:ascii="Arial" w:eastAsia="Arial" w:hAnsi="Arial"/>
          <w:kern w:val="0"/>
          <w:sz w:val="22"/>
          <w:szCs w:val="20"/>
          <w:lang w:eastAsia="pl-PL"/>
        </w:rPr>
        <w:t>najdłuższym okresie gwarancji i rękojmi</w:t>
      </w:r>
      <w:r w:rsidRPr="00850B22">
        <w:rPr>
          <w:rFonts w:ascii="Arial" w:eastAsia="Arial" w:hAnsi="Arial"/>
          <w:kern w:val="0"/>
          <w:sz w:val="22"/>
          <w:szCs w:val="20"/>
          <w:lang w:eastAsia="pl-PL"/>
        </w:rPr>
        <w:t>, pozostali Wykonawcy odpowiednio mniej, stosownie do wzoru:</w:t>
      </w:r>
    </w:p>
    <w:p w:rsidR="006744EA" w:rsidRDefault="006744EA"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Pr="00850B22" w:rsidRDefault="006744EA" w:rsidP="006744EA">
      <w:pPr>
        <w:pStyle w:val="Akapitzlist"/>
        <w:suppressAutoHyphens w:val="0"/>
        <w:autoSpaceDN/>
        <w:spacing w:line="274" w:lineRule="auto"/>
        <w:ind w:firstLine="696"/>
        <w:textAlignment w:val="auto"/>
        <w:rPr>
          <w:rFonts w:ascii="Arial" w:eastAsia="Arial" w:hAnsi="Arial"/>
          <w:kern w:val="0"/>
          <w:sz w:val="22"/>
          <w:szCs w:val="20"/>
          <w:lang w:eastAsia="pl-PL"/>
        </w:rPr>
      </w:pPr>
      <w:r>
        <w:rPr>
          <w:rFonts w:ascii="Arial" w:eastAsia="Arial" w:hAnsi="Arial"/>
          <w:b/>
          <w:kern w:val="0"/>
          <w:sz w:val="22"/>
          <w:szCs w:val="20"/>
          <w:lang w:eastAsia="pl-PL"/>
        </w:rPr>
        <w:t>Okres gwarancji i rękojmi oferty badanej</w:t>
      </w:r>
    </w:p>
    <w:p w:rsidR="00850B22" w:rsidRPr="00850B22" w:rsidRDefault="00850B22" w:rsidP="00225685">
      <w:pPr>
        <w:pStyle w:val="Akapitzlist"/>
        <w:numPr>
          <w:ilvl w:val="0"/>
          <w:numId w:val="49"/>
        </w:numPr>
        <w:suppressAutoHyphens w:val="0"/>
        <w:autoSpaceDN/>
        <w:spacing w:line="12" w:lineRule="exact"/>
        <w:textAlignment w:val="auto"/>
        <w:rPr>
          <w:kern w:val="0"/>
          <w:sz w:val="20"/>
          <w:szCs w:val="20"/>
          <w:lang w:eastAsia="pl-PL"/>
        </w:rPr>
      </w:pPr>
    </w:p>
    <w:p w:rsidR="00850B22" w:rsidRPr="00850B22" w:rsidRDefault="006744EA" w:rsidP="00850B22">
      <w:pPr>
        <w:pStyle w:val="Akapitzlist"/>
        <w:suppressAutoHyphens w:val="0"/>
        <w:autoSpaceDN/>
        <w:spacing w:line="0" w:lineRule="atLeast"/>
        <w:textAlignment w:val="auto"/>
        <w:rPr>
          <w:rFonts w:ascii="Arial" w:eastAsia="Arial" w:hAnsi="Arial"/>
          <w:b/>
          <w:kern w:val="0"/>
          <w:sz w:val="22"/>
          <w:szCs w:val="20"/>
          <w:lang w:eastAsia="pl-PL"/>
        </w:rPr>
      </w:pPr>
      <w:r>
        <w:rPr>
          <w:rFonts w:ascii="Arial" w:eastAsia="Arial" w:hAnsi="Arial"/>
          <w:b/>
          <w:kern w:val="0"/>
          <w:sz w:val="22"/>
          <w:szCs w:val="20"/>
          <w:lang w:eastAsia="pl-PL"/>
        </w:rPr>
        <w:t>C</w:t>
      </w:r>
      <w:r w:rsidR="00850B22">
        <w:rPr>
          <w:rFonts w:ascii="Arial" w:eastAsia="Arial" w:hAnsi="Arial"/>
          <w:b/>
          <w:kern w:val="0"/>
          <w:sz w:val="22"/>
          <w:szCs w:val="20"/>
          <w:lang w:eastAsia="pl-PL"/>
        </w:rPr>
        <w:t xml:space="preserve"> </w:t>
      </w:r>
      <w:r w:rsidR="00850B22" w:rsidRPr="00850B22">
        <w:rPr>
          <w:rFonts w:ascii="Arial" w:eastAsia="Arial" w:hAnsi="Arial"/>
          <w:b/>
          <w:kern w:val="0"/>
          <w:sz w:val="22"/>
          <w:szCs w:val="20"/>
          <w:lang w:eastAsia="pl-PL"/>
        </w:rPr>
        <w:t>=  --------------------------------------</w:t>
      </w:r>
      <w:r w:rsidR="00850B22">
        <w:rPr>
          <w:rFonts w:ascii="Arial" w:eastAsia="Arial" w:hAnsi="Arial"/>
          <w:b/>
          <w:kern w:val="0"/>
          <w:sz w:val="22"/>
          <w:szCs w:val="20"/>
          <w:lang w:eastAsia="pl-PL"/>
        </w:rPr>
        <w:t xml:space="preserve">--------------------------  x  </w:t>
      </w:r>
      <w:r w:rsidR="00E36EDF">
        <w:rPr>
          <w:rFonts w:ascii="Arial" w:eastAsia="Arial" w:hAnsi="Arial"/>
          <w:b/>
          <w:kern w:val="0"/>
          <w:sz w:val="22"/>
          <w:szCs w:val="20"/>
          <w:lang w:eastAsia="pl-PL"/>
        </w:rPr>
        <w:t>2</w:t>
      </w:r>
      <w:r w:rsidR="00850B22" w:rsidRPr="00850B22">
        <w:rPr>
          <w:rFonts w:ascii="Arial" w:eastAsia="Arial" w:hAnsi="Arial"/>
          <w:b/>
          <w:kern w:val="0"/>
          <w:sz w:val="22"/>
          <w:szCs w:val="20"/>
          <w:lang w:eastAsia="pl-PL"/>
        </w:rPr>
        <w:t>0 punktów</w:t>
      </w:r>
    </w:p>
    <w:p w:rsidR="006744EA" w:rsidRPr="00850B22" w:rsidRDefault="00B15296" w:rsidP="006744EA">
      <w:pPr>
        <w:pStyle w:val="Akapitzlist"/>
        <w:suppressAutoHyphens w:val="0"/>
        <w:autoSpaceDN/>
        <w:spacing w:line="0" w:lineRule="atLeast"/>
        <w:ind w:right="-239"/>
        <w:textAlignment w:val="auto"/>
        <w:rPr>
          <w:rFonts w:ascii="Arial" w:eastAsia="Arial" w:hAnsi="Arial"/>
          <w:b/>
          <w:kern w:val="0"/>
          <w:sz w:val="22"/>
          <w:szCs w:val="20"/>
          <w:lang w:eastAsia="pl-PL"/>
        </w:rPr>
      </w:pPr>
      <w:r>
        <w:rPr>
          <w:rFonts w:ascii="Arial" w:eastAsia="Arial" w:hAnsi="Arial"/>
          <w:b/>
          <w:kern w:val="0"/>
          <w:sz w:val="22"/>
          <w:szCs w:val="20"/>
          <w:lang w:eastAsia="pl-PL"/>
        </w:rPr>
        <w:t xml:space="preserve">           </w:t>
      </w:r>
      <w:r w:rsidR="00850B22">
        <w:rPr>
          <w:rFonts w:ascii="Arial" w:eastAsia="Arial" w:hAnsi="Arial"/>
          <w:b/>
          <w:kern w:val="0"/>
          <w:sz w:val="22"/>
          <w:szCs w:val="20"/>
          <w:lang w:eastAsia="pl-PL"/>
        </w:rPr>
        <w:t xml:space="preserve"> </w:t>
      </w:r>
      <w:r w:rsidR="006744EA">
        <w:rPr>
          <w:rFonts w:ascii="Arial" w:eastAsia="Arial" w:hAnsi="Arial"/>
          <w:b/>
          <w:kern w:val="0"/>
          <w:sz w:val="22"/>
          <w:szCs w:val="20"/>
          <w:lang w:eastAsia="pl-PL"/>
        </w:rPr>
        <w:t xml:space="preserve">   Najdłuższy okres gwarancji i rękojmi</w:t>
      </w:r>
    </w:p>
    <w:p w:rsidR="00850B22" w:rsidRPr="00850B22" w:rsidRDefault="00850B22" w:rsidP="00850B22">
      <w:pPr>
        <w:pStyle w:val="Akapitzlist"/>
        <w:suppressAutoHyphens w:val="0"/>
        <w:autoSpaceDN/>
        <w:spacing w:line="0" w:lineRule="atLeast"/>
        <w:textAlignment w:val="auto"/>
        <w:rPr>
          <w:rFonts w:ascii="Arial" w:eastAsia="Arial" w:hAnsi="Arial"/>
          <w:b/>
          <w:kern w:val="0"/>
          <w:sz w:val="22"/>
          <w:szCs w:val="20"/>
          <w:lang w:eastAsia="pl-PL"/>
        </w:rPr>
      </w:pPr>
    </w:p>
    <w:p w:rsidR="00850B22" w:rsidRDefault="00850B22" w:rsidP="00850B22">
      <w:pPr>
        <w:widowControl/>
        <w:tabs>
          <w:tab w:val="left" w:pos="708"/>
        </w:tabs>
        <w:suppressAutoHyphens w:val="0"/>
        <w:autoSpaceDN/>
        <w:spacing w:line="255" w:lineRule="auto"/>
        <w:jc w:val="both"/>
        <w:textAlignment w:val="auto"/>
        <w:rPr>
          <w:rFonts w:ascii="Arial" w:eastAsia="Arial" w:hAnsi="Arial"/>
          <w:kern w:val="0"/>
          <w:sz w:val="22"/>
          <w:szCs w:val="20"/>
          <w:lang w:eastAsia="pl-PL" w:bidi="ar-SA"/>
        </w:rPr>
      </w:pPr>
    </w:p>
    <w:p w:rsidR="00777A8D" w:rsidRDefault="00777A8D" w:rsidP="00850B22">
      <w:pPr>
        <w:widowControl/>
        <w:suppressAutoHyphens w:val="0"/>
        <w:autoSpaceDN/>
        <w:spacing w:line="0" w:lineRule="atLeast"/>
        <w:ind w:left="360"/>
        <w:textAlignment w:val="auto"/>
        <w:rPr>
          <w:rFonts w:ascii="Arial" w:eastAsia="Arial" w:hAnsi="Arial"/>
          <w:kern w:val="0"/>
          <w:sz w:val="22"/>
          <w:szCs w:val="20"/>
          <w:lang w:eastAsia="pl-PL" w:bidi="ar-SA"/>
        </w:rPr>
      </w:pPr>
    </w:p>
    <w:p w:rsidR="00777A8D" w:rsidRPr="002F633E" w:rsidRDefault="00777A8D" w:rsidP="00777A8D">
      <w:pPr>
        <w:widowControl/>
        <w:suppressAutoHyphens w:val="0"/>
        <w:autoSpaceDN/>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1849F9" w:rsidRDefault="00B15296" w:rsidP="001849F9">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Pr>
          <w:rFonts w:ascii="Arial" w:eastAsia="Times New Roman" w:hAnsi="Arial"/>
          <w:kern w:val="0"/>
          <w:sz w:val="22"/>
          <w:szCs w:val="22"/>
          <w:lang w:eastAsia="x-none" w:bidi="ar-SA"/>
        </w:rPr>
        <w:t>Okres</w:t>
      </w:r>
      <w:r w:rsidR="00777A8D" w:rsidRPr="00860C41">
        <w:rPr>
          <w:rFonts w:ascii="Arial" w:eastAsia="Times New Roman" w:hAnsi="Arial"/>
          <w:kern w:val="0"/>
          <w:sz w:val="22"/>
          <w:szCs w:val="22"/>
          <w:lang w:eastAsia="x-none" w:bidi="ar-SA"/>
        </w:rPr>
        <w:t xml:space="preserve"> należy podać w pełnych </w:t>
      </w:r>
      <w:r>
        <w:rPr>
          <w:rFonts w:ascii="Arial" w:eastAsia="Times New Roman" w:hAnsi="Arial"/>
          <w:kern w:val="0"/>
          <w:sz w:val="22"/>
          <w:szCs w:val="22"/>
          <w:lang w:eastAsia="x-none" w:bidi="ar-SA"/>
        </w:rPr>
        <w:t>miesiącach</w:t>
      </w:r>
      <w:r w:rsidR="00777A8D" w:rsidRPr="00860C41">
        <w:rPr>
          <w:rFonts w:ascii="Arial" w:eastAsia="Times New Roman" w:hAnsi="Arial"/>
          <w:kern w:val="0"/>
          <w:sz w:val="22"/>
          <w:szCs w:val="22"/>
          <w:lang w:eastAsia="x-none" w:bidi="ar-SA"/>
        </w:rPr>
        <w:t xml:space="preserve">, np. </w:t>
      </w:r>
      <w:r>
        <w:rPr>
          <w:rFonts w:ascii="Arial" w:eastAsia="Times New Roman" w:hAnsi="Arial"/>
          <w:kern w:val="0"/>
          <w:sz w:val="22"/>
          <w:szCs w:val="22"/>
          <w:lang w:eastAsia="x-none" w:bidi="ar-SA"/>
        </w:rPr>
        <w:t>24</w:t>
      </w:r>
      <w:r w:rsidR="00777A8D"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28</w:t>
      </w:r>
      <w:r w:rsidR="00777A8D"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4</w:t>
      </w:r>
      <w:r w:rsidR="00777A8D" w:rsidRPr="00860C41">
        <w:rPr>
          <w:rFonts w:ascii="Arial" w:eastAsia="Times New Roman" w:hAnsi="Arial"/>
          <w:kern w:val="0"/>
          <w:sz w:val="22"/>
          <w:szCs w:val="22"/>
          <w:lang w:eastAsia="x-none" w:bidi="ar-SA"/>
        </w:rPr>
        <w:t xml:space="preserve">8 (…) </w:t>
      </w:r>
      <w:r>
        <w:rPr>
          <w:rFonts w:ascii="Arial" w:eastAsia="Times New Roman" w:hAnsi="Arial"/>
          <w:b/>
          <w:kern w:val="0"/>
          <w:sz w:val="22"/>
          <w:szCs w:val="22"/>
          <w:lang w:eastAsia="x-none" w:bidi="ar-SA"/>
        </w:rPr>
        <w:t>min</w:t>
      </w:r>
      <w:r w:rsidR="006744EA">
        <w:rPr>
          <w:rFonts w:ascii="Arial" w:eastAsia="Times New Roman" w:hAnsi="Arial"/>
          <w:b/>
          <w:kern w:val="0"/>
          <w:sz w:val="22"/>
          <w:szCs w:val="22"/>
          <w:lang w:eastAsia="x-none" w:bidi="ar-SA"/>
        </w:rPr>
        <w:t>.</w:t>
      </w:r>
      <w:r>
        <w:rPr>
          <w:rFonts w:ascii="Arial" w:eastAsia="Times New Roman" w:hAnsi="Arial"/>
          <w:b/>
          <w:kern w:val="0"/>
          <w:sz w:val="22"/>
          <w:szCs w:val="22"/>
          <w:lang w:eastAsia="x-none" w:bidi="ar-SA"/>
        </w:rPr>
        <w:t xml:space="preserve"> 24 miesiące, max 48 miesięcy</w:t>
      </w:r>
      <w:r w:rsidR="00777A8D" w:rsidRPr="00860C41">
        <w:rPr>
          <w:rFonts w:ascii="Arial" w:eastAsia="Times New Roman" w:hAnsi="Arial"/>
          <w:kern w:val="0"/>
          <w:sz w:val="22"/>
          <w:szCs w:val="22"/>
          <w:lang w:eastAsia="x-none" w:bidi="ar-SA"/>
        </w:rPr>
        <w:t>. W przypadku gdy Wyko</w:t>
      </w:r>
      <w:r w:rsidR="00777A8D">
        <w:rPr>
          <w:rFonts w:ascii="Arial" w:eastAsia="Times New Roman" w:hAnsi="Arial"/>
          <w:kern w:val="0"/>
          <w:sz w:val="22"/>
          <w:szCs w:val="22"/>
          <w:lang w:eastAsia="x-none" w:bidi="ar-SA"/>
        </w:rPr>
        <w:t>nawca, nie wskaże powyższego w f</w:t>
      </w:r>
      <w:r w:rsidR="00777A8D" w:rsidRPr="00860C41">
        <w:rPr>
          <w:rFonts w:ascii="Arial" w:eastAsia="Times New Roman" w:hAnsi="Arial"/>
          <w:kern w:val="0"/>
          <w:sz w:val="22"/>
          <w:szCs w:val="22"/>
          <w:lang w:eastAsia="x-none" w:bidi="ar-SA"/>
        </w:rPr>
        <w:t>ormularzu ofertowym Zamawiający przy</w:t>
      </w:r>
      <w:r w:rsidR="00777A8D" w:rsidRPr="00860C41">
        <w:rPr>
          <w:rFonts w:ascii="Arial" w:eastAsia="Times New Roman" w:hAnsi="Arial"/>
          <w:kern w:val="0"/>
          <w:sz w:val="22"/>
          <w:szCs w:val="22"/>
          <w:lang w:eastAsia="x-none" w:bidi="ar-SA"/>
        </w:rPr>
        <w:t>j</w:t>
      </w:r>
      <w:r w:rsidR="00777A8D" w:rsidRPr="00860C41">
        <w:rPr>
          <w:rFonts w:ascii="Arial" w:eastAsia="Times New Roman" w:hAnsi="Arial"/>
          <w:kern w:val="0"/>
          <w:sz w:val="22"/>
          <w:szCs w:val="22"/>
          <w:lang w:eastAsia="x-none" w:bidi="ar-SA"/>
        </w:rPr>
        <w:t xml:space="preserve">mie, iż zaoferowano </w:t>
      </w:r>
      <w:r>
        <w:rPr>
          <w:rFonts w:ascii="Arial" w:eastAsia="Times New Roman" w:hAnsi="Arial"/>
          <w:kern w:val="0"/>
          <w:sz w:val="22"/>
          <w:szCs w:val="22"/>
          <w:lang w:eastAsia="x-none" w:bidi="ar-SA"/>
        </w:rPr>
        <w:t>minimalny</w:t>
      </w:r>
      <w:r w:rsidR="00777A8D" w:rsidRPr="00860C41">
        <w:rPr>
          <w:rFonts w:ascii="Arial" w:eastAsia="Times New Roman" w:hAnsi="Arial"/>
          <w:kern w:val="0"/>
          <w:sz w:val="22"/>
          <w:szCs w:val="22"/>
          <w:lang w:eastAsia="x-none" w:bidi="ar-SA"/>
        </w:rPr>
        <w:t xml:space="preserve"> dopuszczony </w:t>
      </w:r>
      <w:r>
        <w:rPr>
          <w:rFonts w:ascii="Arial" w:eastAsia="Times New Roman" w:hAnsi="Arial"/>
          <w:kern w:val="0"/>
          <w:sz w:val="22"/>
          <w:szCs w:val="22"/>
          <w:lang w:eastAsia="x-none" w:bidi="ar-SA"/>
        </w:rPr>
        <w:t>okres gwarancji i rękojmi</w:t>
      </w:r>
      <w:r w:rsidR="00777A8D" w:rsidRPr="00860C41">
        <w:rPr>
          <w:rFonts w:ascii="Arial" w:eastAsia="Times New Roman" w:hAnsi="Arial"/>
          <w:kern w:val="0"/>
          <w:sz w:val="22"/>
          <w:szCs w:val="22"/>
          <w:lang w:eastAsia="x-none" w:bidi="ar-SA"/>
        </w:rPr>
        <w:t>, a co za tym idzie Wykonawca otrzyma 0 pkt.</w:t>
      </w:r>
      <w:r w:rsidR="001849F9">
        <w:rPr>
          <w:rFonts w:ascii="Arial" w:eastAsia="Times New Roman" w:hAnsi="Arial"/>
          <w:kern w:val="0"/>
          <w:sz w:val="22"/>
          <w:szCs w:val="22"/>
          <w:lang w:eastAsia="x-none" w:bidi="ar-SA"/>
        </w:rPr>
        <w:t xml:space="preserve"> </w:t>
      </w:r>
      <w:r w:rsidR="001849F9" w:rsidRPr="00225685">
        <w:rPr>
          <w:rFonts w:ascii="Arial" w:eastAsia="Times New Roman" w:hAnsi="Arial"/>
          <w:kern w:val="0"/>
          <w:sz w:val="22"/>
          <w:szCs w:val="22"/>
          <w:lang w:eastAsia="pl-PL" w:bidi="ar-SA"/>
        </w:rPr>
        <w:t xml:space="preserve">W przypadku zaoferowania innego </w:t>
      </w:r>
      <w:r w:rsidR="001849F9">
        <w:rPr>
          <w:rFonts w:ascii="Arial" w:eastAsia="Times New Roman" w:hAnsi="Arial"/>
          <w:kern w:val="0"/>
          <w:sz w:val="22"/>
          <w:szCs w:val="22"/>
          <w:lang w:eastAsia="pl-PL" w:bidi="ar-SA"/>
        </w:rPr>
        <w:t>okresu gwarancji i rękojmi</w:t>
      </w:r>
      <w:bookmarkStart w:id="4" w:name="_GoBack"/>
      <w:bookmarkEnd w:id="4"/>
      <w:r w:rsidR="001849F9" w:rsidRPr="00225685">
        <w:rPr>
          <w:rFonts w:ascii="Arial" w:eastAsia="Times New Roman" w:hAnsi="Arial"/>
          <w:kern w:val="0"/>
          <w:sz w:val="22"/>
          <w:szCs w:val="22"/>
          <w:lang w:eastAsia="pl-PL" w:bidi="ar-SA"/>
        </w:rPr>
        <w:t xml:space="preserve"> niż wyżej określony, oferta zostanie odrzucona jako niezgodna z SIWZ.</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p>
    <w:p w:rsidR="00850B22" w:rsidRDefault="00850B22" w:rsidP="00850B22">
      <w:pPr>
        <w:widowControl/>
        <w:suppressAutoHyphens w:val="0"/>
        <w:autoSpaceDN/>
        <w:spacing w:line="0" w:lineRule="atLeast"/>
        <w:ind w:left="360"/>
        <w:textAlignment w:val="auto"/>
        <w:rPr>
          <w:rFonts w:ascii="Arial" w:eastAsia="Arial" w:hAnsi="Arial"/>
          <w:kern w:val="0"/>
          <w:sz w:val="22"/>
          <w:szCs w:val="20"/>
          <w:lang w:eastAsia="pl-PL" w:bidi="ar-SA"/>
        </w:rPr>
      </w:pPr>
    </w:p>
    <w:p w:rsidR="00C26058" w:rsidRDefault="00C26058" w:rsidP="00C26058">
      <w:pPr>
        <w:widowControl/>
        <w:numPr>
          <w:ilvl w:val="0"/>
          <w:numId w:val="65"/>
        </w:numPr>
        <w:tabs>
          <w:tab w:val="left" w:pos="360"/>
        </w:tabs>
        <w:suppressAutoHyphens w:val="0"/>
        <w:autoSpaceDN/>
        <w:spacing w:line="28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niejszej SIWZ, spośród ofert nie podlegających odrzuceniu, tj. tę ofertę, która w wyniku przeprowadzonej oceny uzyska najwyższą liczbę punktów, wyliczoną jako suma punktów</w:t>
      </w:r>
      <w:r w:rsidR="00640CB1">
        <w:rPr>
          <w:rFonts w:ascii="Arial" w:eastAsia="Arial" w:hAnsi="Arial"/>
          <w:kern w:val="0"/>
          <w:sz w:val="22"/>
          <w:szCs w:val="20"/>
          <w:lang w:eastAsia="pl-PL" w:bidi="ar-SA"/>
        </w:rPr>
        <w:t xml:space="preserve"> uzyskanych za kryterium „cena”, </w:t>
      </w:r>
      <w:r w:rsidRPr="007B1E4D">
        <w:rPr>
          <w:rFonts w:ascii="Arial" w:eastAsia="Arial" w:hAnsi="Arial"/>
          <w:kern w:val="0"/>
          <w:sz w:val="22"/>
          <w:szCs w:val="20"/>
          <w:lang w:eastAsia="pl-PL" w:bidi="ar-SA"/>
        </w:rPr>
        <w:t>kryterium „</w:t>
      </w:r>
      <w:r>
        <w:rPr>
          <w:rFonts w:ascii="Arial" w:eastAsia="Arial" w:hAnsi="Arial"/>
          <w:kern w:val="0"/>
          <w:sz w:val="22"/>
          <w:szCs w:val="20"/>
          <w:lang w:eastAsia="pl-PL" w:bidi="ar-SA"/>
        </w:rPr>
        <w:t xml:space="preserve">termin </w:t>
      </w:r>
      <w:r w:rsidR="00B15296">
        <w:rPr>
          <w:rFonts w:ascii="Arial" w:eastAsia="Arial" w:hAnsi="Arial"/>
          <w:kern w:val="0"/>
          <w:sz w:val="22"/>
          <w:szCs w:val="20"/>
          <w:lang w:eastAsia="pl-PL" w:bidi="ar-SA"/>
        </w:rPr>
        <w:t>dostawy” i</w:t>
      </w:r>
      <w:r w:rsidR="00640CB1">
        <w:rPr>
          <w:rFonts w:ascii="Arial" w:eastAsia="Arial" w:hAnsi="Arial"/>
          <w:kern w:val="0"/>
          <w:sz w:val="22"/>
          <w:szCs w:val="20"/>
          <w:lang w:eastAsia="pl-PL" w:bidi="ar-SA"/>
        </w:rPr>
        <w:t xml:space="preserve"> kryterium „</w:t>
      </w:r>
      <w:r w:rsidR="002F5A94">
        <w:rPr>
          <w:rFonts w:ascii="Arial" w:eastAsia="Arial" w:hAnsi="Arial"/>
          <w:kern w:val="0"/>
          <w:sz w:val="22"/>
          <w:szCs w:val="20"/>
          <w:lang w:eastAsia="pl-PL" w:bidi="ar-SA"/>
        </w:rPr>
        <w:t>o</w:t>
      </w:r>
      <w:r w:rsidR="00B15296">
        <w:rPr>
          <w:rFonts w:ascii="Arial" w:eastAsia="Arial" w:hAnsi="Arial"/>
          <w:kern w:val="0"/>
          <w:sz w:val="22"/>
          <w:szCs w:val="20"/>
          <w:lang w:eastAsia="pl-PL" w:bidi="ar-SA"/>
        </w:rPr>
        <w:t>kres gwarancji i rękojmi</w:t>
      </w:r>
      <w:r w:rsidR="00640CB1">
        <w:rPr>
          <w:rFonts w:ascii="Arial" w:eastAsia="Arial" w:hAnsi="Arial"/>
          <w:kern w:val="0"/>
          <w:sz w:val="22"/>
          <w:szCs w:val="20"/>
          <w:lang w:eastAsia="pl-PL" w:bidi="ar-SA"/>
        </w:rPr>
        <w:t xml:space="preserve">” </w:t>
      </w:r>
      <w:r>
        <w:rPr>
          <w:rFonts w:ascii="Arial" w:eastAsia="Arial" w:hAnsi="Arial"/>
          <w:kern w:val="0"/>
          <w:sz w:val="22"/>
          <w:szCs w:val="20"/>
          <w:lang w:eastAsia="pl-PL" w:bidi="ar-SA"/>
        </w:rPr>
        <w:t>- A + B</w:t>
      </w:r>
      <w:r w:rsidR="00850B22">
        <w:rPr>
          <w:rFonts w:ascii="Arial" w:eastAsia="Arial" w:hAnsi="Arial"/>
          <w:kern w:val="0"/>
          <w:sz w:val="22"/>
          <w:szCs w:val="20"/>
          <w:lang w:eastAsia="pl-PL" w:bidi="ar-SA"/>
        </w:rPr>
        <w:t xml:space="preserve"> + C</w:t>
      </w:r>
      <w:r>
        <w:rPr>
          <w:rFonts w:ascii="Arial" w:eastAsia="Arial" w:hAnsi="Arial"/>
          <w:kern w:val="0"/>
          <w:sz w:val="22"/>
          <w:szCs w:val="20"/>
          <w:lang w:eastAsia="pl-PL" w:bidi="ar-SA"/>
        </w:rPr>
        <w:t>.</w:t>
      </w:r>
    </w:p>
    <w:p w:rsidR="0002742E" w:rsidRPr="0002742E" w:rsidRDefault="0002742E" w:rsidP="0002742E">
      <w:pPr>
        <w:spacing w:line="276" w:lineRule="auto"/>
        <w:contextualSpacing/>
        <w:jc w:val="both"/>
        <w:textAlignment w:val="auto"/>
        <w:rPr>
          <w:rFonts w:ascii="Arial" w:hAnsi="Arial"/>
          <w:sz w:val="22"/>
          <w:szCs w:val="22"/>
        </w:rPr>
      </w:pPr>
      <w:r>
        <w:rPr>
          <w:rFonts w:ascii="Arial" w:hAnsi="Arial"/>
          <w:iCs/>
          <w:sz w:val="22"/>
          <w:szCs w:val="22"/>
        </w:rPr>
        <w:t xml:space="preserve">3. </w:t>
      </w:r>
      <w:r w:rsidRPr="0002742E">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lastRenderedPageBreak/>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6"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lastRenderedPageBreak/>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lastRenderedPageBreak/>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nr 1 -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sidR="00582DB8">
        <w:rPr>
          <w:rFonts w:ascii="Arial" w:hAnsi="Arial"/>
          <w:sz w:val="22"/>
          <w:szCs w:val="22"/>
        </w:rPr>
        <w:t>,</w:t>
      </w:r>
    </w:p>
    <w:p w:rsidR="00582DB8" w:rsidRDefault="00582DB8" w:rsidP="00C26058">
      <w:pPr>
        <w:spacing w:line="276" w:lineRule="auto"/>
        <w:rPr>
          <w:rFonts w:ascii="Arial" w:hAnsi="Arial"/>
          <w:sz w:val="22"/>
          <w:szCs w:val="22"/>
        </w:rPr>
      </w:pPr>
      <w:r>
        <w:rPr>
          <w:rFonts w:ascii="Arial" w:hAnsi="Arial"/>
          <w:sz w:val="22"/>
          <w:szCs w:val="22"/>
        </w:rPr>
        <w:t xml:space="preserve">nr </w:t>
      </w:r>
      <w:r w:rsidR="00075FD5">
        <w:rPr>
          <w:rFonts w:ascii="Arial" w:hAnsi="Arial"/>
          <w:sz w:val="22"/>
          <w:szCs w:val="22"/>
        </w:rPr>
        <w:t>6 – Protokół zdawczo – odbiorczy.</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02" w:rsidRDefault="00061002">
      <w:r>
        <w:separator/>
      </w:r>
    </w:p>
  </w:endnote>
  <w:endnote w:type="continuationSeparator" w:id="0">
    <w:p w:rsidR="00061002" w:rsidRDefault="0006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DF" w:rsidRDefault="00E36EDF">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E36EDF" w:rsidRDefault="00E36EDF">
    <w:pPr>
      <w:pStyle w:val="Stopka"/>
      <w:jc w:val="center"/>
      <w:rPr>
        <w:rFonts w:ascii="Franklin Gothic Book" w:hAnsi="Franklin Gothic Book" w:cs="Calibri"/>
        <w:b/>
        <w:sz w:val="16"/>
        <w:szCs w:val="18"/>
      </w:rPr>
    </w:pPr>
  </w:p>
  <w:p w:rsidR="00E36EDF" w:rsidRDefault="00E36EDF">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1849F9">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1849F9">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02" w:rsidRDefault="00061002">
      <w:r>
        <w:rPr>
          <w:color w:val="000000"/>
        </w:rPr>
        <w:separator/>
      </w:r>
    </w:p>
  </w:footnote>
  <w:footnote w:type="continuationSeparator" w:id="0">
    <w:p w:rsidR="00061002" w:rsidRDefault="00061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3">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6"/>
  </w:num>
  <w:num w:numId="2">
    <w:abstractNumId w:val="43"/>
  </w:num>
  <w:num w:numId="3">
    <w:abstractNumId w:val="24"/>
  </w:num>
  <w:num w:numId="4">
    <w:abstractNumId w:val="32"/>
  </w:num>
  <w:num w:numId="5">
    <w:abstractNumId w:val="34"/>
  </w:num>
  <w:num w:numId="6">
    <w:abstractNumId w:val="44"/>
  </w:num>
  <w:num w:numId="7">
    <w:abstractNumId w:val="51"/>
  </w:num>
  <w:num w:numId="8">
    <w:abstractNumId w:val="50"/>
  </w:num>
  <w:num w:numId="9">
    <w:abstractNumId w:val="58"/>
  </w:num>
  <w:num w:numId="10">
    <w:abstractNumId w:val="54"/>
  </w:num>
  <w:num w:numId="11">
    <w:abstractNumId w:val="37"/>
  </w:num>
  <w:num w:numId="12">
    <w:abstractNumId w:val="35"/>
  </w:num>
  <w:num w:numId="13">
    <w:abstractNumId w:val="22"/>
  </w:num>
  <w:num w:numId="14">
    <w:abstractNumId w:val="39"/>
  </w:num>
  <w:num w:numId="15">
    <w:abstractNumId w:val="20"/>
  </w:num>
  <w:num w:numId="16">
    <w:abstractNumId w:val="53"/>
  </w:num>
  <w:num w:numId="17">
    <w:abstractNumId w:val="19"/>
  </w:num>
  <w:num w:numId="18">
    <w:abstractNumId w:val="46"/>
  </w:num>
  <w:num w:numId="19">
    <w:abstractNumId w:val="60"/>
  </w:num>
  <w:num w:numId="20">
    <w:abstractNumId w:val="52"/>
  </w:num>
  <w:num w:numId="21">
    <w:abstractNumId w:val="36"/>
  </w:num>
  <w:num w:numId="22">
    <w:abstractNumId w:val="23"/>
  </w:num>
  <w:num w:numId="23">
    <w:abstractNumId w:val="61"/>
  </w:num>
  <w:num w:numId="24">
    <w:abstractNumId w:val="28"/>
  </w:num>
  <w:num w:numId="25">
    <w:abstractNumId w:val="40"/>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18"/>
  </w:num>
  <w:num w:numId="45">
    <w:abstractNumId w:val="57"/>
  </w:num>
  <w:num w:numId="46">
    <w:abstractNumId w:val="49"/>
  </w:num>
  <w:num w:numId="47">
    <w:abstractNumId w:val="38"/>
  </w:num>
  <w:num w:numId="48">
    <w:abstractNumId w:val="47"/>
  </w:num>
  <w:num w:numId="49">
    <w:abstractNumId w:val="48"/>
  </w:num>
  <w:num w:numId="50">
    <w:abstractNumId w:val="59"/>
  </w:num>
  <w:num w:numId="51">
    <w:abstractNumId w:val="27"/>
  </w:num>
  <w:num w:numId="52">
    <w:abstractNumId w:val="55"/>
  </w:num>
  <w:num w:numId="53">
    <w:abstractNumId w:val="41"/>
  </w:num>
  <w:num w:numId="54">
    <w:abstractNumId w:val="21"/>
  </w:num>
  <w:num w:numId="55">
    <w:abstractNumId w:val="30"/>
  </w:num>
  <w:num w:numId="5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14"/>
  </w:num>
  <w:num w:numId="65">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CCE"/>
    <w:rsid w:val="00011ED3"/>
    <w:rsid w:val="000130B4"/>
    <w:rsid w:val="00023744"/>
    <w:rsid w:val="00024A6A"/>
    <w:rsid w:val="00026A89"/>
    <w:rsid w:val="0002742E"/>
    <w:rsid w:val="000276C3"/>
    <w:rsid w:val="00031EF9"/>
    <w:rsid w:val="000431A3"/>
    <w:rsid w:val="0004710F"/>
    <w:rsid w:val="00050C71"/>
    <w:rsid w:val="00057BDD"/>
    <w:rsid w:val="00061002"/>
    <w:rsid w:val="000674E9"/>
    <w:rsid w:val="00073E70"/>
    <w:rsid w:val="00073F5B"/>
    <w:rsid w:val="00075E8E"/>
    <w:rsid w:val="00075FD5"/>
    <w:rsid w:val="0008269C"/>
    <w:rsid w:val="000A6D64"/>
    <w:rsid w:val="000C165D"/>
    <w:rsid w:val="000C230F"/>
    <w:rsid w:val="000C4C1A"/>
    <w:rsid w:val="000C7AD1"/>
    <w:rsid w:val="000D3C2E"/>
    <w:rsid w:val="000E6A73"/>
    <w:rsid w:val="000F3D39"/>
    <w:rsid w:val="0010087A"/>
    <w:rsid w:val="00106BE4"/>
    <w:rsid w:val="0011000E"/>
    <w:rsid w:val="00111845"/>
    <w:rsid w:val="00112BCF"/>
    <w:rsid w:val="00121865"/>
    <w:rsid w:val="001348AE"/>
    <w:rsid w:val="00137FC6"/>
    <w:rsid w:val="0014311D"/>
    <w:rsid w:val="001512AD"/>
    <w:rsid w:val="00175BC6"/>
    <w:rsid w:val="001849F9"/>
    <w:rsid w:val="001A1CED"/>
    <w:rsid w:val="001B3784"/>
    <w:rsid w:val="001D2729"/>
    <w:rsid w:val="001D6ED0"/>
    <w:rsid w:val="001D7E94"/>
    <w:rsid w:val="001F5AD5"/>
    <w:rsid w:val="00206577"/>
    <w:rsid w:val="00207F67"/>
    <w:rsid w:val="00223CA0"/>
    <w:rsid w:val="00225685"/>
    <w:rsid w:val="00250817"/>
    <w:rsid w:val="00260418"/>
    <w:rsid w:val="00264B2B"/>
    <w:rsid w:val="002653EE"/>
    <w:rsid w:val="0026675F"/>
    <w:rsid w:val="0027131D"/>
    <w:rsid w:val="00274EE4"/>
    <w:rsid w:val="00280082"/>
    <w:rsid w:val="00285C18"/>
    <w:rsid w:val="00297C64"/>
    <w:rsid w:val="002A0352"/>
    <w:rsid w:val="002C05C7"/>
    <w:rsid w:val="002C5BCD"/>
    <w:rsid w:val="002E3EF0"/>
    <w:rsid w:val="002E6225"/>
    <w:rsid w:val="002E7FED"/>
    <w:rsid w:val="002F5A94"/>
    <w:rsid w:val="002F6B48"/>
    <w:rsid w:val="003379E3"/>
    <w:rsid w:val="00337B86"/>
    <w:rsid w:val="00340B39"/>
    <w:rsid w:val="00350DA8"/>
    <w:rsid w:val="00352BC1"/>
    <w:rsid w:val="003715EF"/>
    <w:rsid w:val="0038113E"/>
    <w:rsid w:val="00383F43"/>
    <w:rsid w:val="003878A1"/>
    <w:rsid w:val="00387FFE"/>
    <w:rsid w:val="00391C31"/>
    <w:rsid w:val="003A246F"/>
    <w:rsid w:val="003A4CDA"/>
    <w:rsid w:val="003B1F4F"/>
    <w:rsid w:val="003B43BF"/>
    <w:rsid w:val="003C2B24"/>
    <w:rsid w:val="003D4930"/>
    <w:rsid w:val="003D5D36"/>
    <w:rsid w:val="003E28C4"/>
    <w:rsid w:val="00406F96"/>
    <w:rsid w:val="00414CC3"/>
    <w:rsid w:val="00415FB7"/>
    <w:rsid w:val="00440750"/>
    <w:rsid w:val="0044459F"/>
    <w:rsid w:val="00455FB5"/>
    <w:rsid w:val="00475148"/>
    <w:rsid w:val="0048053D"/>
    <w:rsid w:val="00490CAC"/>
    <w:rsid w:val="004B2F1C"/>
    <w:rsid w:val="004B30AB"/>
    <w:rsid w:val="004D1351"/>
    <w:rsid w:val="004D5D4E"/>
    <w:rsid w:val="004D6346"/>
    <w:rsid w:val="004E67CC"/>
    <w:rsid w:val="004F0C50"/>
    <w:rsid w:val="004F7861"/>
    <w:rsid w:val="00502A16"/>
    <w:rsid w:val="00503A96"/>
    <w:rsid w:val="00504B2D"/>
    <w:rsid w:val="00520464"/>
    <w:rsid w:val="00535E3D"/>
    <w:rsid w:val="0054183C"/>
    <w:rsid w:val="0054519B"/>
    <w:rsid w:val="00546739"/>
    <w:rsid w:val="00562B23"/>
    <w:rsid w:val="00582DB8"/>
    <w:rsid w:val="00586C0F"/>
    <w:rsid w:val="00593391"/>
    <w:rsid w:val="005B3B9E"/>
    <w:rsid w:val="005B4A85"/>
    <w:rsid w:val="005B5E37"/>
    <w:rsid w:val="005B6491"/>
    <w:rsid w:val="005C7C2B"/>
    <w:rsid w:val="005E0DF5"/>
    <w:rsid w:val="005E3C72"/>
    <w:rsid w:val="005E72BF"/>
    <w:rsid w:val="005F6B85"/>
    <w:rsid w:val="00606A5B"/>
    <w:rsid w:val="00610B79"/>
    <w:rsid w:val="0061201F"/>
    <w:rsid w:val="006208DC"/>
    <w:rsid w:val="00640CB1"/>
    <w:rsid w:val="00641046"/>
    <w:rsid w:val="006503DE"/>
    <w:rsid w:val="00655522"/>
    <w:rsid w:val="00663DC5"/>
    <w:rsid w:val="006744EA"/>
    <w:rsid w:val="00681170"/>
    <w:rsid w:val="00683BD0"/>
    <w:rsid w:val="00695A07"/>
    <w:rsid w:val="006A39D7"/>
    <w:rsid w:val="006A41C8"/>
    <w:rsid w:val="006A5FB9"/>
    <w:rsid w:val="006B1771"/>
    <w:rsid w:val="006B5A6A"/>
    <w:rsid w:val="006D0BB3"/>
    <w:rsid w:val="006E3B40"/>
    <w:rsid w:val="00702702"/>
    <w:rsid w:val="00704B93"/>
    <w:rsid w:val="007121C5"/>
    <w:rsid w:val="007273E1"/>
    <w:rsid w:val="00742B11"/>
    <w:rsid w:val="007436ED"/>
    <w:rsid w:val="00743AC1"/>
    <w:rsid w:val="00744460"/>
    <w:rsid w:val="00747363"/>
    <w:rsid w:val="0077490D"/>
    <w:rsid w:val="00775738"/>
    <w:rsid w:val="00777A8D"/>
    <w:rsid w:val="00782484"/>
    <w:rsid w:val="00787C19"/>
    <w:rsid w:val="00792A8B"/>
    <w:rsid w:val="00795E53"/>
    <w:rsid w:val="00796D1B"/>
    <w:rsid w:val="007A75F5"/>
    <w:rsid w:val="007B4FE0"/>
    <w:rsid w:val="007C2E61"/>
    <w:rsid w:val="007E4E05"/>
    <w:rsid w:val="007F335E"/>
    <w:rsid w:val="007F57DB"/>
    <w:rsid w:val="00802560"/>
    <w:rsid w:val="0080490E"/>
    <w:rsid w:val="0080577A"/>
    <w:rsid w:val="00817B3B"/>
    <w:rsid w:val="00826FCA"/>
    <w:rsid w:val="00831D61"/>
    <w:rsid w:val="00846A94"/>
    <w:rsid w:val="00850B22"/>
    <w:rsid w:val="008573BA"/>
    <w:rsid w:val="008647FE"/>
    <w:rsid w:val="00864FD0"/>
    <w:rsid w:val="00871B4E"/>
    <w:rsid w:val="00880E64"/>
    <w:rsid w:val="008834EB"/>
    <w:rsid w:val="00890FF5"/>
    <w:rsid w:val="0089788C"/>
    <w:rsid w:val="00897F85"/>
    <w:rsid w:val="008C4EB6"/>
    <w:rsid w:val="008D175B"/>
    <w:rsid w:val="008D5C93"/>
    <w:rsid w:val="008E45AE"/>
    <w:rsid w:val="008F41ED"/>
    <w:rsid w:val="00900BF6"/>
    <w:rsid w:val="0091635A"/>
    <w:rsid w:val="00917BC9"/>
    <w:rsid w:val="00927462"/>
    <w:rsid w:val="009354CF"/>
    <w:rsid w:val="009358D0"/>
    <w:rsid w:val="00946DEF"/>
    <w:rsid w:val="009572C0"/>
    <w:rsid w:val="0096058A"/>
    <w:rsid w:val="009616AB"/>
    <w:rsid w:val="00962C7E"/>
    <w:rsid w:val="009656E6"/>
    <w:rsid w:val="00971D35"/>
    <w:rsid w:val="009775B8"/>
    <w:rsid w:val="009A7BC5"/>
    <w:rsid w:val="009B01EC"/>
    <w:rsid w:val="009B0683"/>
    <w:rsid w:val="009B1532"/>
    <w:rsid w:val="009C7C22"/>
    <w:rsid w:val="009D0874"/>
    <w:rsid w:val="009D1259"/>
    <w:rsid w:val="009D1657"/>
    <w:rsid w:val="009E18FD"/>
    <w:rsid w:val="009E32D6"/>
    <w:rsid w:val="009E7D9D"/>
    <w:rsid w:val="009F4454"/>
    <w:rsid w:val="009F73A1"/>
    <w:rsid w:val="009F7ABD"/>
    <w:rsid w:val="00A11C32"/>
    <w:rsid w:val="00A1292E"/>
    <w:rsid w:val="00A159EC"/>
    <w:rsid w:val="00A15F6C"/>
    <w:rsid w:val="00A44476"/>
    <w:rsid w:val="00A504E1"/>
    <w:rsid w:val="00A52D67"/>
    <w:rsid w:val="00A548F5"/>
    <w:rsid w:val="00A8629E"/>
    <w:rsid w:val="00A91D0C"/>
    <w:rsid w:val="00A9531A"/>
    <w:rsid w:val="00A96F17"/>
    <w:rsid w:val="00AD1C50"/>
    <w:rsid w:val="00AD62AF"/>
    <w:rsid w:val="00AE6852"/>
    <w:rsid w:val="00AF7C65"/>
    <w:rsid w:val="00B00A40"/>
    <w:rsid w:val="00B02D85"/>
    <w:rsid w:val="00B0355D"/>
    <w:rsid w:val="00B12007"/>
    <w:rsid w:val="00B14C17"/>
    <w:rsid w:val="00B15296"/>
    <w:rsid w:val="00B2255B"/>
    <w:rsid w:val="00B234E7"/>
    <w:rsid w:val="00B264C9"/>
    <w:rsid w:val="00B31359"/>
    <w:rsid w:val="00B71056"/>
    <w:rsid w:val="00BA4F4D"/>
    <w:rsid w:val="00BA6E32"/>
    <w:rsid w:val="00BB6008"/>
    <w:rsid w:val="00BC52DE"/>
    <w:rsid w:val="00BD0473"/>
    <w:rsid w:val="00BD1534"/>
    <w:rsid w:val="00BE76D4"/>
    <w:rsid w:val="00BF72DD"/>
    <w:rsid w:val="00C10597"/>
    <w:rsid w:val="00C15147"/>
    <w:rsid w:val="00C2202A"/>
    <w:rsid w:val="00C2590C"/>
    <w:rsid w:val="00C26058"/>
    <w:rsid w:val="00C30A4C"/>
    <w:rsid w:val="00C30D72"/>
    <w:rsid w:val="00C41853"/>
    <w:rsid w:val="00C4410E"/>
    <w:rsid w:val="00C6472F"/>
    <w:rsid w:val="00C757C8"/>
    <w:rsid w:val="00C87099"/>
    <w:rsid w:val="00C87125"/>
    <w:rsid w:val="00CA6052"/>
    <w:rsid w:val="00CE1CC4"/>
    <w:rsid w:val="00CE5588"/>
    <w:rsid w:val="00CE6824"/>
    <w:rsid w:val="00CF43FC"/>
    <w:rsid w:val="00D04DF4"/>
    <w:rsid w:val="00D123E4"/>
    <w:rsid w:val="00D20572"/>
    <w:rsid w:val="00D43398"/>
    <w:rsid w:val="00D55480"/>
    <w:rsid w:val="00D60BDD"/>
    <w:rsid w:val="00D70C9E"/>
    <w:rsid w:val="00D7767C"/>
    <w:rsid w:val="00D77DE0"/>
    <w:rsid w:val="00D856FB"/>
    <w:rsid w:val="00D85FDF"/>
    <w:rsid w:val="00D86FB4"/>
    <w:rsid w:val="00D90125"/>
    <w:rsid w:val="00DA1431"/>
    <w:rsid w:val="00DA422C"/>
    <w:rsid w:val="00DB1518"/>
    <w:rsid w:val="00DB3FD7"/>
    <w:rsid w:val="00DC3618"/>
    <w:rsid w:val="00DD426C"/>
    <w:rsid w:val="00DF35DD"/>
    <w:rsid w:val="00DF37EB"/>
    <w:rsid w:val="00E019E1"/>
    <w:rsid w:val="00E05D3A"/>
    <w:rsid w:val="00E11D0E"/>
    <w:rsid w:val="00E22FE8"/>
    <w:rsid w:val="00E25550"/>
    <w:rsid w:val="00E36EDF"/>
    <w:rsid w:val="00E433BC"/>
    <w:rsid w:val="00E4540B"/>
    <w:rsid w:val="00E55DEE"/>
    <w:rsid w:val="00E5739C"/>
    <w:rsid w:val="00E812FD"/>
    <w:rsid w:val="00E81C79"/>
    <w:rsid w:val="00E9482C"/>
    <w:rsid w:val="00EB2179"/>
    <w:rsid w:val="00EB33FC"/>
    <w:rsid w:val="00EB7341"/>
    <w:rsid w:val="00EF12AE"/>
    <w:rsid w:val="00EF69CB"/>
    <w:rsid w:val="00F11D95"/>
    <w:rsid w:val="00F30BF5"/>
    <w:rsid w:val="00F313AF"/>
    <w:rsid w:val="00F3721E"/>
    <w:rsid w:val="00F423A6"/>
    <w:rsid w:val="00F43CEF"/>
    <w:rsid w:val="00F45907"/>
    <w:rsid w:val="00F54E57"/>
    <w:rsid w:val="00F66F2D"/>
    <w:rsid w:val="00F73329"/>
    <w:rsid w:val="00F751C5"/>
    <w:rsid w:val="00F84516"/>
    <w:rsid w:val="00F87E51"/>
    <w:rsid w:val="00F97142"/>
    <w:rsid w:val="00FA2043"/>
    <w:rsid w:val="00FA29EC"/>
    <w:rsid w:val="00FA433F"/>
    <w:rsid w:val="00FA59AF"/>
    <w:rsid w:val="00FB0059"/>
    <w:rsid w:val="00FB7A99"/>
    <w:rsid w:val="00FC01DE"/>
    <w:rsid w:val="00FC10EF"/>
    <w:rsid w:val="00FC7764"/>
    <w:rsid w:val="00FE0E05"/>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aktualnosaci/komunikacjaelektroniczna-w-dobie-zagrozenia-epidemiologiczne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2957-4F86-42D1-B689-C690FD68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1</Pages>
  <Words>7705</Words>
  <Characters>46232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53830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167</cp:revision>
  <cp:lastPrinted>2020-07-09T12:04:00Z</cp:lastPrinted>
  <dcterms:created xsi:type="dcterms:W3CDTF">2019-12-05T13:53:00Z</dcterms:created>
  <dcterms:modified xsi:type="dcterms:W3CDTF">2020-07-09T12:05:00Z</dcterms:modified>
</cp:coreProperties>
</file>