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B9C" w14:textId="3D43A6AD" w:rsidR="000C3D39" w:rsidRPr="004C1798" w:rsidRDefault="004C1798">
      <w:pPr>
        <w:rPr>
          <w:b/>
          <w:bCs/>
        </w:rPr>
      </w:pPr>
      <w:r w:rsidRPr="004C1798">
        <w:rPr>
          <w:b/>
          <w:bCs/>
        </w:rPr>
        <w:t>DZP/PN/46/2023</w:t>
      </w:r>
    </w:p>
    <w:p w14:paraId="0D974031" w14:textId="77777777" w:rsidR="000C3D39" w:rsidRDefault="000C3D39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549"/>
        <w:gridCol w:w="687"/>
        <w:gridCol w:w="1154"/>
        <w:gridCol w:w="731"/>
        <w:gridCol w:w="1154"/>
        <w:gridCol w:w="851"/>
        <w:gridCol w:w="895"/>
        <w:gridCol w:w="851"/>
        <w:gridCol w:w="146"/>
      </w:tblGrid>
      <w:tr w:rsidR="00343105" w:rsidRPr="001C362B" w14:paraId="7C287E7C" w14:textId="2C09F6D2" w:rsidTr="00725E84">
        <w:trPr>
          <w:trHeight w:val="300"/>
        </w:trPr>
        <w:tc>
          <w:tcPr>
            <w:tcW w:w="8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F44" w14:textId="2766C9D0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1 poz. 1 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276" w14:textId="435A0469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3105" w:rsidRPr="001C362B" w14:paraId="1B2A1ABB" w14:textId="025566E1" w:rsidTr="00343105">
        <w:trPr>
          <w:trHeight w:val="63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40F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46A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9C7E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A47" w14:textId="19ECB3F8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452C4" w14:textId="7551F903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C690" w14:textId="5831CB13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C9F92" w14:textId="1A9BDD42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31FB6" w14:textId="42D966C4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24971" w14:textId="2D590861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6715" w14:textId="03B8CCB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105" w:rsidRPr="001C362B" w14:paraId="190E1B16" w14:textId="577763F3" w:rsidTr="00343105">
        <w:trPr>
          <w:trHeight w:val="57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F9B" w14:textId="6B7629E6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593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5132" w14:textId="2F32405C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803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D40B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6C4EA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7639E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680E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6F58F" w14:textId="77777777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25186" w14:textId="7E186065" w:rsidR="00343105" w:rsidRPr="001C362B" w:rsidRDefault="0034310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0369DA7" w14:textId="77777777" w:rsidR="000C3D39" w:rsidRDefault="000C3D39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722D563D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  <w:r w:rsidR="00343105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72163700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  <w:r w:rsidR="00343105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08DA272E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</w:t>
            </w:r>
            <w:r w:rsidR="00343105">
              <w:rPr>
                <w:rFonts w:ascii="Calibri" w:eastAsia="Times New Roman" w:hAnsi="Calibri" w:cs="Calibri"/>
                <w:color w:val="000000"/>
                <w:lang w:eastAsia="pl-PL"/>
              </w:rPr>
              <w:t>: ……………………………………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2CEF0283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202</w:t>
            </w:r>
            <w:r w:rsidR="00100E9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2EF9CD77" w14:textId="77777777" w:rsidR="000C3D39" w:rsidRDefault="000C3D39"/>
    <w:p w14:paraId="415172C0" w14:textId="77777777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1C362B" w:rsidRPr="001C362B" w14:paraId="6FFA9F2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69C2FD0C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Stanowisko monitorowania zainstalowane składające się z: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</w:r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jednostki głównej kardiomonitora </w:t>
            </w:r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- odłączanego modułu transportowego </w:t>
            </w:r>
            <w:r w:rsidRPr="00AA4A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>Moduły pomiarowe jedno lub wieloparametrowe z możliwością zamiennego wykorzystania we wszystkich opisywanych kardiomonitorach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>Wszystkie elementy muszą spełniać wymagania normy EN60601-1</w:t>
            </w:r>
            <w:r w:rsidR="009F33DF">
              <w:rPr>
                <w:rFonts w:ascii="Arial" w:hAnsi="Arial" w:cs="Arial"/>
                <w:sz w:val="18"/>
                <w:szCs w:val="18"/>
              </w:rPr>
              <w:t xml:space="preserve">lub równoważne </w:t>
            </w:r>
            <w:r w:rsidRPr="00AA4A60">
              <w:rPr>
                <w:rFonts w:ascii="Arial" w:hAnsi="Arial" w:cs="Arial"/>
                <w:sz w:val="18"/>
                <w:szCs w:val="18"/>
              </w:rPr>
              <w:t xml:space="preserve"> dla urządzeń medycznych.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>Zewnętrzna kieszeń lub inne rozwiązanie umożliwiająca podłączenie min. 4 modułów pomiarowych.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7D0" w14:textId="36A04910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Konstrukcja zapobiegająca wchłanianiu kurzu i rozprzestrzenianiu się infekcji, bez wbudowanych wiatraków/wentylatorów. Chłodzenie kardiomonitora konwekcyjne.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D224387" w14:textId="77777777" w:rsidTr="00084355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40C" w14:textId="730B75BA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Obudowa kardiomonitora łatwa do czyszczenia, kroploszczelna, odporna na środki dezynfekcyjne.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66677EF9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wykorzystania odłączanego elementu kardiomonitora jako monitora transportowego z funkcjami pomiaru i alarmów co najmniej EKG, oddechu, tętna, saturacji i ciśnienia krwi nieinwazyjnego oraz inwazyjnego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EAD2E19" w14:textId="77777777" w:rsidTr="00084355">
        <w:trPr>
          <w:trHeight w:val="11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24BA0863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Element/moduł transportowy wyposażony w zasilanie akumulatorowe na min. 3 godzin.</w:t>
            </w:r>
            <w:r w:rsidR="00B738C9">
              <w:rPr>
                <w:rFonts w:ascii="Arial" w:hAnsi="Arial" w:cs="Arial"/>
                <w:sz w:val="18"/>
                <w:szCs w:val="18"/>
              </w:rPr>
              <w:t xml:space="preserve"> Akumulator wymieniany przez Użytkownika  be</w:t>
            </w:r>
            <w:r w:rsidR="00A5517A">
              <w:rPr>
                <w:rFonts w:ascii="Arial" w:hAnsi="Arial" w:cs="Arial"/>
                <w:sz w:val="18"/>
                <w:szCs w:val="18"/>
              </w:rPr>
              <w:t>z</w:t>
            </w:r>
            <w:r w:rsidR="00B738C9">
              <w:rPr>
                <w:rFonts w:ascii="Arial" w:hAnsi="Arial" w:cs="Arial"/>
                <w:sz w:val="18"/>
                <w:szCs w:val="18"/>
              </w:rPr>
              <w:t xml:space="preserve"> użycia narzędzi.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2E152719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Element/moduł transportowy wyposażony w wyświetlacz o przekątnej, min. 6’’ z obsługą gestów oraz automatyczną rotacją ekranu o min. 180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4A60">
              <w:rPr>
                <w:rFonts w:ascii="Arial" w:hAnsi="Arial" w:cs="Arial"/>
                <w:sz w:val="18"/>
                <w:szCs w:val="18"/>
              </w:rPr>
              <w:t>stopni.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F00" w14:textId="7073D866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Element/moduł transportowy wyposażony w system alarmów, pamięć pomiarów i danych demograficznych pacjenta oraz trendów z min. 48 godz.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C1732B7" w14:textId="77777777" w:rsidTr="001C362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A54" w14:textId="02049B56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Wysoka odporność modułu transportowego na zabrudzenia, zalanie (min. IP21), wstrząsy, uderzenia, upadki (min. 1 m). Automatyczne ładowanie akumulatora modułu po zadokowaniu w kardiomonitorze. Pełny dostęp do elementów sterujących i ekranu modułu również po zadokowaniu w kardiomonitorze.</w:t>
            </w:r>
            <w:r w:rsidR="00B738C9">
              <w:rPr>
                <w:rFonts w:ascii="Arial" w:hAnsi="Arial" w:cs="Arial"/>
                <w:sz w:val="18"/>
                <w:szCs w:val="18"/>
              </w:rPr>
              <w:t xml:space="preserve"> Wbudowany uchwyt chroniący ekran i gniazda pomiarowe przy upadku.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3301321" w14:textId="77777777" w:rsidTr="00AE21D0">
        <w:trPr>
          <w:trHeight w:val="5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19DA" w14:textId="77777777" w:rsidR="001C362B" w:rsidRDefault="001C362B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14:paraId="6BC3B38D" w14:textId="061258A3" w:rsidR="00AE21D0" w:rsidRPr="00AE21D0" w:rsidRDefault="00AE21D0" w:rsidP="00AE21D0">
            <w:pP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Masa modułu transportowego nie większa niż 1,4 kg.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4017E" w14:textId="77777777" w:rsidTr="00901C3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93" w14:textId="41B75E3C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Ekran kolorowy kardiomonitora TFT o wysokiej rozdzielczości min. 1600 x 1000 pikseli.</w:t>
            </w:r>
            <w:r w:rsidR="00B738C9">
              <w:rPr>
                <w:rFonts w:ascii="Arial" w:hAnsi="Arial" w:cs="Arial"/>
                <w:sz w:val="18"/>
                <w:szCs w:val="18"/>
              </w:rPr>
              <w:t xml:space="preserve"> Blokada ekranu umożliwiająca dezynfekcję w czasie pracy urządzenia, ekran z autorotacją do pracy w pionie lub poziomie.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FC20402" w14:textId="77777777" w:rsidTr="00AE21D0">
        <w:trPr>
          <w:trHeight w:val="6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8E" w14:textId="10FD9DDF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Przekątna ekranu, min.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A4A60">
              <w:rPr>
                <w:rFonts w:ascii="Arial" w:hAnsi="Arial" w:cs="Arial"/>
                <w:sz w:val="18"/>
                <w:szCs w:val="18"/>
              </w:rPr>
              <w:t xml:space="preserve"> cali.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B0CC0AE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E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E74" w14:textId="06E913BC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Duże, czytelne odczyty numeryczne oraz krzywe dynamiczne (do 8 krzywych).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66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D1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7A84C7" w14:textId="77777777" w:rsidTr="00AE21D0">
        <w:trPr>
          <w:trHeight w:val="1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26" w14:textId="5359C5DD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dopasowania zawartości ekranu do aktualnych potrzeb użytkownika bez udziału serwisu. Możliwość zapisania w pamięci własnych układów ekranu utworzonych przez użytkownika bez udziału serwisu.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4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B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99987B7" w14:textId="77777777" w:rsidTr="00AE21D0">
        <w:trPr>
          <w:trHeight w:val="8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64D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2C7" w14:textId="4008EEDB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Dostęp do wszystkich funkcji monitora za pomocą ekranu dotykowego i menu w języku polskim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6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0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AF32F45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DD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92DD" w14:textId="0F408501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 xml:space="preserve">Pamięć różnych ustawień parametrów kardiomonitora z możliwością dowolnego przywoływania bez przerywania pracy – min.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A4A60">
              <w:rPr>
                <w:rFonts w:ascii="Arial" w:hAnsi="Arial" w:cs="Arial"/>
                <w:sz w:val="18"/>
                <w:szCs w:val="18"/>
              </w:rPr>
              <w:t>0 różnych profili.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40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41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70F1D1B" w14:textId="77777777" w:rsidTr="00AE21D0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B4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30D" w14:textId="6219A513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Wydruk funkcji życiowych i raportów z poziomu kardiomonitora do plików w formacie PDF.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5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13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BB9BD2C" w14:textId="77777777" w:rsidTr="00AE21D0">
        <w:trPr>
          <w:trHeight w:val="7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B7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630" w14:textId="7D022684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podglądu na ekranie zapisów z innego kardiomonitora tej samej marki.</w:t>
            </w:r>
            <w:r w:rsidR="00B738C9">
              <w:rPr>
                <w:rFonts w:ascii="Arial" w:hAnsi="Arial" w:cs="Arial"/>
                <w:sz w:val="18"/>
                <w:szCs w:val="18"/>
              </w:rPr>
              <w:t xml:space="preserve"> Możliwość podglądu na ekranie zapisów z innego kardiomonitora w ramach grupy nadzoru kardiomonitorów  tego samego oddziału.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B3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2C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FB40A69" w14:textId="77777777" w:rsidTr="00866668">
        <w:trPr>
          <w:trHeight w:val="5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BB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A53" w14:textId="1CD7D474" w:rsidR="001C362B" w:rsidRPr="001C362B" w:rsidRDefault="00AE21D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 xml:space="preserve">Wbudowany klient systemu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7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95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1A3533E" w14:textId="77777777" w:rsidTr="00901C3C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A6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C15" w14:textId="5A23C017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uruchamiania aplikacji webowych www bez konieczności instalowania dodatkowego oprogramowania (wbudowany silnik renderujący HTML5).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A3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A0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C4D9EF" w14:textId="77777777" w:rsidTr="00901C3C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64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44CC" w14:textId="6EDD2B81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Wbudowany min. 2 porty USB, wyjście sygnału na zewnętrzny monitor złączem z szyfrowanym sygnałem, złącze Ethernet, port RS232 oraz gniazdo synchronizacji sygnału EKG.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69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37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B1337B2" w14:textId="77777777" w:rsidTr="00866668">
        <w:trPr>
          <w:trHeight w:val="7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5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08FF" w14:textId="0AE12958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Szyfrowanie zgromadzonych danych pacjenta w wewnętrznym systemie plików kardiomonitora.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F8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E9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0E4667D" w14:textId="77777777" w:rsidTr="00901C3C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F4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6EF" w14:textId="7E16027C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 xml:space="preserve">Wbudowana komunikacja NFC oraz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RFiD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BE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51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F717D68" w14:textId="77777777" w:rsidTr="00901C3C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8E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73" w14:textId="562A8CDC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Alarmy dźwiękowe i wizualne wszystkich monitorowanych parametrów oraz zaburzeń rytmu serca.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C1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F0B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639E99D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71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479" w14:textId="4F9962B2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zawieszania alarmów dźwiękowych na wybrany okres, min. od 1 do 10 minut oraz na stałe.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9B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5B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50E73" w14:textId="77777777" w:rsidTr="00866668">
        <w:trPr>
          <w:trHeight w:val="11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0D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12B" w14:textId="6D8B42A8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Alarmy ustawiane ręcznie oraz automatycznie (na podstawie aktualnego stanu pacjenta) z możliwością regulacji progów w jednym wspólnym menu.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DC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69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BE2BF2A" w14:textId="77777777" w:rsidTr="00901C3C">
        <w:trPr>
          <w:trHeight w:val="9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82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AEF" w14:textId="7E9655A1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 xml:space="preserve">Konstrukcja modułu transportowego umożliwia zamocowanie go na stanowisku po przeciwnej stronie łóżka niż monitor stacjonarny, co pozwala na sterowanie z dowolnej strony łóżka przynajmniej podstawowymi funkcjami monitora, takimi jak: wyciszenie i zawieszenie alarmów, uruchomienie pomiaru ciśnienia, włączenie trybu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Standby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>, zaznaczenie zdarzenia do zapamiętania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2F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C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6668" w:rsidRPr="001C362B" w14:paraId="1D4B67FD" w14:textId="77777777" w:rsidTr="00866668">
        <w:trPr>
          <w:trHeight w:val="6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29A7" w14:textId="77777777" w:rsidR="00866668" w:rsidRPr="001C362B" w:rsidRDefault="00866668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D1A5" w14:textId="49D78AF6" w:rsidR="00866668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>Moduły pomiarowe: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8F3" w14:textId="77777777" w:rsidR="00866668" w:rsidRPr="001C362B" w:rsidRDefault="00866668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9C3C" w14:textId="77777777" w:rsidR="00866668" w:rsidRPr="001C362B" w:rsidRDefault="00866668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7876D4C8" w14:textId="77777777" w:rsidTr="00866668">
        <w:trPr>
          <w:trHeight w:val="6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BF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B67B" w14:textId="4541DDFF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/>
                <w:sz w:val="18"/>
                <w:szCs w:val="18"/>
              </w:rPr>
              <w:t>Pomiar EKG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 xml:space="preserve">Monitorowanie i jednoczesne wyświetlanie od 1 do 12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EKG także w jakości diagnostycznej; monitor wyposażony w funkcję rekonstrukcji 12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EKG z 5 i 6 elektrod EKG; pomiar HR w zakresie min. 15-300 /min. z dokładnością +/-1%. Alarm niskiej i wysokiej wartości HR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A9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1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0A77017" w14:textId="77777777" w:rsidTr="00901C3C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29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62FC" w14:textId="05876E68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Analiza odcinka ST z prezentacją graficzną zmian ST na wykresach kołowych. Funkcja gromadzi pomiary odcinka ST oraz trendy uzyskane z pomiarów w płaszczyźnie pionowej (odprowadzenia kończynowe) i poziomej (odprowadzenia przedsercowe). Możliwość wyboru referencyjnego poziomu wyjściowego.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1F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2BB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9831009" w14:textId="77777777" w:rsidTr="00901C3C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CF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D45" w14:textId="691CD6E8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 xml:space="preserve">Pomiar, prezentacja i alarmy wartości QT i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QTc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we wszystkich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odprowadzeniach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9E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93D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C4F2EC7" w14:textId="77777777" w:rsidTr="00866668">
        <w:trPr>
          <w:trHeight w:val="110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AF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02A" w14:textId="7826DE26" w:rsidR="001C362B" w:rsidRPr="001C362B" w:rsidRDefault="00B738C9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Wieloodprowadzeniowa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analiza EKG.2 odprowadzenia analizowane jednocześnie. Klasyfikacja 23 różnych rodzajów zaburzeń rytmu wraz z alarmami, w tym:</w:t>
            </w:r>
            <w:r w:rsidR="00A5517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wykrywanie m</w:t>
            </w:r>
            <w:r w:rsidR="00A5517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gotania przedsionków, alarm zakończenia migotania przedsionków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47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6F831E5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02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310" w14:textId="58065DE8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/>
                <w:sz w:val="18"/>
                <w:szCs w:val="18"/>
              </w:rPr>
              <w:t>Pomiar oddechów (RESP)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 xml:space="preserve">Pomiar impedancyjny liczby oddechów w zakresie min. 5-150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./min. z dokładnością nie gorszą niż +/- 1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./min (dla przedziału min. 5-120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>./min). Regulowane opóźnienie alarmu bezdechu.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DC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59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032BD41" w14:textId="77777777" w:rsidTr="00901C3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C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1880" w14:textId="0727B692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/>
                <w:sz w:val="18"/>
                <w:szCs w:val="18"/>
              </w:rPr>
              <w:t>Pomiar saturacji (SPO2)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 xml:space="preserve">Pomiar w technologii o udokumentowanej odporności na zakłócenia: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Masimo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Rainbow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SET lub równoważny pod względem dokładności pomiaru; pomiar SpO2 w zakresie min. 70-100% z dokładnością nie gorszą niż +/-2%.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>Pomiar tętna (PR) w zakresie min. 30-250 /min. z dokładnością nie gorszą niż +/-2%.</w:t>
            </w:r>
            <w:r w:rsidR="00B738C9">
              <w:rPr>
                <w:rFonts w:ascii="Arial" w:hAnsi="Arial" w:cs="Arial"/>
                <w:sz w:val="18"/>
                <w:szCs w:val="18"/>
              </w:rPr>
              <w:t xml:space="preserve"> Możliwość stosowania czujników SpO2 różnych producentów( w</w:t>
            </w:r>
            <w:r w:rsidR="004E7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8C9">
              <w:rPr>
                <w:rFonts w:ascii="Arial" w:hAnsi="Arial" w:cs="Arial"/>
                <w:sz w:val="18"/>
                <w:szCs w:val="18"/>
              </w:rPr>
              <w:t xml:space="preserve">tym co najmniej </w:t>
            </w:r>
            <w:proofErr w:type="spellStart"/>
            <w:r w:rsidR="00B738C9">
              <w:rPr>
                <w:rFonts w:ascii="Arial" w:hAnsi="Arial" w:cs="Arial"/>
                <w:sz w:val="18"/>
                <w:szCs w:val="18"/>
              </w:rPr>
              <w:t>Nellcor</w:t>
            </w:r>
            <w:proofErr w:type="spellEnd"/>
            <w:r w:rsidR="00B738C9">
              <w:rPr>
                <w:rFonts w:ascii="Arial" w:hAnsi="Arial" w:cs="Arial"/>
                <w:sz w:val="18"/>
                <w:szCs w:val="18"/>
              </w:rPr>
              <w:t>,</w:t>
            </w:r>
            <w:r w:rsidR="004E7C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38C9">
              <w:rPr>
                <w:rFonts w:ascii="Arial" w:hAnsi="Arial" w:cs="Arial"/>
                <w:sz w:val="18"/>
                <w:szCs w:val="18"/>
              </w:rPr>
              <w:t>Masimo</w:t>
            </w:r>
            <w:proofErr w:type="spellEnd"/>
            <w:r w:rsidR="00B738C9">
              <w:rPr>
                <w:rFonts w:ascii="Arial" w:hAnsi="Arial" w:cs="Arial"/>
                <w:sz w:val="18"/>
                <w:szCs w:val="18"/>
              </w:rPr>
              <w:t xml:space="preserve">, oraz </w:t>
            </w:r>
            <w:r w:rsidR="004E7C95">
              <w:rPr>
                <w:rFonts w:ascii="Arial" w:hAnsi="Arial" w:cs="Arial"/>
                <w:sz w:val="18"/>
                <w:szCs w:val="18"/>
              </w:rPr>
              <w:t>własny  producenta) bez ryzyka utraty gwarancji na kardiomonitor, potwierdzona przez producenta kardiomonitora.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A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C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60148AE" w14:textId="77777777" w:rsidTr="00901C3C">
        <w:trPr>
          <w:trHeight w:val="14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55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880A" w14:textId="7395FB3E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Możliwość rozbudowy o dodatkowe pomiary nieinwazyjnej hemoglobiny (min. </w:t>
            </w:r>
            <w:proofErr w:type="spellStart"/>
            <w:r w:rsidRPr="00AA4A60">
              <w:rPr>
                <w:rFonts w:ascii="Arial" w:hAnsi="Arial" w:cs="Arial"/>
                <w:bCs/>
                <w:sz w:val="18"/>
                <w:szCs w:val="18"/>
              </w:rPr>
              <w:t>SpHb</w:t>
            </w:r>
            <w:proofErr w:type="spellEnd"/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A4A60">
              <w:rPr>
                <w:rFonts w:ascii="Arial" w:hAnsi="Arial" w:cs="Arial"/>
                <w:bCs/>
                <w:sz w:val="18"/>
                <w:szCs w:val="18"/>
              </w:rPr>
              <w:t>SpMet</w:t>
            </w:r>
            <w:proofErr w:type="spellEnd"/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A4A60">
              <w:rPr>
                <w:rFonts w:ascii="Arial" w:hAnsi="Arial" w:cs="Arial"/>
                <w:bCs/>
                <w:sz w:val="18"/>
                <w:szCs w:val="18"/>
              </w:rPr>
              <w:t>SpCO</w:t>
            </w:r>
            <w:proofErr w:type="spellEnd"/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A4A60">
              <w:rPr>
                <w:rFonts w:ascii="Arial" w:hAnsi="Arial" w:cs="Arial"/>
                <w:bCs/>
                <w:sz w:val="18"/>
                <w:szCs w:val="18"/>
              </w:rPr>
              <w:t>SpOC</w:t>
            </w:r>
            <w:proofErr w:type="spellEnd"/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) oraz parametry dodatkowe tj. </w:t>
            </w:r>
            <w:proofErr w:type="spellStart"/>
            <w:r w:rsidRPr="00AA4A60">
              <w:rPr>
                <w:rFonts w:ascii="Arial" w:hAnsi="Arial" w:cs="Arial"/>
                <w:bCs/>
                <w:sz w:val="18"/>
                <w:szCs w:val="18"/>
              </w:rPr>
              <w:t>RRa</w:t>
            </w:r>
            <w:proofErr w:type="spellEnd"/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, PVI (w przypadku saturacji </w:t>
            </w:r>
            <w:proofErr w:type="spellStart"/>
            <w:r w:rsidRPr="00AA4A60">
              <w:rPr>
                <w:rFonts w:ascii="Arial" w:hAnsi="Arial" w:cs="Arial"/>
                <w:bCs/>
                <w:sz w:val="18"/>
                <w:szCs w:val="18"/>
              </w:rPr>
              <w:t>Masimo</w:t>
            </w:r>
            <w:proofErr w:type="spellEnd"/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A4A60">
              <w:rPr>
                <w:rFonts w:ascii="Arial" w:hAnsi="Arial" w:cs="Arial"/>
                <w:bCs/>
                <w:sz w:val="18"/>
                <w:szCs w:val="18"/>
              </w:rPr>
              <w:t>Rainbow</w:t>
            </w:r>
            <w:proofErr w:type="spellEnd"/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 SET).</w:t>
            </w:r>
            <w:r w:rsidR="004E7C95">
              <w:rPr>
                <w:rFonts w:ascii="Arial" w:hAnsi="Arial" w:cs="Arial"/>
                <w:bCs/>
                <w:sz w:val="18"/>
                <w:szCs w:val="18"/>
              </w:rPr>
              <w:t>Wymagane na dzień składania ofert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BE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EA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E7C95" w:rsidRPr="001C362B" w14:paraId="59EC3F0B" w14:textId="77777777" w:rsidTr="00866668">
        <w:trPr>
          <w:trHeight w:val="13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01F1" w14:textId="3F791644" w:rsidR="004E7C95" w:rsidRPr="001C362B" w:rsidRDefault="00845C7E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BD1" w14:textId="46896FDF" w:rsidR="004E7C95" w:rsidRPr="004E7C95" w:rsidRDefault="004E7C95" w:rsidP="001C362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E7C95">
              <w:rPr>
                <w:rFonts w:ascii="Arial" w:hAnsi="Arial" w:cs="Arial"/>
                <w:bCs/>
                <w:sz w:val="18"/>
                <w:szCs w:val="18"/>
              </w:rPr>
              <w:t xml:space="preserve">Możliwość rozbudowy o moduł lub urządzenie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zewnętrzne umożliwiające pomiar bólu poprzez wykrywanie zmian przewodnictwa skóry bezpośrednio korelujących ze współczulnym układem nerwowym skóry. Prezentacji danych na ekranie kardiomonitora głównego. Możliwość prezentacji min. Parametrów </w:t>
            </w:r>
            <w:r w:rsidR="00461D15">
              <w:rPr>
                <w:rFonts w:ascii="Arial" w:hAnsi="Arial" w:cs="Arial"/>
                <w:bCs/>
                <w:sz w:val="18"/>
                <w:szCs w:val="18"/>
              </w:rPr>
              <w:t xml:space="preserve"> dotyczących bólu, indeksu blokady nerwowej. Pomiar niezależny od stabilności hemodynamicznej lub oddechowej. W przypadku niezbędnych elektrod do pracy należy zaoferować zestaw elektrod na min. 50 pacjentów.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C6B" w14:textId="7DFD13D0" w:rsidR="004E7C95" w:rsidRPr="001C362B" w:rsidRDefault="00461D1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F740" w14:textId="77777777" w:rsidR="004E7C95" w:rsidRPr="001C362B" w:rsidRDefault="004E7C9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6E4347A4" w14:textId="77777777" w:rsidTr="00866668">
        <w:trPr>
          <w:trHeight w:val="13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725" w14:textId="031030E3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E1C6" w14:textId="4B81BB45" w:rsidR="001C362B" w:rsidRPr="001C362B" w:rsidRDefault="0086666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/>
                <w:sz w:val="18"/>
                <w:szCs w:val="18"/>
              </w:rPr>
              <w:t>Pomiar ciśnienia nieinwazyjnego (NIBP)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 xml:space="preserve">Pomiar ciśnienia w zakresie min. 10-270 mmHg, maksymalny błąd średni nie większy niż 5 mmHg. Typowy czas pomiaru nie dłuższy niż 30 sekund; funkcja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stazy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ułatwiająca nakłucie żyły. Zabezpieczenie przed zbyt wysokim ciśnieniem w mankiecie.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2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28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E1580" w:rsidRPr="001C362B" w14:paraId="357CE4B0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67B4" w14:textId="16E06A10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41E7" w14:textId="1B1CEEC5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Programowane odstępy między pomiarami automatycznymi w zakresie min. od 1 minuty do 24 godz.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08C4" w14:textId="61B21F69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3CD7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5562AB9F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12F3" w14:textId="68AAECF3" w:rsidR="001E1580" w:rsidRPr="001C362B" w:rsidRDefault="00552CB1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B40B" w14:textId="5A89115B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włączenia automatycznego blokowania alarmów saturacji podczas pomiaru saturacji i NIBP na tej samej kończynie.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D393" w14:textId="096BE966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967A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614453A5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E2C8" w14:textId="3F86C4AC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DB56" w14:textId="7209F8DD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Wyświetlanie tabeli zawierającej wyniki poprzednich pomiarów ciśnienia na ekranie głównym obok aktualnie mierzonych wartości.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536C" w14:textId="0BE590E6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46A0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5BC6EFF6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3F6" w14:textId="50008D3A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7FE8" w14:textId="77777777" w:rsidR="001E1580" w:rsidRPr="00AA4A60" w:rsidRDefault="001E1580" w:rsidP="001E1580">
            <w:pPr>
              <w:rPr>
                <w:rFonts w:ascii="Arial" w:hAnsi="Arial" w:cs="Arial"/>
                <w:sz w:val="18"/>
                <w:szCs w:val="18"/>
              </w:rPr>
            </w:pPr>
            <w:r w:rsidRPr="00AA4A60">
              <w:rPr>
                <w:rFonts w:ascii="Arial" w:hAnsi="Arial" w:cs="Arial"/>
                <w:b/>
                <w:sz w:val="18"/>
                <w:szCs w:val="18"/>
              </w:rPr>
              <w:t>Pomiar temperatury (TEMP)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każdym kardiomonitorze, na dwóch kardiomonitorach w dwóch torach pomiarowych.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>w zakresie min. 0-45°C, dokładność nie gorsza niż 0,1°C. Możliwość wyboru etykiet temperatury (min. 10 etykiet).</w:t>
            </w:r>
          </w:p>
          <w:p w14:paraId="4C5530E0" w14:textId="3153BDC0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podłączenia do 4 pomiarów temperatury równocześnie.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D72A" w14:textId="00F48CCB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65A4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64426ADF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90B9" w14:textId="2EE21DA4" w:rsidR="001E1580" w:rsidRPr="001C362B" w:rsidRDefault="00845C7E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0524" w14:textId="1326306A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>Pomiar ciśnienia inwazyjnego (IBP)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3EC3">
              <w:rPr>
                <w:rFonts w:ascii="Arial" w:hAnsi="Arial" w:cs="Arial"/>
                <w:b/>
                <w:bCs/>
                <w:sz w:val="18"/>
                <w:szCs w:val="18"/>
              </w:rPr>
              <w:t>pomiar w 2 kanałach na każdym kardiomonitorze.</w:t>
            </w:r>
            <w:r w:rsidRPr="00AA4A60">
              <w:rPr>
                <w:rFonts w:ascii="Arial" w:hAnsi="Arial" w:cs="Arial"/>
                <w:sz w:val="18"/>
                <w:szCs w:val="18"/>
              </w:rPr>
              <w:br/>
              <w:t>Pomiar w zakresie min. od -40 do +360 mmHg, dokładność całkowita (z przetwornikiem) nie gorsza niż +/-4% lub +/-4mmHg. Obliczanie CPP i PPV. Obliczanie ciśnienia zaklinowania tętnicy płucnej. Możliwość ustawienia do min. 28 różnych etykiet dla ciśnień inwazyjnych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A4A60">
              <w:rPr>
                <w:rFonts w:ascii="Arial" w:hAnsi="Arial" w:cs="Arial"/>
                <w:sz w:val="18"/>
                <w:szCs w:val="18"/>
              </w:rPr>
              <w:t xml:space="preserve"> z możliwością rozszerzenia do 8 kanałów poprzez kable rozdzielające oraz moduły dodatkowe.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FA56" w14:textId="40C9F4EE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A14B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44FF76D4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8CB" w14:textId="6614CCB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9049" w14:textId="2BA82957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Moduł pomiarowy IBP z wyjściem analogowym do synchronizacji sygnałem z urządzeniem zewnętrznym np. platformą hemodynamiczną – min. 6 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0082" w14:textId="1D7EA9CF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59B7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7F270D1C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DC9A" w14:textId="2C58C40F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E83F" w14:textId="77777777" w:rsidR="001E1580" w:rsidRPr="00AA4A60" w:rsidRDefault="001E1580" w:rsidP="001E15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Pomiar rzutu serca (CCO </w:t>
            </w:r>
            <w:proofErr w:type="spellStart"/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>Picco</w:t>
            </w:r>
            <w:proofErr w:type="spellEnd"/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C.O. Swan </w:t>
            </w:r>
            <w:proofErr w:type="spellStart"/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>Ganz</w:t>
            </w:r>
            <w:proofErr w:type="spellEnd"/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min. 2 szt.</w:t>
            </w:r>
          </w:p>
          <w:p w14:paraId="7571C567" w14:textId="5470670B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Pomiar przy pomocy modułu przenoszonego pomiędzy kardiomonitorami, pełna obsługa z ekranu kardiomonitora. W przypadku urządzeń zewnętrznych należy zaoferować funkcjonalność wyświetlania danych na kardiomonitorze głównym wraz z możliwością integracji tych danych.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E8DF" w14:textId="1F452120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6E94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7F08FB55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FA36" w14:textId="436AE4A9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FDA" w14:textId="77777777" w:rsidR="001E1580" w:rsidRPr="00AA4A60" w:rsidRDefault="001E1580" w:rsidP="001E15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A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Pomiar kapnografii (etCO2) </w:t>
            </w:r>
            <w:r>
              <w:rPr>
                <w:rFonts w:ascii="Arial" w:hAnsi="Arial" w:cs="Arial"/>
                <w:b/>
                <w:sz w:val="18"/>
                <w:szCs w:val="18"/>
              </w:rPr>
              <w:t>w każdym kardiomonitorze.</w:t>
            </w:r>
          </w:p>
          <w:p w14:paraId="5D41BA04" w14:textId="1EFE31D2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Cs/>
                <w:sz w:val="18"/>
                <w:szCs w:val="18"/>
              </w:rPr>
              <w:t>Pomiar w technologii umożliwiający używanie czujnika do strumienia głównego oraz strumienia bocznego (1 czujnik do kapnografii do wyboru dla każdego kardiomonitora). Moduł przenoszony pomiędzy kardiomonitorami z możliwością pracy w transporcie razem z monitorem transportowym.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0179" w14:textId="3A148192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4683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5F5E7CFD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3F5E" w14:textId="1565092F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D29E" w14:textId="686CE368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bCs/>
                <w:sz w:val="18"/>
                <w:szCs w:val="18"/>
              </w:rPr>
              <w:t xml:space="preserve">Monitor posiada możliwość rozbudowy o opcję, która pozwala na podłączenie urządzeń zewnętrznych w tym respiratorów,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pomp infuzyjnych, </w:t>
            </w:r>
            <w:r w:rsidRPr="00AA4A60">
              <w:rPr>
                <w:rFonts w:ascii="Arial" w:hAnsi="Arial" w:cs="Arial"/>
                <w:bCs/>
                <w:sz w:val="18"/>
                <w:szCs w:val="18"/>
              </w:rPr>
              <w:t>monitorów rzutu serca, aparatów do znieczulania (do 4 urządzeń podłączanych do kardiomonitora jednocześnie). Wymienić co najmniej 2 różnych producentów wraz z modelami dla każdego urządzenia. Podłączenie musi umożliwiać odczyt danych pomiarowych z urządzeń zewnętrznych na ekranie monitora.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63A" w14:textId="3FBB99AD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ED12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430D6D3C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F19E" w14:textId="474F404A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0FF8" w14:textId="48396766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rozbudowy o dostęp na ekranie kardiomonitora do danych ze szpitalnego systemu informatycznego (np. wyników badań laboratoryjnych, obrazowych itp.).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6135" w14:textId="1B03614F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E601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3F323634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6B77" w14:textId="407DF4AC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7D0" w14:textId="4DAA3525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 xml:space="preserve">Możliwość rozbudowy o dodatkowy aktywny wyświetlacz o takiej samej konstrukcji (min. IP21, rozdzielczość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HD i min. 19”) z możliwością niezależnego wyświetlania danych oraz transfer alarmów. Produkt medyczny dedykowany i </w:t>
            </w:r>
            <w:r w:rsidRPr="00AA4A60">
              <w:rPr>
                <w:rFonts w:ascii="Arial" w:hAnsi="Arial" w:cs="Arial"/>
                <w:sz w:val="18"/>
                <w:szCs w:val="18"/>
              </w:rPr>
              <w:lastRenderedPageBreak/>
              <w:t>certyfikowany przez tego samego producenta. Komunikacja z kardiomonitorem poprzez szyfrowane połącz</w:t>
            </w:r>
            <w:r w:rsidR="009C0480">
              <w:rPr>
                <w:rFonts w:ascii="Arial" w:hAnsi="Arial" w:cs="Arial"/>
                <w:sz w:val="18"/>
                <w:szCs w:val="18"/>
              </w:rPr>
              <w:t>e</w:t>
            </w:r>
            <w:r w:rsidRPr="00AA4A60">
              <w:rPr>
                <w:rFonts w:ascii="Arial" w:hAnsi="Arial" w:cs="Arial"/>
                <w:sz w:val="18"/>
                <w:szCs w:val="18"/>
              </w:rPr>
              <w:t>nie sieciowe (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przesył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alarmów również szyfrowany).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C979" w14:textId="6BB8D6E8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08AA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40DCAC63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3792" w14:textId="5EF2C0F2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84DF" w14:textId="5EB746D2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Kardiomonitor mocowany na dedykowanej kolumnie o regulacji wspieranej gazem. Mocowanie kardiomonitora dodatkowo wyposażone w uchwyt na kable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min. 7 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5EFE" w14:textId="2D197FDD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F30B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3236EF4D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F10" w14:textId="4BF577C8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A57E" w14:textId="15756993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Trendy graficzne i tabelaryczne mierzonych parametrów z okresu min. 72 godziny.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633" w14:textId="464B053F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C428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15B49179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1C5E" w14:textId="7D77AFE3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E8E3" w14:textId="0CDEACA8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rozbudowy o bezprzewodową komunikację z centralą monitorującą.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22C8" w14:textId="4715120F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418C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1CF17C0E" w14:textId="77777777" w:rsidTr="00683EEF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7ADD" w14:textId="40B49214" w:rsidR="001E1580" w:rsidRPr="001C362B" w:rsidRDefault="00845C7E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4C27" w14:textId="77777777" w:rsidR="001E1580" w:rsidRPr="00AA4A6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Aplikacje ułatwiające monitorowanie i wspierające decyzje kliniczne:</w:t>
            </w:r>
          </w:p>
          <w:p w14:paraId="19803941" w14:textId="77777777" w:rsidR="001E1580" w:rsidRPr="00AA4A60" w:rsidRDefault="001E1580" w:rsidP="001E1580">
            <w:pPr>
              <w:rPr>
                <w:rFonts w:ascii="Arial" w:hAnsi="Arial" w:cs="Arial"/>
                <w:sz w:val="18"/>
                <w:szCs w:val="18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- możliwość rejestracji zdarzeń powiązanych (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apnea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, bradykardia,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desaturacja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>) z okresu min. 24 godzin; możliwość edycji kryteriów</w:t>
            </w:r>
          </w:p>
          <w:p w14:paraId="67213838" w14:textId="77777777" w:rsidR="001E1580" w:rsidRPr="00AA4A60" w:rsidRDefault="001E1580" w:rsidP="001E1580">
            <w:pPr>
              <w:rPr>
                <w:rFonts w:ascii="Arial" w:hAnsi="Arial" w:cs="Arial"/>
                <w:sz w:val="18"/>
                <w:szCs w:val="18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- możliwość wyświetlania histogramów danych saturacji</w:t>
            </w:r>
          </w:p>
          <w:p w14:paraId="0076B2BC" w14:textId="77777777" w:rsidR="001E1580" w:rsidRPr="00AA4A60" w:rsidRDefault="001E1580" w:rsidP="001E1580">
            <w:pPr>
              <w:rPr>
                <w:rFonts w:ascii="Arial" w:hAnsi="Arial" w:cs="Arial"/>
                <w:sz w:val="18"/>
                <w:szCs w:val="18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- możliwość rozbudowy o aplikację typu EWS – wczesnego ostrzegania o pogorszającym się stanie pacjenta</w:t>
            </w:r>
          </w:p>
          <w:p w14:paraId="109F5B10" w14:textId="168751B1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- możliwość ustawienia dowolnych stoperów i zegarów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2212" w14:textId="0E62B0EE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C1D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DB4A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42D90D2A" w14:textId="77777777" w:rsidTr="00C03A9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F3E0" w14:textId="572BC260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A5EC" w14:textId="099A90E2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Możliwość rozbudowy o funkcję zintegrowanego komputera z niezależnym od systemu kardiomonitora systemem operacyjnym, pozwalającego na instalację własnych aplikacji Użytkownika oraz dostęp do aplikacji znajdujących się w sieci informatycznej szpitala bezpośrednio przy łóżku pacjenta.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4EDD" w14:textId="4F9FEB25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32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3F23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20FE09AE" w14:textId="77777777" w:rsidTr="00C03A9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C0A7" w14:textId="7C3F9F83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872E" w14:textId="486C6780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 xml:space="preserve">Możliwość doposażenia w kolejne moduły pomiarowe innych parametrów m.in. </w:t>
            </w:r>
            <w:proofErr w:type="spellStart"/>
            <w:r w:rsidRPr="00AA4A60">
              <w:rPr>
                <w:rFonts w:ascii="Arial" w:hAnsi="Arial" w:cs="Arial"/>
                <w:sz w:val="18"/>
                <w:szCs w:val="18"/>
              </w:rPr>
              <w:t>SedLine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lub BIS, drugi kanał SpO2, ScvO2, moduł gazów anestetycznych</w:t>
            </w:r>
            <w:r>
              <w:rPr>
                <w:rFonts w:ascii="Arial" w:hAnsi="Arial" w:cs="Arial"/>
                <w:sz w:val="18"/>
                <w:szCs w:val="18"/>
              </w:rPr>
              <w:t>, NMT.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D89B" w14:textId="450CDAE9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32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BDE5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7A2318CA" w14:textId="77777777" w:rsidTr="00C03A9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2C0E" w14:textId="74009FF9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6685" w14:textId="77777777" w:rsidR="001E1580" w:rsidRDefault="001E1580" w:rsidP="001E15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Funkcjonalność kardiomonitora polegająca na </w:t>
            </w:r>
          </w:p>
          <w:p w14:paraId="6994F8BD" w14:textId="60AFE8D0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zainstalowaniu na komputerze Zamawiającego dedykowanej specjalistycznej aplikacji umożliwiającej wyświetlanie danych oraz przebiegów dynamicznych z kardiomonitora na ekranie komputera, umożlwiającej zdalne sterowanie kardiomonitorem, generowanie raportów np.: w postaci pdf oraz wydruków, tworzenie raportów z badań EKG lub stały podgląd wybranego stanowiska/pacjenta na ekranie komputera w dyżurce lekarskiej.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5AD5" w14:textId="1936E8C6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32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4DA3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580" w:rsidRPr="001C362B" w14:paraId="63281472" w14:textId="77777777" w:rsidTr="00C03A9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895" w14:textId="20551EE6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F21D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>Akcesoria pomiarowe na całość:</w:t>
            </w:r>
          </w:p>
          <w:p w14:paraId="090150D4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9B">
              <w:rPr>
                <w:rFonts w:ascii="Arial" w:hAnsi="Arial" w:cs="Arial"/>
                <w:b/>
                <w:bCs/>
                <w:sz w:val="18"/>
                <w:szCs w:val="18"/>
              </w:rPr>
              <w:t>EKG</w:t>
            </w:r>
          </w:p>
          <w:p w14:paraId="12868619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 xml:space="preserve">- wielorazowy przewód główny 3 </w:t>
            </w:r>
            <w:proofErr w:type="spellStart"/>
            <w:r w:rsidRPr="00780A9B">
              <w:rPr>
                <w:rFonts w:ascii="Arial" w:hAnsi="Arial" w:cs="Arial"/>
                <w:sz w:val="18"/>
                <w:szCs w:val="18"/>
              </w:rPr>
              <w:t>odpr</w:t>
            </w:r>
            <w:proofErr w:type="spellEnd"/>
            <w:r w:rsidRPr="00780A9B">
              <w:rPr>
                <w:rFonts w:ascii="Arial" w:hAnsi="Arial" w:cs="Arial"/>
                <w:sz w:val="18"/>
                <w:szCs w:val="18"/>
              </w:rPr>
              <w:t xml:space="preserve">. x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80A9B">
              <w:rPr>
                <w:rFonts w:ascii="Arial" w:hAnsi="Arial" w:cs="Arial"/>
                <w:sz w:val="18"/>
                <w:szCs w:val="18"/>
              </w:rPr>
              <w:t xml:space="preserve"> szt. </w:t>
            </w:r>
          </w:p>
          <w:p w14:paraId="4DD31F95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lastRenderedPageBreak/>
              <w:t xml:space="preserve">- wielorazowy przewód odprowadzenia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kończynowe </w:t>
            </w:r>
            <w:r w:rsidRPr="00780A9B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7 szt.</w:t>
            </w:r>
          </w:p>
          <w:p w14:paraId="376F814E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BC04F92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 xml:space="preserve">- wielorazowy przewód główny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80A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A9B">
              <w:rPr>
                <w:rFonts w:ascii="Arial" w:hAnsi="Arial" w:cs="Arial"/>
                <w:sz w:val="18"/>
                <w:szCs w:val="18"/>
              </w:rPr>
              <w:t>odpr</w:t>
            </w:r>
            <w:proofErr w:type="spellEnd"/>
            <w:r w:rsidRPr="00780A9B">
              <w:rPr>
                <w:rFonts w:ascii="Arial" w:hAnsi="Arial" w:cs="Arial"/>
                <w:sz w:val="18"/>
                <w:szCs w:val="18"/>
              </w:rPr>
              <w:t xml:space="preserve">. x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80A9B">
              <w:rPr>
                <w:rFonts w:ascii="Arial" w:hAnsi="Arial" w:cs="Arial"/>
                <w:sz w:val="18"/>
                <w:szCs w:val="18"/>
              </w:rPr>
              <w:t xml:space="preserve"> szt. </w:t>
            </w:r>
          </w:p>
          <w:p w14:paraId="2BB983C2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 xml:space="preserve">- wielorazowy przewód odprowadzenia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kończynowe </w:t>
            </w:r>
            <w:r w:rsidRPr="00780A9B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10 szt.</w:t>
            </w:r>
          </w:p>
          <w:p w14:paraId="07007CA7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BAB79C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 xml:space="preserve">- wielorazowy przewód główny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80A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A9B">
              <w:rPr>
                <w:rFonts w:ascii="Arial" w:hAnsi="Arial" w:cs="Arial"/>
                <w:sz w:val="18"/>
                <w:szCs w:val="18"/>
              </w:rPr>
              <w:t>odpr</w:t>
            </w:r>
            <w:proofErr w:type="spellEnd"/>
            <w:r w:rsidRPr="00780A9B">
              <w:rPr>
                <w:rFonts w:ascii="Arial" w:hAnsi="Arial" w:cs="Arial"/>
                <w:sz w:val="18"/>
                <w:szCs w:val="18"/>
              </w:rPr>
              <w:t xml:space="preserve">. x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80A9B">
              <w:rPr>
                <w:rFonts w:ascii="Arial" w:hAnsi="Arial" w:cs="Arial"/>
                <w:sz w:val="18"/>
                <w:szCs w:val="18"/>
              </w:rPr>
              <w:t xml:space="preserve"> szt. </w:t>
            </w:r>
          </w:p>
          <w:p w14:paraId="6E22A433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 xml:space="preserve">- wielorazowy przewód odprowadzenia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kończynowe </w:t>
            </w:r>
            <w:r w:rsidRPr="00780A9B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14:paraId="42023223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 xml:space="preserve">- wielorazowy przewód odprowadzenia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przedsercowe </w:t>
            </w:r>
            <w:r w:rsidRPr="00780A9B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14:paraId="1A71E8BF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9B">
              <w:rPr>
                <w:rFonts w:ascii="Arial" w:hAnsi="Arial" w:cs="Arial"/>
                <w:b/>
                <w:bCs/>
                <w:sz w:val="18"/>
                <w:szCs w:val="18"/>
              </w:rPr>
              <w:t>SpO2</w:t>
            </w:r>
          </w:p>
          <w:p w14:paraId="1EFAABF3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>- czujnik saturacji dla dorosłych/dzieci wielorazowy x1</w:t>
            </w:r>
            <w:r>
              <w:rPr>
                <w:rFonts w:ascii="Arial" w:hAnsi="Arial" w:cs="Arial"/>
                <w:sz w:val="18"/>
                <w:szCs w:val="18"/>
              </w:rPr>
              <w:t>4 szt.</w:t>
            </w:r>
          </w:p>
          <w:p w14:paraId="11A34479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czujnik na ucho pacjenta x 7 szt.</w:t>
            </w:r>
          </w:p>
          <w:p w14:paraId="3F869C77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przedłużacz do czujników SpO2 x 7 szt.</w:t>
            </w:r>
          </w:p>
          <w:p w14:paraId="3DB8EB10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80A9B">
              <w:rPr>
                <w:rFonts w:ascii="Arial" w:hAnsi="Arial" w:cs="Arial"/>
                <w:b/>
                <w:bCs/>
                <w:sz w:val="18"/>
                <w:szCs w:val="18"/>
              </w:rPr>
              <w:t>NiBP</w:t>
            </w:r>
            <w:proofErr w:type="spellEnd"/>
          </w:p>
          <w:p w14:paraId="7A1EA82A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>- wielorazowy przewód do podłączenia mankietów do nieinwazyjnego pomiaru ciśnienia krwi x1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80A9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14:paraId="05264DEB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987F130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mankiet dla dorosłych rozmiar mały x 2 szt.</w:t>
            </w:r>
          </w:p>
          <w:p w14:paraId="5F3C767B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mankiet dla dorosłych rozmiar średni x 10 szt.</w:t>
            </w:r>
          </w:p>
          <w:p w14:paraId="2D9A47CB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mankiet dla dorosłych rozmiar duży x 10 szt.</w:t>
            </w:r>
          </w:p>
          <w:p w14:paraId="12C0FAEF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mankiet dla dorosłych rozmiar bardzo duży x 10 szt.</w:t>
            </w:r>
          </w:p>
          <w:p w14:paraId="3C21BB9F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9B">
              <w:rPr>
                <w:rFonts w:ascii="Arial" w:hAnsi="Arial" w:cs="Arial"/>
                <w:b/>
                <w:bCs/>
                <w:sz w:val="18"/>
                <w:szCs w:val="18"/>
              </w:rPr>
              <w:t>Temp</w:t>
            </w:r>
          </w:p>
          <w:p w14:paraId="7527934F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 xml:space="preserve">- wielorazowy czujnik temperatury </w:t>
            </w:r>
            <w:r>
              <w:rPr>
                <w:rFonts w:ascii="Arial" w:hAnsi="Arial" w:cs="Arial"/>
                <w:sz w:val="18"/>
                <w:szCs w:val="18"/>
              </w:rPr>
              <w:t xml:space="preserve">głębokiej </w:t>
            </w:r>
            <w:r w:rsidRPr="00780A9B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0A4B21A8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80A9B">
              <w:rPr>
                <w:rFonts w:ascii="Arial" w:hAnsi="Arial" w:cs="Arial"/>
                <w:sz w:val="18"/>
                <w:szCs w:val="18"/>
              </w:rPr>
              <w:t xml:space="preserve">wielorazowy czujnik temperatury </w:t>
            </w:r>
            <w:r>
              <w:rPr>
                <w:rFonts w:ascii="Arial" w:hAnsi="Arial" w:cs="Arial"/>
                <w:sz w:val="18"/>
                <w:szCs w:val="18"/>
              </w:rPr>
              <w:t xml:space="preserve">powierzchniowej </w:t>
            </w:r>
            <w:r w:rsidRPr="00780A9B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7F56E97E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przewód do czujników jednorazowych x 7 szt.</w:t>
            </w:r>
          </w:p>
          <w:p w14:paraId="44488135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czujniki jednorazowe temp głębokiej opak. po 20 szt. x 7 szt.</w:t>
            </w:r>
          </w:p>
          <w:p w14:paraId="2C91A09A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CAFF52" w14:textId="77777777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9B">
              <w:rPr>
                <w:rFonts w:ascii="Arial" w:hAnsi="Arial" w:cs="Arial"/>
                <w:b/>
                <w:bCs/>
                <w:sz w:val="18"/>
                <w:szCs w:val="18"/>
              </w:rPr>
              <w:t>IBP</w:t>
            </w:r>
          </w:p>
          <w:p w14:paraId="2BB1E2A7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0A9B">
              <w:rPr>
                <w:rFonts w:ascii="Arial" w:hAnsi="Arial" w:cs="Arial"/>
                <w:sz w:val="18"/>
                <w:szCs w:val="18"/>
              </w:rPr>
              <w:t>- przewód do ciśnienia krwawego x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6250EFCA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60C1164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80A9B">
              <w:rPr>
                <w:rFonts w:ascii="Arial" w:hAnsi="Arial" w:cs="Arial"/>
                <w:b/>
                <w:bCs/>
                <w:sz w:val="18"/>
                <w:szCs w:val="18"/>
              </w:rPr>
              <w:t>PiCCO</w:t>
            </w:r>
            <w:proofErr w:type="spellEnd"/>
            <w:r w:rsidRPr="00780A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/Swan </w:t>
            </w:r>
            <w:proofErr w:type="spellStart"/>
            <w:r w:rsidRPr="00780A9B">
              <w:rPr>
                <w:rFonts w:ascii="Arial" w:hAnsi="Arial" w:cs="Arial"/>
                <w:b/>
                <w:bCs/>
                <w:sz w:val="18"/>
                <w:szCs w:val="18"/>
              </w:rPr>
              <w:t>Ganz</w:t>
            </w:r>
            <w:proofErr w:type="spellEnd"/>
          </w:p>
          <w:p w14:paraId="28041095" w14:textId="77777777" w:rsidR="001E1580" w:rsidRPr="00C94DD1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DD1">
              <w:rPr>
                <w:rFonts w:ascii="Arial" w:hAnsi="Arial" w:cs="Arial"/>
                <w:sz w:val="18"/>
                <w:szCs w:val="18"/>
              </w:rPr>
              <w:t>- kabel pomiarowy rzutu serca x 1</w:t>
            </w:r>
          </w:p>
          <w:p w14:paraId="3EFCE325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A2D311" w14:textId="77777777" w:rsidR="001E1580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etCO2</w:t>
            </w:r>
          </w:p>
          <w:p w14:paraId="2A2D5826" w14:textId="2F87F7BD" w:rsidR="001E1580" w:rsidRPr="00780A9B" w:rsidRDefault="001E1580" w:rsidP="001E15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lini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jednopacjentowe</w:t>
            </w:r>
            <w:proofErr w:type="spellEnd"/>
            <w:r w:rsidRPr="00AA4A60">
              <w:rPr>
                <w:rFonts w:ascii="Arial" w:hAnsi="Arial" w:cs="Arial"/>
                <w:sz w:val="18"/>
                <w:szCs w:val="18"/>
              </w:rPr>
              <w:t xml:space="preserve"> do kapnometrii etCO2</w:t>
            </w:r>
            <w:r>
              <w:rPr>
                <w:rFonts w:ascii="Arial" w:hAnsi="Arial" w:cs="Arial"/>
                <w:sz w:val="18"/>
                <w:szCs w:val="18"/>
              </w:rPr>
              <w:t xml:space="preserve"> opak. po 10 szt. x 7 szt.</w:t>
            </w:r>
          </w:p>
          <w:p w14:paraId="4DBBABC6" w14:textId="77777777" w:rsidR="001E1580" w:rsidRPr="001C362B" w:rsidRDefault="001E1580" w:rsidP="001E15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722" w14:textId="6A8CBC62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32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C2C6" w14:textId="77777777" w:rsidR="001E1580" w:rsidRPr="001C362B" w:rsidRDefault="001E1580" w:rsidP="001E1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02B0B" w:rsidRPr="001C362B" w14:paraId="7AFF63ED" w14:textId="77777777" w:rsidTr="00866668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69F" w14:textId="58B3BE6F" w:rsidR="00502B0B" w:rsidRPr="001C362B" w:rsidRDefault="00502B0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655C" w14:textId="77777777" w:rsidR="00502B0B" w:rsidRPr="00AA4A60" w:rsidRDefault="00502B0B" w:rsidP="00502B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Dodatkowe akcesoria:</w:t>
            </w:r>
          </w:p>
          <w:p w14:paraId="48F8D93E" w14:textId="199C389D" w:rsidR="00502B0B" w:rsidRPr="001C362B" w:rsidRDefault="00502B0B" w:rsidP="00502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A4A60">
              <w:rPr>
                <w:rFonts w:ascii="Arial" w:hAnsi="Arial" w:cs="Arial"/>
                <w:sz w:val="18"/>
                <w:szCs w:val="18"/>
              </w:rPr>
              <w:t>- 1x zawieszenie na ramę łóżka dla modułu transportowego umożliwiające wygodną obsługę w trakcie transportu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044E" w14:textId="43E57968" w:rsidR="00502B0B" w:rsidRPr="001C362B" w:rsidRDefault="001E1580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E394" w14:textId="77777777" w:rsidR="00502B0B" w:rsidRPr="001C362B" w:rsidRDefault="00502B0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02B0B" w:rsidRPr="001C362B" w14:paraId="1D9B9437" w14:textId="77777777" w:rsidTr="00866668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8006" w14:textId="6654B0AA" w:rsidR="00502B0B" w:rsidRPr="001C362B" w:rsidRDefault="00502B0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22A6" w14:textId="0DCD65D7" w:rsidR="00502B0B" w:rsidRPr="001C362B" w:rsidRDefault="00502B0B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2B6D">
              <w:rPr>
                <w:rFonts w:ascii="Arial" w:hAnsi="Arial" w:cs="Arial"/>
                <w:b/>
                <w:bCs/>
                <w:sz w:val="18"/>
                <w:szCs w:val="18"/>
              </w:rPr>
              <w:t>Kardiomonitory kompatybilne z opisaną w tym zadaniu centralą monitorującą.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042F" w14:textId="34D61D11" w:rsidR="00502B0B" w:rsidRPr="001C362B" w:rsidRDefault="00502B0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5CA9" w14:textId="77777777" w:rsidR="00502B0B" w:rsidRPr="001C362B" w:rsidRDefault="00502B0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02B0B" w:rsidRPr="001C362B" w14:paraId="5782329A" w14:textId="77777777" w:rsidTr="00866668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CD21" w14:textId="5C258735" w:rsidR="00502B0B" w:rsidRPr="001C362B" w:rsidRDefault="001E1580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7250" w14:textId="11503BE5" w:rsidR="00502B0B" w:rsidRPr="001C362B" w:rsidRDefault="001E158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Instrukcja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1C56" w14:textId="5E1846FC" w:rsidR="00502B0B" w:rsidRPr="001C362B" w:rsidRDefault="001E1580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EEB4" w14:textId="77777777" w:rsidR="00502B0B" w:rsidRPr="001C362B" w:rsidRDefault="00502B0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00E9A" w:rsidRPr="001C362B" w14:paraId="22F45E60" w14:textId="77777777" w:rsidTr="00866668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A883" w14:textId="53B350E9" w:rsidR="00100E9A" w:rsidRDefault="00100E9A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95C9" w14:textId="17EB651E" w:rsidR="00100E9A" w:rsidRDefault="00100E9A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Szkolenie z obsługi min. 3 osoby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24F2" w14:textId="49F309D1" w:rsidR="00100E9A" w:rsidRDefault="00100E9A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4B87" w14:textId="77777777" w:rsidR="00100E9A" w:rsidRPr="001C362B" w:rsidRDefault="00100E9A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668" w:rsidRPr="001C362B" w14:paraId="310C1585" w14:textId="77777777" w:rsidTr="00866668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EE87" w14:textId="5BDE910E" w:rsidR="00866668" w:rsidRPr="001C362B" w:rsidRDefault="00100E9A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863D" w14:textId="19635681" w:rsidR="00866668" w:rsidRPr="001C362B" w:rsidRDefault="001E1580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min. 24 miesi</w:t>
            </w:r>
            <w:r w:rsidR="003704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ą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99CA" w14:textId="6044D229" w:rsidR="00866668" w:rsidRPr="001C362B" w:rsidRDefault="001E1580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CD18" w14:textId="77777777" w:rsidR="00866668" w:rsidRPr="001C362B" w:rsidRDefault="00866668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503" w:rsidRPr="001C362B" w14:paraId="090DF6A1" w14:textId="77777777" w:rsidTr="001E158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CA3F" w14:textId="3717ED63" w:rsidR="00F26503" w:rsidRDefault="00845C7E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A516" w14:textId="5A968FBF" w:rsidR="00F26503" w:rsidRDefault="00F26503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Bezpłatne przeglądy w okresie gwarancji zgodnie  zaleceniami producenta ale nie rzadziej niż 1x w roku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FA6E" w14:textId="0607BECC" w:rsidR="00F26503" w:rsidRPr="001C362B" w:rsidRDefault="00F2650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4C11" w14:textId="77777777" w:rsidR="00F26503" w:rsidRPr="001C362B" w:rsidRDefault="00F2650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7BB051D0" w14:textId="77777777" w:rsidTr="001E158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4F6C" w14:textId="4DC2C658" w:rsidR="001C362B" w:rsidRPr="001C362B" w:rsidRDefault="00F2650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845C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AFD" w14:textId="3F570721" w:rsidR="001C362B" w:rsidRPr="001C362B" w:rsidRDefault="00F26503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Podłączenie i konfiguracja kardiomonitorów do centrali po stronie Wykonawcy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40F" w14:textId="3BC1CF70" w:rsidR="001C362B" w:rsidRPr="001C362B" w:rsidRDefault="00F2650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EFB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EF8B788" w14:textId="77777777" w:rsidR="000C3D39" w:rsidRDefault="000C3D39"/>
    <w:p w14:paraId="411C2B2D" w14:textId="77777777" w:rsidR="00343105" w:rsidRDefault="00343105" w:rsidP="00343105">
      <w:r>
        <w:t>UWAGI:</w:t>
      </w:r>
    </w:p>
    <w:p w14:paraId="7A958D69" w14:textId="1821DA30" w:rsidR="00343105" w:rsidRDefault="00343105" w:rsidP="00343105">
      <w:pPr>
        <w:pStyle w:val="Akapitzlist"/>
        <w:numPr>
          <w:ilvl w:val="0"/>
          <w:numId w:val="1"/>
        </w:numPr>
      </w:pPr>
      <w:r>
        <w:t>Wykonawca uzupełnia w wykropkowanych miejscach producenta i model oferowanego urządzenia.</w:t>
      </w:r>
      <w:r w:rsidRPr="00343105">
        <w:t xml:space="preserve"> </w:t>
      </w:r>
      <w:r>
        <w:t>Nieuzupełnienie w miejscach wykropkowanych danych oferowanych Zamawiający potraktuje jako niepotwierdzenie parametrów, które będzie skutkowało odrzuceniem oferty Wykonawcy.</w:t>
      </w:r>
    </w:p>
    <w:p w14:paraId="7AA3C2E5" w14:textId="565EF652" w:rsidR="00343105" w:rsidRDefault="00343105" w:rsidP="00343105">
      <w:pPr>
        <w:pStyle w:val="Akapitzlist"/>
        <w:ind w:left="1065"/>
      </w:pPr>
    </w:p>
    <w:p w14:paraId="61B81A01" w14:textId="045A84D4" w:rsidR="004A6351" w:rsidRDefault="004C1798" w:rsidP="00343105"/>
    <w:sectPr w:rsidR="004A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874A" w14:textId="77777777" w:rsidR="0046060D" w:rsidRDefault="0046060D" w:rsidP="00EC5427">
      <w:pPr>
        <w:spacing w:after="0" w:line="240" w:lineRule="auto"/>
      </w:pPr>
      <w:r>
        <w:separator/>
      </w:r>
    </w:p>
  </w:endnote>
  <w:endnote w:type="continuationSeparator" w:id="0">
    <w:p w14:paraId="3009915C" w14:textId="77777777" w:rsidR="0046060D" w:rsidRDefault="0046060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0735" w14:textId="77777777" w:rsidR="0046060D" w:rsidRDefault="0046060D" w:rsidP="00EC5427">
      <w:pPr>
        <w:spacing w:after="0" w:line="240" w:lineRule="auto"/>
      </w:pPr>
      <w:r>
        <w:separator/>
      </w:r>
    </w:p>
  </w:footnote>
  <w:footnote w:type="continuationSeparator" w:id="0">
    <w:p w14:paraId="6434AB8D" w14:textId="77777777" w:rsidR="0046060D" w:rsidRDefault="0046060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F6DF0"/>
    <w:multiLevelType w:val="hybridMultilevel"/>
    <w:tmpl w:val="4E240EFC"/>
    <w:lvl w:ilvl="0" w:tplc="3EAA7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8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84355"/>
    <w:rsid w:val="000C3D39"/>
    <w:rsid w:val="00100E9A"/>
    <w:rsid w:val="0014466B"/>
    <w:rsid w:val="001B49FD"/>
    <w:rsid w:val="001C362B"/>
    <w:rsid w:val="001E1580"/>
    <w:rsid w:val="001E664E"/>
    <w:rsid w:val="00343105"/>
    <w:rsid w:val="00370455"/>
    <w:rsid w:val="003B1C20"/>
    <w:rsid w:val="00402E94"/>
    <w:rsid w:val="00414482"/>
    <w:rsid w:val="0046060D"/>
    <w:rsid w:val="00461D15"/>
    <w:rsid w:val="0047028A"/>
    <w:rsid w:val="00476EE0"/>
    <w:rsid w:val="004C1798"/>
    <w:rsid w:val="004E7C95"/>
    <w:rsid w:val="00502B0B"/>
    <w:rsid w:val="00552CB1"/>
    <w:rsid w:val="0056679C"/>
    <w:rsid w:val="00597D83"/>
    <w:rsid w:val="006418D8"/>
    <w:rsid w:val="00645731"/>
    <w:rsid w:val="007366B0"/>
    <w:rsid w:val="007C4B9D"/>
    <w:rsid w:val="008217C6"/>
    <w:rsid w:val="00845C7E"/>
    <w:rsid w:val="00866668"/>
    <w:rsid w:val="00901C3C"/>
    <w:rsid w:val="0092130F"/>
    <w:rsid w:val="00924283"/>
    <w:rsid w:val="00994A00"/>
    <w:rsid w:val="009C0480"/>
    <w:rsid w:val="009C1C96"/>
    <w:rsid w:val="009D10D6"/>
    <w:rsid w:val="009F33DF"/>
    <w:rsid w:val="00A5517A"/>
    <w:rsid w:val="00AE21D0"/>
    <w:rsid w:val="00B43622"/>
    <w:rsid w:val="00B738C9"/>
    <w:rsid w:val="00B91769"/>
    <w:rsid w:val="00D429B8"/>
    <w:rsid w:val="00E30FB2"/>
    <w:rsid w:val="00EA0721"/>
    <w:rsid w:val="00EC5427"/>
    <w:rsid w:val="00F26503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uiPriority w:val="34"/>
    <w:qFormat/>
    <w:rsid w:val="0034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30</cp:revision>
  <cp:lastPrinted>2023-05-23T08:15:00Z</cp:lastPrinted>
  <dcterms:created xsi:type="dcterms:W3CDTF">2022-02-25T13:04:00Z</dcterms:created>
  <dcterms:modified xsi:type="dcterms:W3CDTF">2023-05-24T09:01:00Z</dcterms:modified>
</cp:coreProperties>
</file>