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4031" w14:textId="34B55CF8" w:rsidR="000C3D39" w:rsidRPr="003E3948" w:rsidRDefault="003E3948">
      <w:pPr>
        <w:rPr>
          <w:b/>
          <w:bCs/>
        </w:rPr>
      </w:pPr>
      <w:r>
        <w:rPr>
          <w:b/>
          <w:bCs/>
        </w:rPr>
        <w:t>DZP/PN/46/2023</w:t>
      </w:r>
    </w:p>
    <w:tbl>
      <w:tblPr>
        <w:tblW w:w="9062" w:type="dxa"/>
        <w:tblCellMar>
          <w:left w:w="70" w:type="dxa"/>
          <w:right w:w="70" w:type="dxa"/>
        </w:tblCellMar>
        <w:tblLook w:val="04A0" w:firstRow="1" w:lastRow="0" w:firstColumn="1" w:lastColumn="0" w:noHBand="0" w:noVBand="1"/>
      </w:tblPr>
      <w:tblGrid>
        <w:gridCol w:w="2044"/>
        <w:gridCol w:w="549"/>
        <w:gridCol w:w="687"/>
        <w:gridCol w:w="1154"/>
        <w:gridCol w:w="731"/>
        <w:gridCol w:w="1154"/>
        <w:gridCol w:w="851"/>
        <w:gridCol w:w="895"/>
        <w:gridCol w:w="851"/>
        <w:gridCol w:w="146"/>
      </w:tblGrid>
      <w:tr w:rsidR="009652AA" w:rsidRPr="001C362B" w14:paraId="2A6DA429" w14:textId="77777777" w:rsidTr="00C939D5">
        <w:trPr>
          <w:trHeight w:val="300"/>
        </w:trPr>
        <w:tc>
          <w:tcPr>
            <w:tcW w:w="891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C72DE" w14:textId="2FF01800" w:rsidR="009652AA" w:rsidRPr="001C362B" w:rsidRDefault="009652AA" w:rsidP="00C939D5">
            <w:pPr>
              <w:spacing w:after="0" w:line="240" w:lineRule="auto"/>
              <w:jc w:val="center"/>
              <w:rPr>
                <w:rFonts w:ascii="Verdana" w:eastAsia="Times New Roman" w:hAnsi="Verdana" w:cs="Calibri"/>
                <w:b/>
                <w:bCs/>
                <w:i/>
                <w:iCs/>
                <w:color w:val="000000"/>
                <w:sz w:val="20"/>
                <w:szCs w:val="20"/>
                <w:lang w:eastAsia="pl-PL"/>
              </w:rPr>
            </w:pPr>
            <w:r w:rsidRPr="001C362B">
              <w:rPr>
                <w:rFonts w:ascii="Verdana" w:eastAsia="Times New Roman" w:hAnsi="Verdana" w:cs="Calibri"/>
                <w:b/>
                <w:bCs/>
                <w:i/>
                <w:iCs/>
                <w:color w:val="000000"/>
                <w:sz w:val="20"/>
                <w:szCs w:val="20"/>
                <w:lang w:eastAsia="pl-PL"/>
              </w:rPr>
              <w:t xml:space="preserve">Pakiet nr </w:t>
            </w:r>
            <w:r>
              <w:rPr>
                <w:rFonts w:ascii="Verdana" w:eastAsia="Times New Roman" w:hAnsi="Verdana" w:cs="Calibri"/>
                <w:b/>
                <w:bCs/>
                <w:i/>
                <w:iCs/>
                <w:color w:val="000000"/>
                <w:sz w:val="20"/>
                <w:szCs w:val="20"/>
                <w:lang w:eastAsia="pl-PL"/>
              </w:rPr>
              <w:t xml:space="preserve">1 poz. 2 </w:t>
            </w:r>
          </w:p>
        </w:tc>
        <w:tc>
          <w:tcPr>
            <w:tcW w:w="146" w:type="dxa"/>
            <w:tcBorders>
              <w:top w:val="single" w:sz="4" w:space="0" w:color="auto"/>
              <w:left w:val="single" w:sz="4" w:space="0" w:color="auto"/>
              <w:bottom w:val="single" w:sz="4" w:space="0" w:color="auto"/>
              <w:right w:val="single" w:sz="4" w:space="0" w:color="auto"/>
            </w:tcBorders>
          </w:tcPr>
          <w:p w14:paraId="24DF6D37" w14:textId="77777777" w:rsidR="009652AA" w:rsidRPr="001C362B" w:rsidRDefault="009652AA" w:rsidP="00C939D5">
            <w:pPr>
              <w:spacing w:after="0" w:line="240" w:lineRule="auto"/>
              <w:jc w:val="center"/>
              <w:rPr>
                <w:rFonts w:ascii="Verdana" w:eastAsia="Times New Roman" w:hAnsi="Verdana" w:cs="Calibri"/>
                <w:b/>
                <w:bCs/>
                <w:i/>
                <w:iCs/>
                <w:color w:val="000000"/>
                <w:sz w:val="20"/>
                <w:szCs w:val="20"/>
                <w:lang w:eastAsia="pl-PL"/>
              </w:rPr>
            </w:pPr>
          </w:p>
        </w:tc>
      </w:tr>
      <w:tr w:rsidR="009652AA" w:rsidRPr="001C362B" w14:paraId="3A29C8F5" w14:textId="77777777" w:rsidTr="00C939D5">
        <w:trPr>
          <w:trHeight w:val="63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4B3F6FD1"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Nazwa przedmiotu</w:t>
            </w:r>
          </w:p>
        </w:tc>
        <w:tc>
          <w:tcPr>
            <w:tcW w:w="549" w:type="dxa"/>
            <w:tcBorders>
              <w:top w:val="nil"/>
              <w:left w:val="nil"/>
              <w:bottom w:val="single" w:sz="4" w:space="0" w:color="auto"/>
              <w:right w:val="single" w:sz="4" w:space="0" w:color="auto"/>
            </w:tcBorders>
            <w:shd w:val="clear" w:color="auto" w:fill="auto"/>
            <w:noWrap/>
            <w:vAlign w:val="center"/>
            <w:hideMark/>
          </w:tcPr>
          <w:p w14:paraId="5BB1843C"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J.m.</w:t>
            </w:r>
          </w:p>
        </w:tc>
        <w:tc>
          <w:tcPr>
            <w:tcW w:w="687" w:type="dxa"/>
            <w:tcBorders>
              <w:top w:val="nil"/>
              <w:left w:val="nil"/>
              <w:bottom w:val="single" w:sz="4" w:space="0" w:color="auto"/>
              <w:right w:val="single" w:sz="4" w:space="0" w:color="auto"/>
            </w:tcBorders>
            <w:shd w:val="clear" w:color="auto" w:fill="auto"/>
            <w:noWrap/>
            <w:vAlign w:val="center"/>
            <w:hideMark/>
          </w:tcPr>
          <w:p w14:paraId="442ACD6F"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Ilość</w:t>
            </w:r>
          </w:p>
        </w:tc>
        <w:tc>
          <w:tcPr>
            <w:tcW w:w="1153" w:type="dxa"/>
            <w:tcBorders>
              <w:top w:val="nil"/>
              <w:left w:val="nil"/>
              <w:bottom w:val="single" w:sz="4" w:space="0" w:color="auto"/>
              <w:right w:val="single" w:sz="4" w:space="0" w:color="auto"/>
            </w:tcBorders>
            <w:shd w:val="clear" w:color="auto" w:fill="auto"/>
            <w:vAlign w:val="center"/>
            <w:hideMark/>
          </w:tcPr>
          <w:p w14:paraId="3917FAC9"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xml:space="preserve">Cena jednostkowa </w:t>
            </w:r>
            <w:r>
              <w:rPr>
                <w:rFonts w:ascii="Verdana" w:eastAsia="Times New Roman" w:hAnsi="Verdana" w:cs="Calibri"/>
                <w:color w:val="000000"/>
                <w:sz w:val="16"/>
                <w:szCs w:val="16"/>
                <w:lang w:eastAsia="pl-PL"/>
              </w:rPr>
              <w:t>netto</w:t>
            </w:r>
          </w:p>
        </w:tc>
        <w:tc>
          <w:tcPr>
            <w:tcW w:w="730" w:type="dxa"/>
            <w:tcBorders>
              <w:top w:val="nil"/>
              <w:left w:val="nil"/>
              <w:bottom w:val="single" w:sz="4" w:space="0" w:color="auto"/>
              <w:right w:val="single" w:sz="4" w:space="0" w:color="auto"/>
            </w:tcBorders>
          </w:tcPr>
          <w:p w14:paraId="67FCB43A"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Stawka VAT</w:t>
            </w:r>
          </w:p>
        </w:tc>
        <w:tc>
          <w:tcPr>
            <w:tcW w:w="1153" w:type="dxa"/>
            <w:tcBorders>
              <w:top w:val="nil"/>
              <w:left w:val="nil"/>
              <w:bottom w:val="single" w:sz="4" w:space="0" w:color="auto"/>
              <w:right w:val="single" w:sz="4" w:space="0" w:color="auto"/>
            </w:tcBorders>
          </w:tcPr>
          <w:p w14:paraId="649B12A6"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Cena jednostkowa brutto</w:t>
            </w:r>
          </w:p>
        </w:tc>
        <w:tc>
          <w:tcPr>
            <w:tcW w:w="850" w:type="dxa"/>
            <w:tcBorders>
              <w:top w:val="nil"/>
              <w:left w:val="nil"/>
              <w:bottom w:val="single" w:sz="4" w:space="0" w:color="auto"/>
              <w:right w:val="single" w:sz="4" w:space="0" w:color="auto"/>
            </w:tcBorders>
          </w:tcPr>
          <w:p w14:paraId="2C2754A1"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60343C">
              <w:rPr>
                <w:rFonts w:ascii="Arial" w:hAnsi="Arial" w:cs="Arial"/>
                <w:b/>
                <w:bCs/>
                <w:sz w:val="18"/>
                <w:szCs w:val="18"/>
              </w:rPr>
              <w:t>Wartość netto</w:t>
            </w:r>
          </w:p>
        </w:tc>
        <w:tc>
          <w:tcPr>
            <w:tcW w:w="900" w:type="dxa"/>
            <w:tcBorders>
              <w:top w:val="nil"/>
              <w:left w:val="nil"/>
              <w:bottom w:val="single" w:sz="4" w:space="0" w:color="auto"/>
              <w:right w:val="single" w:sz="4" w:space="0" w:color="auto"/>
            </w:tcBorders>
          </w:tcPr>
          <w:p w14:paraId="7BE674A9"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60343C">
              <w:rPr>
                <w:rFonts w:ascii="Arial" w:hAnsi="Arial" w:cs="Arial"/>
                <w:b/>
                <w:bCs/>
                <w:sz w:val="18"/>
                <w:szCs w:val="18"/>
              </w:rPr>
              <w:t xml:space="preserve">Wartość </w:t>
            </w:r>
            <w:r>
              <w:rPr>
                <w:rFonts w:ascii="Arial" w:hAnsi="Arial" w:cs="Arial"/>
                <w:b/>
                <w:bCs/>
                <w:sz w:val="18"/>
                <w:szCs w:val="18"/>
              </w:rPr>
              <w:t>VAT</w:t>
            </w:r>
          </w:p>
        </w:tc>
        <w:tc>
          <w:tcPr>
            <w:tcW w:w="850" w:type="dxa"/>
            <w:tcBorders>
              <w:top w:val="nil"/>
              <w:left w:val="nil"/>
              <w:bottom w:val="single" w:sz="4" w:space="0" w:color="auto"/>
              <w:right w:val="nil"/>
            </w:tcBorders>
          </w:tcPr>
          <w:p w14:paraId="53165EDF"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60343C">
              <w:rPr>
                <w:rFonts w:ascii="Arial" w:hAnsi="Arial" w:cs="Arial"/>
                <w:b/>
                <w:bCs/>
                <w:sz w:val="18"/>
                <w:szCs w:val="18"/>
              </w:rPr>
              <w:t xml:space="preserve">Wartość </w:t>
            </w:r>
            <w:r>
              <w:rPr>
                <w:rFonts w:ascii="Arial" w:hAnsi="Arial" w:cs="Arial"/>
                <w:b/>
                <w:bCs/>
                <w:sz w:val="18"/>
                <w:szCs w:val="18"/>
              </w:rPr>
              <w:t>brutto</w:t>
            </w:r>
          </w:p>
        </w:tc>
        <w:tc>
          <w:tcPr>
            <w:tcW w:w="146" w:type="dxa"/>
            <w:tcBorders>
              <w:top w:val="nil"/>
              <w:left w:val="nil"/>
              <w:bottom w:val="single" w:sz="4" w:space="0" w:color="auto"/>
              <w:right w:val="single" w:sz="4" w:space="0" w:color="auto"/>
            </w:tcBorders>
          </w:tcPr>
          <w:p w14:paraId="1C426502"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r>
      <w:tr w:rsidR="009652AA" w:rsidRPr="001C362B" w14:paraId="01D3C90A" w14:textId="77777777" w:rsidTr="00C939D5">
        <w:trPr>
          <w:trHeight w:val="57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00F2090" w14:textId="1A5332C3" w:rsidR="009652AA" w:rsidRPr="001C362B" w:rsidRDefault="009652AA" w:rsidP="00C939D5">
            <w:pPr>
              <w:spacing w:after="0" w:line="240" w:lineRule="auto"/>
              <w:jc w:val="center"/>
              <w:rPr>
                <w:rFonts w:ascii="Verdana" w:eastAsia="Times New Roman" w:hAnsi="Verdana" w:cs="Calibri"/>
                <w:b/>
                <w:bCs/>
                <w:color w:val="000000"/>
                <w:sz w:val="16"/>
                <w:szCs w:val="16"/>
                <w:lang w:eastAsia="pl-PL"/>
              </w:rPr>
            </w:pPr>
            <w:r>
              <w:rPr>
                <w:rFonts w:ascii="Verdana" w:eastAsia="Times New Roman" w:hAnsi="Verdana" w:cs="Calibri"/>
                <w:b/>
                <w:bCs/>
                <w:color w:val="000000"/>
                <w:sz w:val="16"/>
                <w:szCs w:val="16"/>
                <w:lang w:eastAsia="pl-PL"/>
              </w:rPr>
              <w:t xml:space="preserve">Centrala monitorująca </w:t>
            </w:r>
          </w:p>
        </w:tc>
        <w:tc>
          <w:tcPr>
            <w:tcW w:w="549" w:type="dxa"/>
            <w:tcBorders>
              <w:top w:val="nil"/>
              <w:left w:val="nil"/>
              <w:bottom w:val="single" w:sz="4" w:space="0" w:color="auto"/>
              <w:right w:val="single" w:sz="4" w:space="0" w:color="auto"/>
            </w:tcBorders>
            <w:shd w:val="clear" w:color="auto" w:fill="auto"/>
            <w:noWrap/>
            <w:vAlign w:val="center"/>
            <w:hideMark/>
          </w:tcPr>
          <w:p w14:paraId="0F61320C"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szt.</w:t>
            </w:r>
          </w:p>
        </w:tc>
        <w:tc>
          <w:tcPr>
            <w:tcW w:w="687" w:type="dxa"/>
            <w:tcBorders>
              <w:top w:val="nil"/>
              <w:left w:val="nil"/>
              <w:bottom w:val="single" w:sz="4" w:space="0" w:color="auto"/>
              <w:right w:val="single" w:sz="4" w:space="0" w:color="auto"/>
            </w:tcBorders>
            <w:shd w:val="clear" w:color="auto" w:fill="auto"/>
            <w:noWrap/>
            <w:vAlign w:val="center"/>
            <w:hideMark/>
          </w:tcPr>
          <w:p w14:paraId="1EC9A20C" w14:textId="1B18CAC0"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2</w:t>
            </w:r>
          </w:p>
        </w:tc>
        <w:tc>
          <w:tcPr>
            <w:tcW w:w="1153" w:type="dxa"/>
            <w:tcBorders>
              <w:top w:val="nil"/>
              <w:left w:val="nil"/>
              <w:bottom w:val="single" w:sz="4" w:space="0" w:color="auto"/>
              <w:right w:val="single" w:sz="4" w:space="0" w:color="auto"/>
            </w:tcBorders>
            <w:shd w:val="clear" w:color="auto" w:fill="auto"/>
            <w:noWrap/>
            <w:vAlign w:val="center"/>
            <w:hideMark/>
          </w:tcPr>
          <w:p w14:paraId="385A55DD"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c>
          <w:tcPr>
            <w:tcW w:w="730" w:type="dxa"/>
            <w:tcBorders>
              <w:top w:val="nil"/>
              <w:left w:val="nil"/>
              <w:bottom w:val="single" w:sz="4" w:space="0" w:color="auto"/>
              <w:right w:val="single" w:sz="4" w:space="0" w:color="auto"/>
            </w:tcBorders>
          </w:tcPr>
          <w:p w14:paraId="7C9CDF44"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c>
          <w:tcPr>
            <w:tcW w:w="1153" w:type="dxa"/>
            <w:tcBorders>
              <w:top w:val="nil"/>
              <w:left w:val="nil"/>
              <w:bottom w:val="single" w:sz="4" w:space="0" w:color="auto"/>
              <w:right w:val="single" w:sz="4" w:space="0" w:color="auto"/>
            </w:tcBorders>
          </w:tcPr>
          <w:p w14:paraId="292E27B2"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c>
          <w:tcPr>
            <w:tcW w:w="850" w:type="dxa"/>
            <w:tcBorders>
              <w:top w:val="nil"/>
              <w:left w:val="nil"/>
              <w:bottom w:val="single" w:sz="4" w:space="0" w:color="auto"/>
              <w:right w:val="single" w:sz="4" w:space="0" w:color="auto"/>
            </w:tcBorders>
          </w:tcPr>
          <w:p w14:paraId="6AB59208"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c>
          <w:tcPr>
            <w:tcW w:w="900" w:type="dxa"/>
            <w:tcBorders>
              <w:top w:val="nil"/>
              <w:left w:val="nil"/>
              <w:bottom w:val="single" w:sz="4" w:space="0" w:color="auto"/>
              <w:right w:val="single" w:sz="4" w:space="0" w:color="auto"/>
            </w:tcBorders>
          </w:tcPr>
          <w:p w14:paraId="52B029DA"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c>
          <w:tcPr>
            <w:tcW w:w="850" w:type="dxa"/>
            <w:tcBorders>
              <w:top w:val="nil"/>
              <w:left w:val="nil"/>
              <w:bottom w:val="single" w:sz="4" w:space="0" w:color="auto"/>
              <w:right w:val="nil"/>
            </w:tcBorders>
          </w:tcPr>
          <w:p w14:paraId="4B426E15"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c>
          <w:tcPr>
            <w:tcW w:w="146" w:type="dxa"/>
            <w:tcBorders>
              <w:top w:val="nil"/>
              <w:left w:val="nil"/>
              <w:bottom w:val="single" w:sz="4" w:space="0" w:color="auto"/>
              <w:right w:val="single" w:sz="4" w:space="0" w:color="auto"/>
            </w:tcBorders>
          </w:tcPr>
          <w:p w14:paraId="4E85E5F5" w14:textId="77777777" w:rsidR="009652AA" w:rsidRPr="001C362B" w:rsidRDefault="009652AA" w:rsidP="00C939D5">
            <w:pPr>
              <w:spacing w:after="0" w:line="240" w:lineRule="auto"/>
              <w:jc w:val="center"/>
              <w:rPr>
                <w:rFonts w:ascii="Verdana" w:eastAsia="Times New Roman" w:hAnsi="Verdana" w:cs="Calibri"/>
                <w:color w:val="000000"/>
                <w:sz w:val="16"/>
                <w:szCs w:val="16"/>
                <w:lang w:eastAsia="pl-PL"/>
              </w:rPr>
            </w:pPr>
          </w:p>
        </w:tc>
      </w:tr>
    </w:tbl>
    <w:p w14:paraId="00369DA7" w14:textId="77777777" w:rsidR="000C3D39" w:rsidRDefault="000C3D39"/>
    <w:tbl>
      <w:tblPr>
        <w:tblW w:w="10460" w:type="dxa"/>
        <w:tblCellMar>
          <w:left w:w="70" w:type="dxa"/>
          <w:right w:w="70" w:type="dxa"/>
        </w:tblCellMar>
        <w:tblLook w:val="04A0" w:firstRow="1" w:lastRow="0" w:firstColumn="1" w:lastColumn="0" w:noHBand="0" w:noVBand="1"/>
      </w:tblPr>
      <w:tblGrid>
        <w:gridCol w:w="4180"/>
        <w:gridCol w:w="1480"/>
        <w:gridCol w:w="1300"/>
        <w:gridCol w:w="1660"/>
        <w:gridCol w:w="920"/>
        <w:gridCol w:w="920"/>
      </w:tblGrid>
      <w:tr w:rsidR="001C362B" w:rsidRPr="001C362B" w14:paraId="4188E0F3" w14:textId="77777777" w:rsidTr="001C362B">
        <w:trPr>
          <w:trHeight w:val="300"/>
        </w:trPr>
        <w:tc>
          <w:tcPr>
            <w:tcW w:w="4180" w:type="dxa"/>
            <w:tcBorders>
              <w:top w:val="nil"/>
              <w:left w:val="nil"/>
              <w:bottom w:val="nil"/>
              <w:right w:val="nil"/>
            </w:tcBorders>
            <w:shd w:val="clear" w:color="auto" w:fill="auto"/>
            <w:noWrap/>
            <w:vAlign w:val="center"/>
            <w:hideMark/>
          </w:tcPr>
          <w:p w14:paraId="16FB6D6A" w14:textId="77777777" w:rsidR="001C362B" w:rsidRPr="001C362B" w:rsidRDefault="001C362B" w:rsidP="001C362B">
            <w:pPr>
              <w:spacing w:after="0" w:line="240" w:lineRule="auto"/>
              <w:rPr>
                <w:rFonts w:ascii="Calibri" w:eastAsia="Times New Roman" w:hAnsi="Calibri" w:cs="Calibri"/>
                <w:color w:val="000000"/>
                <w:lang w:eastAsia="pl-PL"/>
              </w:rPr>
            </w:pPr>
            <w:r w:rsidRPr="001C362B">
              <w:rPr>
                <w:rFonts w:ascii="Calibri" w:eastAsia="Times New Roman" w:hAnsi="Calibri" w:cs="Calibri"/>
                <w:color w:val="000000"/>
                <w:lang w:eastAsia="pl-PL"/>
              </w:rPr>
              <w:t>Producent:</w:t>
            </w:r>
          </w:p>
        </w:tc>
        <w:tc>
          <w:tcPr>
            <w:tcW w:w="1480" w:type="dxa"/>
            <w:tcBorders>
              <w:top w:val="nil"/>
              <w:left w:val="nil"/>
              <w:bottom w:val="nil"/>
              <w:right w:val="nil"/>
            </w:tcBorders>
            <w:shd w:val="clear" w:color="auto" w:fill="auto"/>
            <w:noWrap/>
            <w:vAlign w:val="center"/>
            <w:hideMark/>
          </w:tcPr>
          <w:p w14:paraId="46A13654" w14:textId="77777777" w:rsidR="001C362B" w:rsidRPr="001C362B" w:rsidRDefault="001C362B" w:rsidP="001C362B">
            <w:pPr>
              <w:spacing w:after="0" w:line="240" w:lineRule="auto"/>
              <w:rPr>
                <w:rFonts w:ascii="Calibri" w:eastAsia="Times New Roman" w:hAnsi="Calibri" w:cs="Calibri"/>
                <w:color w:val="000000"/>
                <w:lang w:eastAsia="pl-PL"/>
              </w:rPr>
            </w:pPr>
          </w:p>
        </w:tc>
        <w:tc>
          <w:tcPr>
            <w:tcW w:w="1300" w:type="dxa"/>
            <w:tcBorders>
              <w:top w:val="nil"/>
              <w:left w:val="nil"/>
              <w:bottom w:val="nil"/>
              <w:right w:val="nil"/>
            </w:tcBorders>
            <w:shd w:val="clear" w:color="auto" w:fill="auto"/>
            <w:noWrap/>
            <w:vAlign w:val="center"/>
            <w:hideMark/>
          </w:tcPr>
          <w:p w14:paraId="31ADFE8C"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center"/>
            <w:hideMark/>
          </w:tcPr>
          <w:p w14:paraId="7B0B0604"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70F2BA64"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2AE580BF" w14:textId="77777777" w:rsidR="001C362B" w:rsidRPr="001C362B" w:rsidRDefault="001C362B" w:rsidP="001C362B">
            <w:pPr>
              <w:spacing w:after="0" w:line="240" w:lineRule="auto"/>
              <w:rPr>
                <w:rFonts w:ascii="Times New Roman" w:eastAsia="Times New Roman" w:hAnsi="Times New Roman" w:cs="Times New Roman"/>
                <w:sz w:val="20"/>
                <w:szCs w:val="20"/>
                <w:lang w:eastAsia="pl-PL"/>
              </w:rPr>
            </w:pPr>
          </w:p>
        </w:tc>
      </w:tr>
      <w:tr w:rsidR="001C362B" w:rsidRPr="001C362B" w14:paraId="663EAA13" w14:textId="77777777" w:rsidTr="001C362B">
        <w:trPr>
          <w:trHeight w:val="300"/>
        </w:trPr>
        <w:tc>
          <w:tcPr>
            <w:tcW w:w="4180" w:type="dxa"/>
            <w:tcBorders>
              <w:top w:val="nil"/>
              <w:left w:val="nil"/>
              <w:bottom w:val="nil"/>
              <w:right w:val="nil"/>
            </w:tcBorders>
            <w:shd w:val="clear" w:color="auto" w:fill="auto"/>
            <w:noWrap/>
            <w:vAlign w:val="center"/>
            <w:hideMark/>
          </w:tcPr>
          <w:p w14:paraId="3B2AA1A5" w14:textId="77777777" w:rsidR="001C362B" w:rsidRPr="001C362B" w:rsidRDefault="001C362B" w:rsidP="001C362B">
            <w:pPr>
              <w:spacing w:after="0" w:line="240" w:lineRule="auto"/>
              <w:rPr>
                <w:rFonts w:ascii="Calibri" w:eastAsia="Times New Roman" w:hAnsi="Calibri" w:cs="Calibri"/>
                <w:color w:val="000000"/>
                <w:lang w:eastAsia="pl-PL"/>
              </w:rPr>
            </w:pPr>
            <w:r w:rsidRPr="001C362B">
              <w:rPr>
                <w:rFonts w:ascii="Calibri" w:eastAsia="Times New Roman" w:hAnsi="Calibri" w:cs="Calibri"/>
                <w:color w:val="000000"/>
                <w:lang w:eastAsia="pl-PL"/>
              </w:rPr>
              <w:t>Kraj pochodzenia:</w:t>
            </w:r>
          </w:p>
        </w:tc>
        <w:tc>
          <w:tcPr>
            <w:tcW w:w="1480" w:type="dxa"/>
            <w:tcBorders>
              <w:top w:val="nil"/>
              <w:left w:val="nil"/>
              <w:bottom w:val="nil"/>
              <w:right w:val="nil"/>
            </w:tcBorders>
            <w:shd w:val="clear" w:color="auto" w:fill="auto"/>
            <w:noWrap/>
            <w:vAlign w:val="center"/>
            <w:hideMark/>
          </w:tcPr>
          <w:p w14:paraId="6D8808D6" w14:textId="77777777" w:rsidR="001C362B" w:rsidRPr="001C362B" w:rsidRDefault="001C362B" w:rsidP="001C362B">
            <w:pPr>
              <w:spacing w:after="0" w:line="240" w:lineRule="auto"/>
              <w:rPr>
                <w:rFonts w:ascii="Calibri" w:eastAsia="Times New Roman" w:hAnsi="Calibri" w:cs="Calibri"/>
                <w:color w:val="000000"/>
                <w:lang w:eastAsia="pl-PL"/>
              </w:rPr>
            </w:pPr>
          </w:p>
        </w:tc>
        <w:tc>
          <w:tcPr>
            <w:tcW w:w="1300" w:type="dxa"/>
            <w:tcBorders>
              <w:top w:val="nil"/>
              <w:left w:val="nil"/>
              <w:bottom w:val="nil"/>
              <w:right w:val="nil"/>
            </w:tcBorders>
            <w:shd w:val="clear" w:color="auto" w:fill="auto"/>
            <w:noWrap/>
            <w:vAlign w:val="center"/>
            <w:hideMark/>
          </w:tcPr>
          <w:p w14:paraId="16C7E80A"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center"/>
            <w:hideMark/>
          </w:tcPr>
          <w:p w14:paraId="0E1D8980"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1E309A04"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49914CDE" w14:textId="77777777" w:rsidR="001C362B" w:rsidRPr="001C362B" w:rsidRDefault="001C362B" w:rsidP="001C362B">
            <w:pPr>
              <w:spacing w:after="0" w:line="240" w:lineRule="auto"/>
              <w:rPr>
                <w:rFonts w:ascii="Times New Roman" w:eastAsia="Times New Roman" w:hAnsi="Times New Roman" w:cs="Times New Roman"/>
                <w:sz w:val="20"/>
                <w:szCs w:val="20"/>
                <w:lang w:eastAsia="pl-PL"/>
              </w:rPr>
            </w:pPr>
          </w:p>
        </w:tc>
      </w:tr>
      <w:tr w:rsidR="001C362B" w:rsidRPr="001C362B" w14:paraId="25BBFE5F" w14:textId="77777777" w:rsidTr="001C362B">
        <w:trPr>
          <w:trHeight w:val="300"/>
        </w:trPr>
        <w:tc>
          <w:tcPr>
            <w:tcW w:w="4180" w:type="dxa"/>
            <w:tcBorders>
              <w:top w:val="nil"/>
              <w:left w:val="nil"/>
              <w:bottom w:val="nil"/>
              <w:right w:val="nil"/>
            </w:tcBorders>
            <w:shd w:val="clear" w:color="auto" w:fill="auto"/>
            <w:noWrap/>
            <w:vAlign w:val="center"/>
            <w:hideMark/>
          </w:tcPr>
          <w:p w14:paraId="0D0F9B68" w14:textId="77777777" w:rsidR="001C362B" w:rsidRPr="001C362B" w:rsidRDefault="001C362B" w:rsidP="001C362B">
            <w:pPr>
              <w:spacing w:after="0" w:line="240" w:lineRule="auto"/>
              <w:rPr>
                <w:rFonts w:ascii="Calibri" w:eastAsia="Times New Roman" w:hAnsi="Calibri" w:cs="Calibri"/>
                <w:color w:val="000000"/>
                <w:lang w:eastAsia="pl-PL"/>
              </w:rPr>
            </w:pPr>
            <w:r w:rsidRPr="001C362B">
              <w:rPr>
                <w:rFonts w:ascii="Calibri" w:eastAsia="Times New Roman" w:hAnsi="Calibri" w:cs="Calibri"/>
                <w:color w:val="000000"/>
                <w:lang w:eastAsia="pl-PL"/>
              </w:rPr>
              <w:t>Oferowany model:</w:t>
            </w:r>
          </w:p>
        </w:tc>
        <w:tc>
          <w:tcPr>
            <w:tcW w:w="1480" w:type="dxa"/>
            <w:tcBorders>
              <w:top w:val="nil"/>
              <w:left w:val="nil"/>
              <w:bottom w:val="nil"/>
              <w:right w:val="nil"/>
            </w:tcBorders>
            <w:shd w:val="clear" w:color="auto" w:fill="auto"/>
            <w:noWrap/>
            <w:vAlign w:val="center"/>
            <w:hideMark/>
          </w:tcPr>
          <w:p w14:paraId="2AC9ABF7" w14:textId="77777777" w:rsidR="001C362B" w:rsidRPr="001C362B" w:rsidRDefault="001C362B" w:rsidP="001C362B">
            <w:pPr>
              <w:spacing w:after="0" w:line="240" w:lineRule="auto"/>
              <w:rPr>
                <w:rFonts w:ascii="Calibri" w:eastAsia="Times New Roman" w:hAnsi="Calibri" w:cs="Calibri"/>
                <w:color w:val="000000"/>
                <w:lang w:eastAsia="pl-PL"/>
              </w:rPr>
            </w:pPr>
          </w:p>
        </w:tc>
        <w:tc>
          <w:tcPr>
            <w:tcW w:w="1300" w:type="dxa"/>
            <w:tcBorders>
              <w:top w:val="nil"/>
              <w:left w:val="nil"/>
              <w:bottom w:val="nil"/>
              <w:right w:val="nil"/>
            </w:tcBorders>
            <w:shd w:val="clear" w:color="auto" w:fill="auto"/>
            <w:noWrap/>
            <w:vAlign w:val="center"/>
            <w:hideMark/>
          </w:tcPr>
          <w:p w14:paraId="15D6EBA3"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1660" w:type="dxa"/>
            <w:tcBorders>
              <w:top w:val="nil"/>
              <w:left w:val="nil"/>
              <w:bottom w:val="nil"/>
              <w:right w:val="nil"/>
            </w:tcBorders>
            <w:shd w:val="clear" w:color="auto" w:fill="auto"/>
            <w:noWrap/>
            <w:vAlign w:val="center"/>
            <w:hideMark/>
          </w:tcPr>
          <w:p w14:paraId="711A9BF0"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24DD2A38" w14:textId="77777777" w:rsidR="001C362B" w:rsidRPr="001C362B" w:rsidRDefault="001C362B" w:rsidP="001C362B">
            <w:pPr>
              <w:spacing w:after="0" w:line="240" w:lineRule="auto"/>
              <w:jc w:val="center"/>
              <w:rPr>
                <w:rFonts w:ascii="Times New Roman" w:eastAsia="Times New Roman" w:hAnsi="Times New Roman" w:cs="Times New Roman"/>
                <w:sz w:val="20"/>
                <w:szCs w:val="20"/>
                <w:lang w:eastAsia="pl-PL"/>
              </w:rPr>
            </w:pPr>
          </w:p>
        </w:tc>
        <w:tc>
          <w:tcPr>
            <w:tcW w:w="920" w:type="dxa"/>
            <w:tcBorders>
              <w:top w:val="nil"/>
              <w:left w:val="nil"/>
              <w:bottom w:val="nil"/>
              <w:right w:val="nil"/>
            </w:tcBorders>
            <w:shd w:val="clear" w:color="auto" w:fill="auto"/>
            <w:noWrap/>
            <w:vAlign w:val="bottom"/>
            <w:hideMark/>
          </w:tcPr>
          <w:p w14:paraId="53A96CB3" w14:textId="77777777" w:rsidR="001C362B" w:rsidRPr="001C362B" w:rsidRDefault="001C362B" w:rsidP="001C362B">
            <w:pPr>
              <w:spacing w:after="0" w:line="240" w:lineRule="auto"/>
              <w:rPr>
                <w:rFonts w:ascii="Times New Roman" w:eastAsia="Times New Roman" w:hAnsi="Times New Roman" w:cs="Times New Roman"/>
                <w:sz w:val="20"/>
                <w:szCs w:val="20"/>
                <w:lang w:eastAsia="pl-PL"/>
              </w:rPr>
            </w:pPr>
          </w:p>
        </w:tc>
      </w:tr>
      <w:tr w:rsidR="001C362B" w:rsidRPr="001C362B" w14:paraId="65DCFFCC" w14:textId="77777777" w:rsidTr="001C362B">
        <w:trPr>
          <w:trHeight w:val="300"/>
        </w:trPr>
        <w:tc>
          <w:tcPr>
            <w:tcW w:w="10460" w:type="dxa"/>
            <w:gridSpan w:val="6"/>
            <w:tcBorders>
              <w:top w:val="nil"/>
              <w:left w:val="nil"/>
              <w:bottom w:val="nil"/>
              <w:right w:val="nil"/>
            </w:tcBorders>
            <w:shd w:val="clear" w:color="auto" w:fill="auto"/>
            <w:vAlign w:val="center"/>
            <w:hideMark/>
          </w:tcPr>
          <w:p w14:paraId="381A5934" w14:textId="6D197D69" w:rsidR="001C362B" w:rsidRPr="001C362B" w:rsidRDefault="001C362B" w:rsidP="001C362B">
            <w:pPr>
              <w:spacing w:after="0" w:line="240" w:lineRule="auto"/>
              <w:rPr>
                <w:rFonts w:ascii="Calibri" w:eastAsia="Times New Roman" w:hAnsi="Calibri" w:cs="Calibri"/>
                <w:color w:val="000000"/>
                <w:lang w:eastAsia="pl-PL"/>
              </w:rPr>
            </w:pPr>
            <w:r w:rsidRPr="001C362B">
              <w:rPr>
                <w:rFonts w:ascii="Calibri" w:eastAsia="Times New Roman" w:hAnsi="Calibri" w:cs="Calibri"/>
                <w:color w:val="000000"/>
                <w:lang w:eastAsia="pl-PL"/>
              </w:rPr>
              <w:t>Rok produkcji: (wyprodukowany nie wcześniej niż w 202</w:t>
            </w:r>
            <w:r w:rsidR="00006377">
              <w:rPr>
                <w:rFonts w:ascii="Calibri" w:eastAsia="Times New Roman" w:hAnsi="Calibri" w:cs="Calibri"/>
                <w:color w:val="000000"/>
                <w:lang w:eastAsia="pl-PL"/>
              </w:rPr>
              <w:t>3</w:t>
            </w:r>
            <w:r w:rsidRPr="001C362B">
              <w:rPr>
                <w:rFonts w:ascii="Calibri" w:eastAsia="Times New Roman" w:hAnsi="Calibri" w:cs="Calibri"/>
                <w:color w:val="000000"/>
                <w:lang w:eastAsia="pl-PL"/>
              </w:rPr>
              <w:t>r., fabrycznie nowy): ………....……………</w:t>
            </w:r>
          </w:p>
        </w:tc>
      </w:tr>
    </w:tbl>
    <w:p w14:paraId="2EF9CD77" w14:textId="77777777" w:rsidR="000C3D39" w:rsidRDefault="000C3D39"/>
    <w:p w14:paraId="415172C0" w14:textId="77777777" w:rsidR="000C3D39" w:rsidRDefault="000C3D39"/>
    <w:tbl>
      <w:tblPr>
        <w:tblW w:w="7880" w:type="dxa"/>
        <w:tblCellMar>
          <w:left w:w="70" w:type="dxa"/>
          <w:right w:w="70" w:type="dxa"/>
        </w:tblCellMar>
        <w:tblLook w:val="04A0" w:firstRow="1" w:lastRow="0" w:firstColumn="1" w:lastColumn="0" w:noHBand="0" w:noVBand="1"/>
      </w:tblPr>
      <w:tblGrid>
        <w:gridCol w:w="920"/>
        <w:gridCol w:w="4180"/>
        <w:gridCol w:w="1480"/>
        <w:gridCol w:w="1300"/>
      </w:tblGrid>
      <w:tr w:rsidR="001C362B" w:rsidRPr="001C362B" w14:paraId="3A2006D4" w14:textId="77777777" w:rsidTr="001C362B">
        <w:trPr>
          <w:trHeight w:val="63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53A6" w14:textId="77777777" w:rsidR="001C362B" w:rsidRPr="001C362B" w:rsidRDefault="001C362B" w:rsidP="001C362B">
            <w:pPr>
              <w:spacing w:after="0" w:line="240" w:lineRule="auto"/>
              <w:jc w:val="center"/>
              <w:rPr>
                <w:rFonts w:ascii="Verdana" w:eastAsia="Times New Roman" w:hAnsi="Verdana" w:cs="Calibri"/>
                <w:b/>
                <w:bCs/>
                <w:color w:val="000000"/>
                <w:sz w:val="16"/>
                <w:szCs w:val="16"/>
                <w:lang w:eastAsia="pl-PL"/>
              </w:rPr>
            </w:pPr>
            <w:r w:rsidRPr="001C362B">
              <w:rPr>
                <w:rFonts w:ascii="Verdana" w:eastAsia="Times New Roman" w:hAnsi="Verdana" w:cs="Calibri"/>
                <w:b/>
                <w:bCs/>
                <w:color w:val="000000"/>
                <w:sz w:val="16"/>
                <w:szCs w:val="16"/>
                <w:lang w:eastAsia="pl-PL"/>
              </w:rPr>
              <w:t>L.p.</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5BEEE856" w14:textId="77777777" w:rsidR="001C362B" w:rsidRPr="001C362B" w:rsidRDefault="001C362B" w:rsidP="001C362B">
            <w:pPr>
              <w:spacing w:after="0" w:line="240" w:lineRule="auto"/>
              <w:jc w:val="center"/>
              <w:rPr>
                <w:rFonts w:ascii="Verdana" w:eastAsia="Times New Roman" w:hAnsi="Verdana" w:cs="Calibri"/>
                <w:b/>
                <w:bCs/>
                <w:color w:val="000000"/>
                <w:sz w:val="16"/>
                <w:szCs w:val="16"/>
                <w:lang w:eastAsia="pl-PL"/>
              </w:rPr>
            </w:pPr>
            <w:r w:rsidRPr="001C362B">
              <w:rPr>
                <w:rFonts w:ascii="Verdana" w:eastAsia="Times New Roman" w:hAnsi="Verdana" w:cs="Calibri"/>
                <w:b/>
                <w:bCs/>
                <w:color w:val="000000"/>
                <w:sz w:val="16"/>
                <w:szCs w:val="16"/>
                <w:lang w:eastAsia="pl-PL"/>
              </w:rPr>
              <w:t>Parametry</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7540DC5" w14:textId="77777777" w:rsidR="001C362B" w:rsidRPr="001C362B" w:rsidRDefault="001C362B" w:rsidP="001C362B">
            <w:pPr>
              <w:spacing w:after="0" w:line="240" w:lineRule="auto"/>
              <w:jc w:val="center"/>
              <w:rPr>
                <w:rFonts w:ascii="Verdana" w:eastAsia="Times New Roman" w:hAnsi="Verdana" w:cs="Calibri"/>
                <w:b/>
                <w:bCs/>
                <w:color w:val="000000"/>
                <w:sz w:val="16"/>
                <w:szCs w:val="16"/>
                <w:lang w:eastAsia="pl-PL"/>
              </w:rPr>
            </w:pPr>
            <w:r w:rsidRPr="001C362B">
              <w:rPr>
                <w:rFonts w:ascii="Verdana" w:eastAsia="Times New Roman" w:hAnsi="Verdana" w:cs="Calibri"/>
                <w:b/>
                <w:bCs/>
                <w:color w:val="000000"/>
                <w:sz w:val="16"/>
                <w:szCs w:val="16"/>
                <w:lang w:eastAsia="pl-PL"/>
              </w:rPr>
              <w:t>Parametr wymagany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EA1394C" w14:textId="77777777" w:rsidR="001C362B" w:rsidRPr="001C362B" w:rsidRDefault="001C362B" w:rsidP="001C362B">
            <w:pPr>
              <w:spacing w:after="0" w:line="240" w:lineRule="auto"/>
              <w:jc w:val="center"/>
              <w:rPr>
                <w:rFonts w:ascii="Verdana" w:eastAsia="Times New Roman" w:hAnsi="Verdana" w:cs="Calibri"/>
                <w:b/>
                <w:bCs/>
                <w:color w:val="000000"/>
                <w:sz w:val="16"/>
                <w:szCs w:val="16"/>
                <w:lang w:eastAsia="pl-PL"/>
              </w:rPr>
            </w:pPr>
            <w:r w:rsidRPr="001C362B">
              <w:rPr>
                <w:rFonts w:ascii="Verdana" w:eastAsia="Times New Roman" w:hAnsi="Verdana" w:cs="Calibri"/>
                <w:b/>
                <w:bCs/>
                <w:color w:val="000000"/>
                <w:sz w:val="16"/>
                <w:szCs w:val="16"/>
                <w:lang w:eastAsia="pl-PL"/>
              </w:rPr>
              <w:t>Parametr oferowany (opisać)</w:t>
            </w:r>
          </w:p>
        </w:tc>
      </w:tr>
      <w:tr w:rsidR="001C362B" w:rsidRPr="001C362B" w14:paraId="6FFA9F2B" w14:textId="77777777" w:rsidTr="00901C3C">
        <w:trPr>
          <w:trHeight w:val="97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B2D458"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w:t>
            </w:r>
          </w:p>
        </w:tc>
        <w:tc>
          <w:tcPr>
            <w:tcW w:w="4180" w:type="dxa"/>
            <w:tcBorders>
              <w:top w:val="nil"/>
              <w:left w:val="nil"/>
              <w:bottom w:val="single" w:sz="4" w:space="0" w:color="auto"/>
              <w:right w:val="single" w:sz="4" w:space="0" w:color="auto"/>
            </w:tcBorders>
            <w:shd w:val="clear" w:color="auto" w:fill="auto"/>
            <w:vAlign w:val="center"/>
          </w:tcPr>
          <w:p w14:paraId="5C89324C" w14:textId="37974AFF"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 xml:space="preserve">Podgląd, monitorowanie i zapis danych wszystkich parametrów i przebiegów falowych z </w:t>
            </w:r>
            <w:r w:rsidRPr="00F24495">
              <w:rPr>
                <w:rFonts w:ascii="Arial" w:hAnsi="Arial" w:cs="Arial"/>
                <w:b/>
                <w:bCs/>
                <w:sz w:val="18"/>
                <w:szCs w:val="18"/>
              </w:rPr>
              <w:t>7 kardiomonitorów</w:t>
            </w:r>
            <w:r w:rsidRPr="00AA4A60">
              <w:rPr>
                <w:rFonts w:ascii="Arial" w:hAnsi="Arial" w:cs="Arial"/>
                <w:sz w:val="18"/>
                <w:szCs w:val="18"/>
              </w:rPr>
              <w:t xml:space="preserve"> - wyświetlanie wszystkich krzywych dynamicznych i wartości numerycznych.</w:t>
            </w:r>
          </w:p>
        </w:tc>
        <w:tc>
          <w:tcPr>
            <w:tcW w:w="1480" w:type="dxa"/>
            <w:tcBorders>
              <w:top w:val="nil"/>
              <w:left w:val="nil"/>
              <w:bottom w:val="single" w:sz="4" w:space="0" w:color="auto"/>
              <w:right w:val="single" w:sz="4" w:space="0" w:color="auto"/>
            </w:tcBorders>
            <w:shd w:val="clear" w:color="auto" w:fill="auto"/>
            <w:vAlign w:val="center"/>
            <w:hideMark/>
          </w:tcPr>
          <w:p w14:paraId="165B710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vAlign w:val="center"/>
            <w:hideMark/>
          </w:tcPr>
          <w:p w14:paraId="4D0C67E5"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EF906E2" w14:textId="77777777" w:rsidTr="00084355">
        <w:trPr>
          <w:trHeight w:val="94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CB932CC"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p>
        </w:tc>
        <w:tc>
          <w:tcPr>
            <w:tcW w:w="4180" w:type="dxa"/>
            <w:tcBorders>
              <w:top w:val="nil"/>
              <w:left w:val="nil"/>
              <w:bottom w:val="single" w:sz="4" w:space="0" w:color="auto"/>
              <w:right w:val="single" w:sz="4" w:space="0" w:color="auto"/>
            </w:tcBorders>
            <w:shd w:val="clear" w:color="auto" w:fill="auto"/>
            <w:vAlign w:val="center"/>
          </w:tcPr>
          <w:p w14:paraId="67DEB7D0" w14:textId="101BEF61"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System przygotowany sprzętowo i programowo do rozbudowy o kolejne urządzenia monitorujące (do min. 32).</w:t>
            </w:r>
          </w:p>
        </w:tc>
        <w:tc>
          <w:tcPr>
            <w:tcW w:w="1480" w:type="dxa"/>
            <w:tcBorders>
              <w:top w:val="nil"/>
              <w:left w:val="nil"/>
              <w:bottom w:val="single" w:sz="4" w:space="0" w:color="auto"/>
              <w:right w:val="single" w:sz="4" w:space="0" w:color="auto"/>
            </w:tcBorders>
            <w:shd w:val="clear" w:color="auto" w:fill="auto"/>
            <w:vAlign w:val="center"/>
            <w:hideMark/>
          </w:tcPr>
          <w:p w14:paraId="663EA29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vAlign w:val="center"/>
            <w:hideMark/>
          </w:tcPr>
          <w:p w14:paraId="0BEF861F"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6D224387" w14:textId="77777777" w:rsidTr="00084355">
        <w:trPr>
          <w:trHeight w:val="103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28A121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3</w:t>
            </w:r>
          </w:p>
        </w:tc>
        <w:tc>
          <w:tcPr>
            <w:tcW w:w="4180" w:type="dxa"/>
            <w:tcBorders>
              <w:top w:val="nil"/>
              <w:left w:val="nil"/>
              <w:bottom w:val="single" w:sz="4" w:space="0" w:color="auto"/>
              <w:right w:val="single" w:sz="4" w:space="0" w:color="auto"/>
            </w:tcBorders>
            <w:shd w:val="clear" w:color="auto" w:fill="auto"/>
            <w:vAlign w:val="center"/>
          </w:tcPr>
          <w:p w14:paraId="75E4340C" w14:textId="4D33D0DF"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System operacyjny centrali nie starszy niż Windows 10 lub Mac OS X 10.8 lub inny posiadający aktualne wsparcie techniczne producenta. Funkcja automatycznego tworzenia kopii zapasowej danych umożliwiająca szybkie przywrócenie działania systemu w razie awarii (opisać proponowane rozwiązanie).</w:t>
            </w:r>
          </w:p>
        </w:tc>
        <w:tc>
          <w:tcPr>
            <w:tcW w:w="1480" w:type="dxa"/>
            <w:tcBorders>
              <w:top w:val="nil"/>
              <w:left w:val="nil"/>
              <w:bottom w:val="single" w:sz="4" w:space="0" w:color="auto"/>
              <w:right w:val="single" w:sz="4" w:space="0" w:color="auto"/>
            </w:tcBorders>
            <w:shd w:val="clear" w:color="auto" w:fill="auto"/>
            <w:vAlign w:val="center"/>
            <w:hideMark/>
          </w:tcPr>
          <w:p w14:paraId="4EADA5B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vAlign w:val="center"/>
            <w:hideMark/>
          </w:tcPr>
          <w:p w14:paraId="76BA88E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4282A69E" w14:textId="77777777" w:rsidTr="00006377">
        <w:trPr>
          <w:trHeight w:val="71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68594F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4</w:t>
            </w:r>
          </w:p>
        </w:tc>
        <w:tc>
          <w:tcPr>
            <w:tcW w:w="4180" w:type="dxa"/>
            <w:tcBorders>
              <w:top w:val="nil"/>
              <w:left w:val="nil"/>
              <w:bottom w:val="single" w:sz="4" w:space="0" w:color="auto"/>
              <w:right w:val="single" w:sz="4" w:space="0" w:color="auto"/>
            </w:tcBorders>
            <w:shd w:val="clear" w:color="auto" w:fill="auto"/>
            <w:vAlign w:val="center"/>
          </w:tcPr>
          <w:p w14:paraId="5DAFC7FA" w14:textId="3194B2CE" w:rsidR="001C362B" w:rsidRPr="001C362B" w:rsidRDefault="00006377" w:rsidP="001C362B">
            <w:pPr>
              <w:spacing w:after="0" w:line="240" w:lineRule="auto"/>
              <w:rPr>
                <w:rFonts w:ascii="Verdana" w:eastAsia="Times New Roman" w:hAnsi="Verdana" w:cs="Calibri"/>
                <w:color w:val="000000"/>
                <w:sz w:val="16"/>
                <w:szCs w:val="16"/>
                <w:lang w:eastAsia="pl-PL"/>
              </w:rPr>
            </w:pPr>
            <w:r>
              <w:rPr>
                <w:rFonts w:ascii="Arial" w:hAnsi="Arial" w:cs="Arial"/>
                <w:sz w:val="18"/>
                <w:szCs w:val="18"/>
              </w:rPr>
              <w:t>Każda z central umożliwia p</w:t>
            </w:r>
            <w:r w:rsidRPr="00AA4A60">
              <w:rPr>
                <w:rFonts w:ascii="Arial" w:hAnsi="Arial" w:cs="Arial"/>
                <w:sz w:val="18"/>
                <w:szCs w:val="18"/>
              </w:rPr>
              <w:t>rezentacj</w:t>
            </w:r>
            <w:r>
              <w:rPr>
                <w:rFonts w:ascii="Arial" w:hAnsi="Arial" w:cs="Arial"/>
                <w:sz w:val="18"/>
                <w:szCs w:val="18"/>
              </w:rPr>
              <w:t>ę</w:t>
            </w:r>
            <w:r w:rsidRPr="00AA4A60">
              <w:rPr>
                <w:rFonts w:ascii="Arial" w:hAnsi="Arial" w:cs="Arial"/>
                <w:sz w:val="18"/>
                <w:szCs w:val="18"/>
              </w:rPr>
              <w:t xml:space="preserve"> danych pacjentów monitorowanych na dwóch kolorowych ekranach typu LCD TFT, każdy o przekątnej co najmniej 2</w:t>
            </w:r>
            <w:r>
              <w:rPr>
                <w:rFonts w:ascii="Arial" w:hAnsi="Arial" w:cs="Arial"/>
                <w:sz w:val="18"/>
                <w:szCs w:val="18"/>
              </w:rPr>
              <w:t>4</w:t>
            </w:r>
            <w:r w:rsidRPr="00AA4A60">
              <w:rPr>
                <w:rFonts w:ascii="Arial" w:hAnsi="Arial" w:cs="Arial"/>
                <w:sz w:val="18"/>
                <w:szCs w:val="18"/>
              </w:rPr>
              <w:t>” i rozdzielczości Full HD.</w:t>
            </w:r>
          </w:p>
        </w:tc>
        <w:tc>
          <w:tcPr>
            <w:tcW w:w="1480" w:type="dxa"/>
            <w:tcBorders>
              <w:top w:val="nil"/>
              <w:left w:val="nil"/>
              <w:bottom w:val="single" w:sz="4" w:space="0" w:color="auto"/>
              <w:right w:val="single" w:sz="4" w:space="0" w:color="auto"/>
            </w:tcBorders>
            <w:shd w:val="clear" w:color="auto" w:fill="auto"/>
            <w:vAlign w:val="center"/>
            <w:hideMark/>
          </w:tcPr>
          <w:p w14:paraId="3B97A74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43F90005"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1EAD2E19" w14:textId="77777777" w:rsidTr="00084355">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2E7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5</w:t>
            </w:r>
          </w:p>
        </w:tc>
        <w:tc>
          <w:tcPr>
            <w:tcW w:w="4180" w:type="dxa"/>
            <w:tcBorders>
              <w:top w:val="single" w:sz="4" w:space="0" w:color="auto"/>
              <w:left w:val="nil"/>
              <w:bottom w:val="single" w:sz="4" w:space="0" w:color="auto"/>
              <w:right w:val="single" w:sz="4" w:space="0" w:color="auto"/>
            </w:tcBorders>
            <w:shd w:val="clear" w:color="auto" w:fill="auto"/>
            <w:vAlign w:val="center"/>
          </w:tcPr>
          <w:p w14:paraId="7E0BF3C4" w14:textId="77777777" w:rsidR="00006377" w:rsidRPr="00006377" w:rsidRDefault="00006377" w:rsidP="00006377">
            <w:pPr>
              <w:spacing w:after="0" w:line="240" w:lineRule="auto"/>
              <w:rPr>
                <w:rFonts w:ascii="Arial" w:eastAsia="Times New Roman" w:hAnsi="Arial" w:cs="Arial"/>
                <w:sz w:val="18"/>
                <w:szCs w:val="18"/>
                <w:lang w:eastAsia="pl-PL"/>
              </w:rPr>
            </w:pPr>
            <w:r w:rsidRPr="00006377">
              <w:rPr>
                <w:rFonts w:ascii="Arial" w:eastAsia="Times New Roman" w:hAnsi="Arial" w:cs="Arial"/>
                <w:sz w:val="18"/>
                <w:szCs w:val="18"/>
                <w:lang w:eastAsia="pl-PL"/>
              </w:rPr>
              <w:t>Możliwość elastycznego konfigurowania układu ekranu z poziomu użytkownika (bez udziału serwisu), w tym:</w:t>
            </w:r>
          </w:p>
          <w:p w14:paraId="2B93B1B9" w14:textId="77777777" w:rsidR="00006377" w:rsidRPr="00006377" w:rsidRDefault="00006377" w:rsidP="00006377">
            <w:pPr>
              <w:spacing w:after="0" w:line="240" w:lineRule="auto"/>
              <w:rPr>
                <w:rFonts w:ascii="Arial" w:eastAsia="Times New Roman" w:hAnsi="Arial" w:cs="Arial"/>
                <w:sz w:val="18"/>
                <w:szCs w:val="18"/>
                <w:lang w:eastAsia="pl-PL"/>
              </w:rPr>
            </w:pPr>
            <w:r w:rsidRPr="00006377">
              <w:rPr>
                <w:rFonts w:ascii="Arial" w:eastAsia="Times New Roman" w:hAnsi="Arial" w:cs="Arial"/>
                <w:sz w:val="18"/>
                <w:szCs w:val="18"/>
                <w:lang w:eastAsia="pl-PL"/>
              </w:rPr>
              <w:t>- zmiana wielkości okna (sektora) dla każdego pacjenta niezależnie</w:t>
            </w:r>
          </w:p>
          <w:p w14:paraId="425615A5" w14:textId="5C15C213" w:rsidR="001C362B" w:rsidRPr="001C362B" w:rsidRDefault="00006377" w:rsidP="00006377">
            <w:pPr>
              <w:spacing w:after="0" w:line="240" w:lineRule="auto"/>
              <w:rPr>
                <w:rFonts w:ascii="Verdana" w:eastAsia="Times New Roman" w:hAnsi="Verdana" w:cs="Calibri"/>
                <w:color w:val="000000"/>
                <w:sz w:val="16"/>
                <w:szCs w:val="16"/>
                <w:lang w:eastAsia="pl-PL"/>
              </w:rPr>
            </w:pPr>
            <w:r w:rsidRPr="00006377">
              <w:rPr>
                <w:rFonts w:ascii="Arial" w:eastAsia="Times New Roman" w:hAnsi="Arial" w:cs="Arial"/>
                <w:sz w:val="18"/>
                <w:szCs w:val="18"/>
                <w:lang w:eastAsia="pl-PL"/>
              </w:rPr>
              <w:t>- zmiana formatu i rodzaju wyświetlanych parametrów liczbowych i krzywych dynamicznych (dla każdego pacjenta niezależnie).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B893E4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B27BDE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32EEAFD8" w14:textId="77777777" w:rsidTr="00084355">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4CE2D20"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6</w:t>
            </w:r>
          </w:p>
        </w:tc>
        <w:tc>
          <w:tcPr>
            <w:tcW w:w="4180" w:type="dxa"/>
            <w:tcBorders>
              <w:top w:val="nil"/>
              <w:left w:val="nil"/>
              <w:bottom w:val="single" w:sz="4" w:space="0" w:color="auto"/>
              <w:right w:val="single" w:sz="4" w:space="0" w:color="auto"/>
            </w:tcBorders>
            <w:shd w:val="clear" w:color="auto" w:fill="auto"/>
            <w:vAlign w:val="center"/>
          </w:tcPr>
          <w:p w14:paraId="24A61FBC" w14:textId="6284A589"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Automatyczna oraz ręczna (przez Użytkownika) minimalizacja sektorów dla nieaktywnych kardiomonitorów. Automatyczne przywrócenie zapisu po włączeniu kardiomonitora.</w:t>
            </w:r>
          </w:p>
        </w:tc>
        <w:tc>
          <w:tcPr>
            <w:tcW w:w="1480" w:type="dxa"/>
            <w:tcBorders>
              <w:top w:val="nil"/>
              <w:left w:val="nil"/>
              <w:bottom w:val="single" w:sz="4" w:space="0" w:color="auto"/>
              <w:right w:val="single" w:sz="4" w:space="0" w:color="auto"/>
            </w:tcBorders>
            <w:shd w:val="clear" w:color="auto" w:fill="auto"/>
            <w:vAlign w:val="center"/>
            <w:hideMark/>
          </w:tcPr>
          <w:p w14:paraId="141C338F"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18F2BAA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5B73029" w14:textId="77777777" w:rsidTr="00084355">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9DCC6E4"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lastRenderedPageBreak/>
              <w:t>7</w:t>
            </w:r>
          </w:p>
        </w:tc>
        <w:tc>
          <w:tcPr>
            <w:tcW w:w="4180" w:type="dxa"/>
            <w:tcBorders>
              <w:top w:val="nil"/>
              <w:left w:val="nil"/>
              <w:bottom w:val="single" w:sz="4" w:space="0" w:color="auto"/>
              <w:right w:val="single" w:sz="4" w:space="0" w:color="auto"/>
            </w:tcBorders>
            <w:shd w:val="clear" w:color="auto" w:fill="auto"/>
            <w:vAlign w:val="center"/>
          </w:tcPr>
          <w:p w14:paraId="75C6CF00" w14:textId="402C814D"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Możliwość przypisania do jednego pacjenta dwóch urządzeń monitorujących tj. kardiomonitora i monitora telemetrycznego.</w:t>
            </w:r>
          </w:p>
        </w:tc>
        <w:tc>
          <w:tcPr>
            <w:tcW w:w="1480" w:type="dxa"/>
            <w:tcBorders>
              <w:top w:val="nil"/>
              <w:left w:val="nil"/>
              <w:bottom w:val="single" w:sz="4" w:space="0" w:color="auto"/>
              <w:right w:val="single" w:sz="4" w:space="0" w:color="auto"/>
            </w:tcBorders>
            <w:shd w:val="clear" w:color="auto" w:fill="auto"/>
            <w:vAlign w:val="center"/>
            <w:hideMark/>
          </w:tcPr>
          <w:p w14:paraId="6700195A"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09D97055"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1C1732B7" w14:textId="77777777" w:rsidTr="001C362B">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FBF997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8</w:t>
            </w:r>
          </w:p>
        </w:tc>
        <w:tc>
          <w:tcPr>
            <w:tcW w:w="4180" w:type="dxa"/>
            <w:tcBorders>
              <w:top w:val="nil"/>
              <w:left w:val="nil"/>
              <w:bottom w:val="single" w:sz="4" w:space="0" w:color="auto"/>
              <w:right w:val="single" w:sz="4" w:space="0" w:color="auto"/>
            </w:tcBorders>
            <w:shd w:val="clear" w:color="auto" w:fill="auto"/>
            <w:vAlign w:val="center"/>
            <w:hideMark/>
          </w:tcPr>
          <w:p w14:paraId="446E6A54" w14:textId="510CCFF7"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Alarmy 3-stopniowe (wizualne i akustyczne) z poszczególnych łóżek, z identyfikacją alarmującego łóżka.</w:t>
            </w:r>
          </w:p>
        </w:tc>
        <w:tc>
          <w:tcPr>
            <w:tcW w:w="1480" w:type="dxa"/>
            <w:tcBorders>
              <w:top w:val="nil"/>
              <w:left w:val="nil"/>
              <w:bottom w:val="single" w:sz="4" w:space="0" w:color="auto"/>
              <w:right w:val="single" w:sz="4" w:space="0" w:color="auto"/>
            </w:tcBorders>
            <w:shd w:val="clear" w:color="auto" w:fill="auto"/>
            <w:vAlign w:val="center"/>
            <w:hideMark/>
          </w:tcPr>
          <w:p w14:paraId="5AF1F008"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0E9242BE"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23301321" w14:textId="77777777" w:rsidTr="00901C3C">
        <w:trPr>
          <w:trHeight w:val="11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1015918"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9</w:t>
            </w:r>
          </w:p>
        </w:tc>
        <w:tc>
          <w:tcPr>
            <w:tcW w:w="4180" w:type="dxa"/>
            <w:tcBorders>
              <w:top w:val="nil"/>
              <w:left w:val="nil"/>
              <w:bottom w:val="single" w:sz="4" w:space="0" w:color="auto"/>
              <w:right w:val="single" w:sz="4" w:space="0" w:color="auto"/>
            </w:tcBorders>
            <w:shd w:val="clear" w:color="auto" w:fill="auto"/>
            <w:vAlign w:val="center"/>
          </w:tcPr>
          <w:p w14:paraId="6BC3B38D" w14:textId="7FE57435"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Sterowanie funkcjami kardiomonitorów, w tym ustawieniami alarmów i pomiarów, uruchamianie nieinwazyjnego pomiaru ciśnienia.</w:t>
            </w:r>
          </w:p>
        </w:tc>
        <w:tc>
          <w:tcPr>
            <w:tcW w:w="1480" w:type="dxa"/>
            <w:tcBorders>
              <w:top w:val="nil"/>
              <w:left w:val="nil"/>
              <w:bottom w:val="single" w:sz="4" w:space="0" w:color="auto"/>
              <w:right w:val="single" w:sz="4" w:space="0" w:color="auto"/>
            </w:tcBorders>
            <w:shd w:val="clear" w:color="auto" w:fill="auto"/>
            <w:vAlign w:val="center"/>
            <w:hideMark/>
          </w:tcPr>
          <w:p w14:paraId="4DCC0D2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28215E6C"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2874017E" w14:textId="77777777" w:rsidTr="00F543DF">
        <w:trPr>
          <w:trHeight w:val="86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65A8DD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10</w:t>
            </w:r>
          </w:p>
        </w:tc>
        <w:tc>
          <w:tcPr>
            <w:tcW w:w="4180" w:type="dxa"/>
            <w:tcBorders>
              <w:top w:val="nil"/>
              <w:left w:val="nil"/>
              <w:bottom w:val="single" w:sz="4" w:space="0" w:color="auto"/>
              <w:right w:val="single" w:sz="4" w:space="0" w:color="auto"/>
            </w:tcBorders>
            <w:shd w:val="clear" w:color="auto" w:fill="auto"/>
            <w:vAlign w:val="center"/>
          </w:tcPr>
          <w:p w14:paraId="5AFF4093" w14:textId="4A7C2E71"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Wpisywanie danych demograficznych pacjenta w centrali i w kardiomonitorach.</w:t>
            </w:r>
          </w:p>
        </w:tc>
        <w:tc>
          <w:tcPr>
            <w:tcW w:w="1480" w:type="dxa"/>
            <w:tcBorders>
              <w:top w:val="nil"/>
              <w:left w:val="nil"/>
              <w:bottom w:val="single" w:sz="4" w:space="0" w:color="auto"/>
              <w:right w:val="single" w:sz="4" w:space="0" w:color="auto"/>
            </w:tcBorders>
            <w:shd w:val="clear" w:color="auto" w:fill="auto"/>
            <w:vAlign w:val="center"/>
            <w:hideMark/>
          </w:tcPr>
          <w:p w14:paraId="0D5D2358"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4921959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0FC20402" w14:textId="77777777" w:rsidTr="004111ED">
        <w:trPr>
          <w:trHeight w:val="1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BFCF8"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11</w:t>
            </w:r>
          </w:p>
        </w:tc>
        <w:tc>
          <w:tcPr>
            <w:tcW w:w="4180" w:type="dxa"/>
            <w:tcBorders>
              <w:top w:val="single" w:sz="4" w:space="0" w:color="auto"/>
              <w:left w:val="nil"/>
              <w:bottom w:val="single" w:sz="4" w:space="0" w:color="auto"/>
              <w:right w:val="single" w:sz="4" w:space="0" w:color="auto"/>
            </w:tcBorders>
            <w:shd w:val="clear" w:color="auto" w:fill="auto"/>
            <w:vAlign w:val="center"/>
          </w:tcPr>
          <w:p w14:paraId="44D4788E" w14:textId="68B286D1" w:rsidR="001C362B" w:rsidRPr="001C362B" w:rsidRDefault="00006377" w:rsidP="001C362B">
            <w:pPr>
              <w:spacing w:after="0" w:line="240" w:lineRule="auto"/>
              <w:rPr>
                <w:rFonts w:ascii="Verdana" w:eastAsia="Times New Roman" w:hAnsi="Verdana" w:cs="Calibri"/>
                <w:color w:val="000000"/>
                <w:sz w:val="16"/>
                <w:szCs w:val="16"/>
                <w:lang w:eastAsia="pl-PL"/>
              </w:rPr>
            </w:pPr>
            <w:r>
              <w:rPr>
                <w:rFonts w:ascii="Arial" w:hAnsi="Arial" w:cs="Arial"/>
                <w:sz w:val="18"/>
                <w:szCs w:val="18"/>
              </w:rPr>
              <w:t xml:space="preserve">Centrala umożliwia wpisywanie polskich znaków </w:t>
            </w:r>
            <w:r w:rsidRPr="00CD6879">
              <w:rPr>
                <w:rFonts w:ascii="Arial" w:hAnsi="Arial" w:cs="Arial"/>
                <w:color w:val="040C28"/>
                <w:sz w:val="18"/>
                <w:szCs w:val="18"/>
              </w:rPr>
              <w:t>ą, ć, ę, ł, ń, ó, ś, ź, 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621BDD9"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77CF4A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5B0CC0AE" w14:textId="77777777" w:rsidTr="004111ED">
        <w:trPr>
          <w:trHeight w:val="1572"/>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1207EB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12</w:t>
            </w:r>
          </w:p>
        </w:tc>
        <w:tc>
          <w:tcPr>
            <w:tcW w:w="4180" w:type="dxa"/>
            <w:tcBorders>
              <w:top w:val="nil"/>
              <w:left w:val="nil"/>
              <w:bottom w:val="single" w:sz="4" w:space="0" w:color="auto"/>
              <w:right w:val="single" w:sz="4" w:space="0" w:color="auto"/>
            </w:tcBorders>
            <w:shd w:val="clear" w:color="auto" w:fill="auto"/>
            <w:vAlign w:val="center"/>
          </w:tcPr>
          <w:p w14:paraId="76A92E74" w14:textId="6419ECC8"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 xml:space="preserve">Funkcja "holterowska": zapis ciągły przebiegów dynamicznych (w tym zapis 12 </w:t>
            </w:r>
            <w:proofErr w:type="spellStart"/>
            <w:r w:rsidRPr="00AA4A60">
              <w:rPr>
                <w:rFonts w:ascii="Arial" w:hAnsi="Arial" w:cs="Arial"/>
                <w:sz w:val="18"/>
                <w:szCs w:val="18"/>
              </w:rPr>
              <w:t>odprowadzeń</w:t>
            </w:r>
            <w:proofErr w:type="spellEnd"/>
            <w:r w:rsidRPr="00AA4A60">
              <w:rPr>
                <w:rFonts w:ascii="Arial" w:hAnsi="Arial" w:cs="Arial"/>
                <w:sz w:val="18"/>
                <w:szCs w:val="18"/>
              </w:rPr>
              <w:t xml:space="preserve"> EKG) z min. 7 ostatnich dni, z możliwością wglądu w dowolny fragment tego zapisu.</w:t>
            </w:r>
          </w:p>
        </w:tc>
        <w:tc>
          <w:tcPr>
            <w:tcW w:w="1480" w:type="dxa"/>
            <w:tcBorders>
              <w:top w:val="nil"/>
              <w:left w:val="nil"/>
              <w:bottom w:val="single" w:sz="4" w:space="0" w:color="auto"/>
              <w:right w:val="single" w:sz="4" w:space="0" w:color="auto"/>
            </w:tcBorders>
            <w:shd w:val="clear" w:color="auto" w:fill="auto"/>
            <w:vAlign w:val="center"/>
            <w:hideMark/>
          </w:tcPr>
          <w:p w14:paraId="53681665"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5B2FFD14"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07A84C7" w14:textId="77777777" w:rsidTr="004111ED">
        <w:trPr>
          <w:trHeight w:val="1997"/>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48B9F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13</w:t>
            </w:r>
          </w:p>
        </w:tc>
        <w:tc>
          <w:tcPr>
            <w:tcW w:w="4180" w:type="dxa"/>
            <w:tcBorders>
              <w:top w:val="nil"/>
              <w:left w:val="nil"/>
              <w:bottom w:val="single" w:sz="4" w:space="0" w:color="auto"/>
              <w:right w:val="single" w:sz="4" w:space="0" w:color="auto"/>
            </w:tcBorders>
            <w:shd w:val="clear" w:color="auto" w:fill="auto"/>
            <w:vAlign w:val="center"/>
          </w:tcPr>
          <w:p w14:paraId="68120726" w14:textId="1CC7E67C"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Pamięć stanów krytycznych (alarmów arytmii i innych zdarzeń, z zapisem odcinków monitorowanych krzywych dynamicznych i wartości liczbowych). Funkcja wykonywania pomiarów na zapamiętanych krzywych / min. pomiar RR, QT.</w:t>
            </w:r>
          </w:p>
        </w:tc>
        <w:tc>
          <w:tcPr>
            <w:tcW w:w="1480" w:type="dxa"/>
            <w:tcBorders>
              <w:top w:val="nil"/>
              <w:left w:val="nil"/>
              <w:bottom w:val="single" w:sz="4" w:space="0" w:color="auto"/>
              <w:right w:val="single" w:sz="4" w:space="0" w:color="auto"/>
            </w:tcBorders>
            <w:shd w:val="clear" w:color="auto" w:fill="auto"/>
            <w:vAlign w:val="center"/>
            <w:hideMark/>
          </w:tcPr>
          <w:p w14:paraId="16A92A4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72C7A7BA"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499987B7" w14:textId="77777777" w:rsidTr="00BE4EB7">
        <w:trPr>
          <w:trHeight w:val="173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D64D"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14</w:t>
            </w:r>
          </w:p>
        </w:tc>
        <w:tc>
          <w:tcPr>
            <w:tcW w:w="4180" w:type="dxa"/>
            <w:tcBorders>
              <w:top w:val="single" w:sz="4" w:space="0" w:color="auto"/>
              <w:left w:val="nil"/>
              <w:bottom w:val="single" w:sz="4" w:space="0" w:color="auto"/>
              <w:right w:val="single" w:sz="4" w:space="0" w:color="auto"/>
            </w:tcBorders>
            <w:shd w:val="clear" w:color="auto" w:fill="auto"/>
            <w:vAlign w:val="center"/>
          </w:tcPr>
          <w:p w14:paraId="7D0642C7" w14:textId="4940BECB"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43CC16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9D4890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1AF32F45" w14:textId="77777777" w:rsidTr="004111ED">
        <w:trPr>
          <w:trHeight w:val="223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1F85DD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15</w:t>
            </w:r>
          </w:p>
        </w:tc>
        <w:tc>
          <w:tcPr>
            <w:tcW w:w="4180" w:type="dxa"/>
            <w:tcBorders>
              <w:top w:val="nil"/>
              <w:left w:val="nil"/>
              <w:bottom w:val="single" w:sz="4" w:space="0" w:color="auto"/>
              <w:right w:val="single" w:sz="4" w:space="0" w:color="auto"/>
            </w:tcBorders>
            <w:shd w:val="clear" w:color="auto" w:fill="auto"/>
            <w:vAlign w:val="center"/>
          </w:tcPr>
          <w:p w14:paraId="503492DD" w14:textId="69EA6F09" w:rsidR="001C362B" w:rsidRPr="00BE4EB7" w:rsidRDefault="00BE4EB7" w:rsidP="00006377">
            <w:pPr>
              <w:spacing w:after="0" w:line="240" w:lineRule="auto"/>
              <w:rPr>
                <w:rFonts w:ascii="Arial" w:eastAsia="Times New Roman" w:hAnsi="Arial" w:cs="Arial"/>
                <w:color w:val="000000"/>
                <w:sz w:val="18"/>
                <w:szCs w:val="18"/>
                <w:lang w:eastAsia="pl-PL"/>
              </w:rPr>
            </w:pPr>
            <w:proofErr w:type="spellStart"/>
            <w:r w:rsidRPr="00BE4EB7">
              <w:rPr>
                <w:rFonts w:ascii="Arial" w:eastAsia="Times New Roman" w:hAnsi="Arial" w:cs="Arial"/>
                <w:color w:val="000000"/>
                <w:sz w:val="18"/>
                <w:szCs w:val="18"/>
                <w:lang w:eastAsia="pl-PL"/>
              </w:rPr>
              <w:t>Wieloodprowadzeniowa</w:t>
            </w:r>
            <w:proofErr w:type="spellEnd"/>
            <w:r w:rsidRPr="00BE4EB7">
              <w:rPr>
                <w:rFonts w:ascii="Arial" w:eastAsia="Times New Roman" w:hAnsi="Arial" w:cs="Arial"/>
                <w:color w:val="000000"/>
                <w:sz w:val="18"/>
                <w:szCs w:val="18"/>
                <w:lang w:eastAsia="pl-PL"/>
              </w:rPr>
              <w:t xml:space="preserve"> analiza EKG.2 odprowadzenia analizowane jednocześnie. Klasyfikacja 23 różnych rodzajów zaburzeń rytmu wraz z alarmami w tym, alarm zakończenia migotania przedsionków</w:t>
            </w:r>
          </w:p>
        </w:tc>
        <w:tc>
          <w:tcPr>
            <w:tcW w:w="1480" w:type="dxa"/>
            <w:tcBorders>
              <w:top w:val="nil"/>
              <w:left w:val="nil"/>
              <w:bottom w:val="single" w:sz="4" w:space="0" w:color="auto"/>
              <w:right w:val="single" w:sz="4" w:space="0" w:color="auto"/>
            </w:tcBorders>
            <w:shd w:val="clear" w:color="auto" w:fill="auto"/>
            <w:vAlign w:val="center"/>
            <w:hideMark/>
          </w:tcPr>
          <w:p w14:paraId="0BF30400"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04ED341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BE4EB7" w:rsidRPr="001C362B" w14:paraId="24DB7BE2" w14:textId="77777777" w:rsidTr="00BE4EB7">
        <w:trPr>
          <w:trHeight w:val="959"/>
        </w:trPr>
        <w:tc>
          <w:tcPr>
            <w:tcW w:w="920" w:type="dxa"/>
            <w:tcBorders>
              <w:top w:val="nil"/>
              <w:left w:val="single" w:sz="4" w:space="0" w:color="auto"/>
              <w:bottom w:val="single" w:sz="4" w:space="0" w:color="auto"/>
              <w:right w:val="single" w:sz="4" w:space="0" w:color="auto"/>
            </w:tcBorders>
            <w:shd w:val="clear" w:color="auto" w:fill="auto"/>
            <w:vAlign w:val="center"/>
          </w:tcPr>
          <w:p w14:paraId="20D7EBD4" w14:textId="21581916" w:rsidR="00BE4EB7" w:rsidRPr="001C362B" w:rsidRDefault="004111ED"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lastRenderedPageBreak/>
              <w:t>16</w:t>
            </w:r>
          </w:p>
        </w:tc>
        <w:tc>
          <w:tcPr>
            <w:tcW w:w="4180" w:type="dxa"/>
            <w:tcBorders>
              <w:top w:val="nil"/>
              <w:left w:val="nil"/>
              <w:bottom w:val="single" w:sz="4" w:space="0" w:color="auto"/>
              <w:right w:val="single" w:sz="4" w:space="0" w:color="auto"/>
            </w:tcBorders>
            <w:shd w:val="clear" w:color="auto" w:fill="auto"/>
            <w:vAlign w:val="center"/>
          </w:tcPr>
          <w:p w14:paraId="167EF325" w14:textId="68CF6170" w:rsidR="00BE4EB7" w:rsidRPr="00AA4A60" w:rsidRDefault="00BE4EB7" w:rsidP="001C362B">
            <w:pPr>
              <w:spacing w:after="0" w:line="240" w:lineRule="auto"/>
              <w:rPr>
                <w:rFonts w:ascii="Arial" w:hAnsi="Arial" w:cs="Arial"/>
                <w:sz w:val="18"/>
                <w:szCs w:val="18"/>
              </w:rPr>
            </w:pPr>
            <w:r>
              <w:rPr>
                <w:rFonts w:ascii="Arial" w:hAnsi="Arial" w:cs="Arial"/>
                <w:sz w:val="18"/>
                <w:szCs w:val="18"/>
              </w:rPr>
              <w:t xml:space="preserve">Grupa nadzoru w centrali umożliwia podgląd pozostałych kardiomonitorów z poziomu okna w kardiomonitorze. Wyświetla alarmy  oraz przebiegi dynamiczne z wybranego przez użytkownika innego stanowiska np. z innej </w:t>
            </w:r>
            <w:r w:rsidR="004111ED">
              <w:rPr>
                <w:rFonts w:ascii="Arial" w:hAnsi="Arial" w:cs="Arial"/>
                <w:sz w:val="18"/>
                <w:szCs w:val="18"/>
              </w:rPr>
              <w:t>s</w:t>
            </w:r>
            <w:r>
              <w:rPr>
                <w:rFonts w:ascii="Arial" w:hAnsi="Arial" w:cs="Arial"/>
                <w:sz w:val="18"/>
                <w:szCs w:val="18"/>
              </w:rPr>
              <w:t>ali.</w:t>
            </w:r>
          </w:p>
        </w:tc>
        <w:tc>
          <w:tcPr>
            <w:tcW w:w="1480" w:type="dxa"/>
            <w:tcBorders>
              <w:top w:val="nil"/>
              <w:left w:val="nil"/>
              <w:bottom w:val="single" w:sz="4" w:space="0" w:color="auto"/>
              <w:right w:val="single" w:sz="4" w:space="0" w:color="auto"/>
            </w:tcBorders>
            <w:shd w:val="clear" w:color="auto" w:fill="auto"/>
            <w:vAlign w:val="center"/>
          </w:tcPr>
          <w:p w14:paraId="1F427EBA" w14:textId="3A67032E" w:rsidR="00BE4EB7" w:rsidRPr="001C362B" w:rsidRDefault="00BE4EB7"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tcPr>
          <w:p w14:paraId="55046675" w14:textId="77777777" w:rsidR="00BE4EB7" w:rsidRPr="001C362B" w:rsidRDefault="00BE4EB7" w:rsidP="001C362B">
            <w:pPr>
              <w:spacing w:after="0" w:line="240" w:lineRule="auto"/>
              <w:jc w:val="center"/>
              <w:rPr>
                <w:rFonts w:ascii="Verdana" w:eastAsia="Times New Roman" w:hAnsi="Verdana" w:cs="Calibri"/>
                <w:color w:val="000000"/>
                <w:sz w:val="16"/>
                <w:szCs w:val="16"/>
                <w:lang w:eastAsia="pl-PL"/>
              </w:rPr>
            </w:pPr>
          </w:p>
        </w:tc>
      </w:tr>
      <w:tr w:rsidR="001C362B" w:rsidRPr="001C362B" w14:paraId="570F1D1B" w14:textId="77777777" w:rsidTr="00BE4EB7">
        <w:trPr>
          <w:trHeight w:val="95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E691B4A" w14:textId="309615B7" w:rsidR="001C362B" w:rsidRPr="001C362B" w:rsidRDefault="004111ED"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17</w:t>
            </w:r>
          </w:p>
        </w:tc>
        <w:tc>
          <w:tcPr>
            <w:tcW w:w="4180" w:type="dxa"/>
            <w:tcBorders>
              <w:top w:val="nil"/>
              <w:left w:val="nil"/>
              <w:bottom w:val="single" w:sz="4" w:space="0" w:color="auto"/>
              <w:right w:val="single" w:sz="4" w:space="0" w:color="auto"/>
            </w:tcBorders>
            <w:shd w:val="clear" w:color="auto" w:fill="auto"/>
            <w:vAlign w:val="center"/>
          </w:tcPr>
          <w:p w14:paraId="2148F30D" w14:textId="481825FF"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Możliwość wyłączenia alarmów poszczególnych arytmii (w tym migotania przedsionków).</w:t>
            </w:r>
          </w:p>
        </w:tc>
        <w:tc>
          <w:tcPr>
            <w:tcW w:w="1480" w:type="dxa"/>
            <w:tcBorders>
              <w:top w:val="nil"/>
              <w:left w:val="nil"/>
              <w:bottom w:val="single" w:sz="4" w:space="0" w:color="auto"/>
              <w:right w:val="single" w:sz="4" w:space="0" w:color="auto"/>
            </w:tcBorders>
            <w:shd w:val="clear" w:color="auto" w:fill="auto"/>
            <w:vAlign w:val="center"/>
            <w:hideMark/>
          </w:tcPr>
          <w:p w14:paraId="06A0F54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67EF013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6BB9BD2C" w14:textId="77777777" w:rsidTr="00901C3C">
        <w:trPr>
          <w:trHeight w:val="10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DC8B7E" w14:textId="0FC6D9DD"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w:t>
            </w:r>
            <w:r w:rsidR="004111ED">
              <w:rPr>
                <w:rFonts w:ascii="Verdana" w:eastAsia="Times New Roman" w:hAnsi="Verdana" w:cs="Calibri"/>
                <w:color w:val="000000"/>
                <w:sz w:val="16"/>
                <w:szCs w:val="16"/>
                <w:lang w:eastAsia="pl-PL"/>
              </w:rPr>
              <w:t>8</w:t>
            </w:r>
          </w:p>
        </w:tc>
        <w:tc>
          <w:tcPr>
            <w:tcW w:w="4180" w:type="dxa"/>
            <w:tcBorders>
              <w:top w:val="nil"/>
              <w:left w:val="nil"/>
              <w:bottom w:val="single" w:sz="4" w:space="0" w:color="auto"/>
              <w:right w:val="single" w:sz="4" w:space="0" w:color="auto"/>
            </w:tcBorders>
            <w:shd w:val="clear" w:color="auto" w:fill="auto"/>
            <w:vAlign w:val="center"/>
          </w:tcPr>
          <w:p w14:paraId="1CE05630" w14:textId="769FE540"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Możliwość modyfikacji kryteriów alarmowania dla poszczególnych arytmii.</w:t>
            </w:r>
          </w:p>
        </w:tc>
        <w:tc>
          <w:tcPr>
            <w:tcW w:w="1480" w:type="dxa"/>
            <w:tcBorders>
              <w:top w:val="nil"/>
              <w:left w:val="nil"/>
              <w:bottom w:val="single" w:sz="4" w:space="0" w:color="auto"/>
              <w:right w:val="single" w:sz="4" w:space="0" w:color="auto"/>
            </w:tcBorders>
            <w:shd w:val="clear" w:color="auto" w:fill="auto"/>
            <w:vAlign w:val="center"/>
            <w:hideMark/>
          </w:tcPr>
          <w:p w14:paraId="65573B30"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5E8692C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4FB40A69" w14:textId="77777777" w:rsidTr="00901C3C">
        <w:trPr>
          <w:trHeight w:val="103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6BBF" w14:textId="4EDD22AB"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1</w:t>
            </w:r>
            <w:r w:rsidR="004111ED">
              <w:rPr>
                <w:rFonts w:ascii="Verdana" w:eastAsia="Times New Roman" w:hAnsi="Verdana" w:cs="Calibri"/>
                <w:color w:val="000000"/>
                <w:sz w:val="16"/>
                <w:szCs w:val="16"/>
                <w:lang w:eastAsia="pl-PL"/>
              </w:rPr>
              <w:t>9</w:t>
            </w:r>
          </w:p>
        </w:tc>
        <w:tc>
          <w:tcPr>
            <w:tcW w:w="4180" w:type="dxa"/>
            <w:tcBorders>
              <w:top w:val="single" w:sz="4" w:space="0" w:color="auto"/>
              <w:left w:val="nil"/>
              <w:bottom w:val="single" w:sz="4" w:space="0" w:color="auto"/>
              <w:right w:val="single" w:sz="4" w:space="0" w:color="auto"/>
            </w:tcBorders>
            <w:shd w:val="clear" w:color="auto" w:fill="auto"/>
            <w:vAlign w:val="center"/>
          </w:tcPr>
          <w:p w14:paraId="267D5A53" w14:textId="213EEF5F" w:rsidR="001C362B" w:rsidRPr="001C362B" w:rsidRDefault="00006377"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Trendy graficzne i numeryczne z minimum 120 godzin wszystkich mierzonych przez monitory parametrów.</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1FEF71F"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D5B395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41A3533E" w14:textId="77777777" w:rsidTr="00901C3C">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9003A62" w14:textId="41DA129D" w:rsidR="001C362B" w:rsidRPr="001C362B" w:rsidRDefault="004111ED"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20</w:t>
            </w:r>
          </w:p>
        </w:tc>
        <w:tc>
          <w:tcPr>
            <w:tcW w:w="4180" w:type="dxa"/>
            <w:tcBorders>
              <w:top w:val="nil"/>
              <w:left w:val="nil"/>
              <w:bottom w:val="single" w:sz="4" w:space="0" w:color="auto"/>
              <w:right w:val="single" w:sz="4" w:space="0" w:color="auto"/>
            </w:tcBorders>
            <w:shd w:val="clear" w:color="auto" w:fill="auto"/>
            <w:vAlign w:val="center"/>
          </w:tcPr>
          <w:p w14:paraId="28CC8C15" w14:textId="6D2979B9" w:rsidR="001C362B" w:rsidRPr="001C362B" w:rsidRDefault="005C6E2F"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Funkcja analizy najczęściej występujących alarmów u danego pacjenta z prezentacją wartości progowych i trendów podstawowych parametrów życiowych.</w:t>
            </w:r>
          </w:p>
        </w:tc>
        <w:tc>
          <w:tcPr>
            <w:tcW w:w="1480" w:type="dxa"/>
            <w:tcBorders>
              <w:top w:val="nil"/>
              <w:left w:val="nil"/>
              <w:bottom w:val="single" w:sz="4" w:space="0" w:color="auto"/>
              <w:right w:val="single" w:sz="4" w:space="0" w:color="auto"/>
            </w:tcBorders>
            <w:shd w:val="clear" w:color="auto" w:fill="auto"/>
            <w:vAlign w:val="center"/>
            <w:hideMark/>
          </w:tcPr>
          <w:p w14:paraId="4A26CA3C"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4D293A0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0C4D9EF" w14:textId="77777777" w:rsidTr="005C6E2F">
        <w:trPr>
          <w:trHeight w:val="561"/>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1BD364F" w14:textId="7D3EBB0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1</w:t>
            </w:r>
          </w:p>
        </w:tc>
        <w:tc>
          <w:tcPr>
            <w:tcW w:w="4180" w:type="dxa"/>
            <w:tcBorders>
              <w:top w:val="nil"/>
              <w:left w:val="nil"/>
              <w:bottom w:val="single" w:sz="4" w:space="0" w:color="auto"/>
              <w:right w:val="single" w:sz="4" w:space="0" w:color="auto"/>
            </w:tcBorders>
            <w:shd w:val="clear" w:color="auto" w:fill="auto"/>
            <w:vAlign w:val="center"/>
          </w:tcPr>
          <w:p w14:paraId="42D944CC" w14:textId="2986E92B" w:rsidR="001C362B" w:rsidRPr="001C362B" w:rsidRDefault="005C6E2F"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Oprogramowanie centrali w języku polskim</w:t>
            </w:r>
          </w:p>
        </w:tc>
        <w:tc>
          <w:tcPr>
            <w:tcW w:w="1480" w:type="dxa"/>
            <w:tcBorders>
              <w:top w:val="nil"/>
              <w:left w:val="nil"/>
              <w:bottom w:val="single" w:sz="4" w:space="0" w:color="auto"/>
              <w:right w:val="single" w:sz="4" w:space="0" w:color="auto"/>
            </w:tcBorders>
            <w:shd w:val="clear" w:color="auto" w:fill="auto"/>
            <w:vAlign w:val="center"/>
            <w:hideMark/>
          </w:tcPr>
          <w:p w14:paraId="2431269E"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0CA3537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B1337B2" w14:textId="77777777" w:rsidTr="00901C3C">
        <w:trPr>
          <w:trHeight w:val="108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AE99564" w14:textId="31CB8F95"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2</w:t>
            </w:r>
          </w:p>
        </w:tc>
        <w:tc>
          <w:tcPr>
            <w:tcW w:w="4180" w:type="dxa"/>
            <w:tcBorders>
              <w:top w:val="nil"/>
              <w:left w:val="nil"/>
              <w:bottom w:val="single" w:sz="4" w:space="0" w:color="auto"/>
              <w:right w:val="single" w:sz="4" w:space="0" w:color="auto"/>
            </w:tcBorders>
            <w:shd w:val="clear" w:color="auto" w:fill="auto"/>
            <w:vAlign w:val="center"/>
          </w:tcPr>
          <w:p w14:paraId="7E1508FF" w14:textId="167CD8D4" w:rsidR="001C362B" w:rsidRPr="001C362B" w:rsidRDefault="005C6E2F" w:rsidP="001C362B">
            <w:pPr>
              <w:spacing w:after="0" w:line="240" w:lineRule="auto"/>
              <w:rPr>
                <w:rFonts w:ascii="Verdana" w:eastAsia="Times New Roman" w:hAnsi="Verdana" w:cs="Calibri"/>
                <w:color w:val="000000"/>
                <w:sz w:val="16"/>
                <w:szCs w:val="16"/>
                <w:lang w:eastAsia="pl-PL"/>
              </w:rPr>
            </w:pPr>
            <w:r w:rsidRPr="003C1C38">
              <w:rPr>
                <w:rFonts w:ascii="Arial" w:hAnsi="Arial" w:cs="Arial"/>
                <w:sz w:val="18"/>
                <w:szCs w:val="18"/>
              </w:rPr>
              <w:t>Możliwość rozbudowy o funkcjonalność autoryzowanego dostępu w trybie odczytu do danych monitorowanych przez centralę z dowolnego komputera z poziomu przeglądarki internetowej. Dostęp chroniony hasłem dostępu.</w:t>
            </w:r>
          </w:p>
        </w:tc>
        <w:tc>
          <w:tcPr>
            <w:tcW w:w="1480" w:type="dxa"/>
            <w:tcBorders>
              <w:top w:val="nil"/>
              <w:left w:val="nil"/>
              <w:bottom w:val="single" w:sz="4" w:space="0" w:color="auto"/>
              <w:right w:val="single" w:sz="4" w:space="0" w:color="auto"/>
            </w:tcBorders>
            <w:shd w:val="clear" w:color="auto" w:fill="auto"/>
            <w:vAlign w:val="center"/>
            <w:hideMark/>
          </w:tcPr>
          <w:p w14:paraId="08071F84"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1450CE9E"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00E4667D" w14:textId="77777777" w:rsidTr="00901C3C">
        <w:trPr>
          <w:trHeight w:val="49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1F40" w14:textId="16ACFB8A"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3</w:t>
            </w:r>
          </w:p>
        </w:tc>
        <w:tc>
          <w:tcPr>
            <w:tcW w:w="4180" w:type="dxa"/>
            <w:tcBorders>
              <w:top w:val="single" w:sz="4" w:space="0" w:color="auto"/>
              <w:left w:val="nil"/>
              <w:bottom w:val="single" w:sz="4" w:space="0" w:color="auto"/>
              <w:right w:val="single" w:sz="4" w:space="0" w:color="auto"/>
            </w:tcBorders>
            <w:shd w:val="clear" w:color="auto" w:fill="auto"/>
            <w:vAlign w:val="center"/>
          </w:tcPr>
          <w:p w14:paraId="0DE3D6EF" w14:textId="6B3CF6D6" w:rsidR="001C362B" w:rsidRPr="001C362B" w:rsidRDefault="005C6E2F"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System gotowy do przesyłania i odbierania danych w standardzie HL7.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8B94BE3"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7A1451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6F717D68" w14:textId="77777777" w:rsidTr="005C6E2F">
        <w:trPr>
          <w:trHeight w:val="663"/>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53C88E0" w14:textId="330CB660"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4</w:t>
            </w:r>
          </w:p>
        </w:tc>
        <w:tc>
          <w:tcPr>
            <w:tcW w:w="4180" w:type="dxa"/>
            <w:tcBorders>
              <w:top w:val="nil"/>
              <w:left w:val="nil"/>
              <w:bottom w:val="single" w:sz="4" w:space="0" w:color="auto"/>
              <w:right w:val="single" w:sz="4" w:space="0" w:color="auto"/>
            </w:tcBorders>
            <w:shd w:val="clear" w:color="auto" w:fill="auto"/>
            <w:vAlign w:val="center"/>
          </w:tcPr>
          <w:p w14:paraId="0E5BCD73" w14:textId="1D15621A" w:rsidR="001C362B" w:rsidRPr="001C362B" w:rsidRDefault="005C6E2F"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Drukarka laserowa, sieciowa podłączona do systemu w formacie A4.</w:t>
            </w:r>
          </w:p>
        </w:tc>
        <w:tc>
          <w:tcPr>
            <w:tcW w:w="1480" w:type="dxa"/>
            <w:tcBorders>
              <w:top w:val="nil"/>
              <w:left w:val="nil"/>
              <w:bottom w:val="single" w:sz="4" w:space="0" w:color="auto"/>
              <w:right w:val="single" w:sz="4" w:space="0" w:color="auto"/>
            </w:tcBorders>
            <w:shd w:val="clear" w:color="auto" w:fill="auto"/>
            <w:vAlign w:val="center"/>
            <w:hideMark/>
          </w:tcPr>
          <w:p w14:paraId="72E56C1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666FF0B0"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4639E99D" w14:textId="77777777" w:rsidTr="005C6E2F">
        <w:trPr>
          <w:trHeight w:val="701"/>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FE4E714" w14:textId="3C2C1FBF"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5</w:t>
            </w:r>
          </w:p>
        </w:tc>
        <w:tc>
          <w:tcPr>
            <w:tcW w:w="4180" w:type="dxa"/>
            <w:tcBorders>
              <w:top w:val="nil"/>
              <w:left w:val="nil"/>
              <w:bottom w:val="single" w:sz="4" w:space="0" w:color="auto"/>
              <w:right w:val="single" w:sz="4" w:space="0" w:color="auto"/>
            </w:tcBorders>
            <w:shd w:val="clear" w:color="auto" w:fill="auto"/>
            <w:vAlign w:val="center"/>
          </w:tcPr>
          <w:p w14:paraId="3B81E479" w14:textId="6313D36A" w:rsidR="001C362B" w:rsidRPr="001C362B" w:rsidRDefault="005C6E2F" w:rsidP="001C362B">
            <w:pPr>
              <w:spacing w:after="0" w:line="240" w:lineRule="auto"/>
              <w:rPr>
                <w:rFonts w:ascii="Verdana" w:eastAsia="Times New Roman" w:hAnsi="Verdana" w:cs="Calibri"/>
                <w:color w:val="000000"/>
                <w:sz w:val="16"/>
                <w:szCs w:val="16"/>
                <w:lang w:eastAsia="pl-PL"/>
              </w:rPr>
            </w:pPr>
            <w:r w:rsidRPr="00AA4A60">
              <w:rPr>
                <w:rFonts w:ascii="Arial" w:hAnsi="Arial" w:cs="Arial"/>
                <w:sz w:val="18"/>
                <w:szCs w:val="18"/>
              </w:rPr>
              <w:t>Zasilacz awaryjny typu UPS.</w:t>
            </w:r>
          </w:p>
        </w:tc>
        <w:tc>
          <w:tcPr>
            <w:tcW w:w="1480" w:type="dxa"/>
            <w:tcBorders>
              <w:top w:val="nil"/>
              <w:left w:val="nil"/>
              <w:bottom w:val="single" w:sz="4" w:space="0" w:color="auto"/>
              <w:right w:val="single" w:sz="4" w:space="0" w:color="auto"/>
            </w:tcBorders>
            <w:shd w:val="clear" w:color="auto" w:fill="auto"/>
            <w:vAlign w:val="center"/>
            <w:hideMark/>
          </w:tcPr>
          <w:p w14:paraId="0126D9B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4A7A05B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28750E73" w14:textId="77777777" w:rsidTr="00901C3C">
        <w:trPr>
          <w:trHeight w:val="190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6C410D1" w14:textId="10E0AE8F"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6</w:t>
            </w:r>
          </w:p>
        </w:tc>
        <w:tc>
          <w:tcPr>
            <w:tcW w:w="4180" w:type="dxa"/>
            <w:tcBorders>
              <w:top w:val="nil"/>
              <w:left w:val="nil"/>
              <w:bottom w:val="single" w:sz="4" w:space="0" w:color="auto"/>
              <w:right w:val="single" w:sz="4" w:space="0" w:color="auto"/>
            </w:tcBorders>
            <w:shd w:val="clear" w:color="auto" w:fill="auto"/>
            <w:vAlign w:val="center"/>
          </w:tcPr>
          <w:p w14:paraId="11FC4C28" w14:textId="77777777" w:rsidR="005C6E2F" w:rsidRPr="005C6E2F" w:rsidRDefault="005C6E2F" w:rsidP="005C6E2F">
            <w:pPr>
              <w:spacing w:after="0" w:line="240" w:lineRule="auto"/>
              <w:rPr>
                <w:rFonts w:ascii="Arial" w:eastAsia="Times New Roman" w:hAnsi="Arial" w:cs="Arial"/>
                <w:sz w:val="18"/>
                <w:szCs w:val="18"/>
                <w:lang w:eastAsia="pl-PL"/>
              </w:rPr>
            </w:pPr>
            <w:r w:rsidRPr="005C6E2F">
              <w:rPr>
                <w:rFonts w:ascii="Arial" w:eastAsia="Times New Roman" w:hAnsi="Arial" w:cs="Arial"/>
                <w:sz w:val="18"/>
                <w:szCs w:val="18"/>
                <w:lang w:eastAsia="pl-PL"/>
              </w:rPr>
              <w:t>Możliwość rozbudowy oferowanych kardiomonitorów o funkcję automatycznego tworzenia długoterminowego archiwum z przebiegu monitorowania pacjenta na czas minimum 12 miesięcy. System tworzenia archiwum pracuje z wykorzystaniem transakcyjnej bazy danych, umożliwiając w łatwy sposób odtworzenie i przeglądania zarchiwizowanych zapisów poprzez dedykowane dla rozwiązania oprogramowanie instalowane na stacjach roboczych lub poprzez przeglądarkę internetową.</w:t>
            </w:r>
            <w:r w:rsidRPr="005C6E2F">
              <w:rPr>
                <w:rFonts w:ascii="Arial" w:eastAsia="Times New Roman" w:hAnsi="Arial" w:cs="Arial"/>
                <w:sz w:val="18"/>
                <w:szCs w:val="18"/>
                <w:lang w:eastAsia="pl-PL"/>
              </w:rPr>
              <w:br w:type="page"/>
              <w:t xml:space="preserve"> Dodatkowo funkcjonalność eksportu zgromadzonych danych do zewnętrznego serwera archiwizującego lub udostępnionego dysku sieciowego z możliwością późniejszego przeglądania np. w formacie .</w:t>
            </w:r>
            <w:proofErr w:type="spellStart"/>
            <w:r w:rsidRPr="005C6E2F">
              <w:rPr>
                <w:rFonts w:ascii="Arial" w:eastAsia="Times New Roman" w:hAnsi="Arial" w:cs="Arial"/>
                <w:sz w:val="18"/>
                <w:szCs w:val="18"/>
                <w:lang w:eastAsia="pl-PL"/>
              </w:rPr>
              <w:t>csv</w:t>
            </w:r>
            <w:proofErr w:type="spellEnd"/>
            <w:r w:rsidRPr="005C6E2F">
              <w:rPr>
                <w:rFonts w:ascii="Arial" w:eastAsia="Times New Roman" w:hAnsi="Arial" w:cs="Arial"/>
                <w:sz w:val="18"/>
                <w:szCs w:val="18"/>
                <w:lang w:eastAsia="pl-PL"/>
              </w:rPr>
              <w:t>.</w:t>
            </w:r>
          </w:p>
          <w:p w14:paraId="1702440B" w14:textId="77777777" w:rsidR="005C6E2F" w:rsidRPr="005C6E2F" w:rsidRDefault="005C6E2F" w:rsidP="005C6E2F">
            <w:pPr>
              <w:spacing w:after="0" w:line="240" w:lineRule="auto"/>
              <w:rPr>
                <w:rFonts w:ascii="Arial" w:eastAsia="Times New Roman" w:hAnsi="Arial" w:cs="Arial"/>
                <w:sz w:val="18"/>
                <w:szCs w:val="18"/>
                <w:lang w:eastAsia="pl-PL"/>
              </w:rPr>
            </w:pPr>
            <w:r w:rsidRPr="005C6E2F">
              <w:rPr>
                <w:rFonts w:ascii="Arial" w:eastAsia="Times New Roman" w:hAnsi="Arial" w:cs="Arial"/>
                <w:sz w:val="18"/>
                <w:szCs w:val="18"/>
                <w:lang w:eastAsia="pl-PL"/>
              </w:rPr>
              <w:br w:type="page"/>
              <w:t xml:space="preserve">System musi umożliwiać min: </w:t>
            </w:r>
          </w:p>
          <w:p w14:paraId="4CF92599" w14:textId="77777777" w:rsidR="005C6E2F" w:rsidRPr="005C6E2F" w:rsidRDefault="005C6E2F" w:rsidP="005C6E2F">
            <w:pPr>
              <w:spacing w:after="0" w:line="240" w:lineRule="auto"/>
              <w:rPr>
                <w:rFonts w:ascii="Arial" w:eastAsia="Times New Roman" w:hAnsi="Arial" w:cs="Arial"/>
                <w:sz w:val="18"/>
                <w:szCs w:val="18"/>
                <w:lang w:eastAsia="pl-PL"/>
              </w:rPr>
            </w:pPr>
            <w:r w:rsidRPr="005C6E2F">
              <w:rPr>
                <w:rFonts w:ascii="Arial" w:eastAsia="Times New Roman" w:hAnsi="Arial" w:cs="Arial"/>
                <w:sz w:val="18"/>
                <w:szCs w:val="18"/>
                <w:lang w:eastAsia="pl-PL"/>
              </w:rPr>
              <w:t xml:space="preserve">• automatyczne zbieranie parametrów liczbowych oraz rejestrowanych krzywych (zawsze minimum </w:t>
            </w:r>
            <w:r w:rsidRPr="005C6E2F">
              <w:rPr>
                <w:rFonts w:ascii="Arial" w:eastAsia="Times New Roman" w:hAnsi="Arial" w:cs="Arial"/>
                <w:sz w:val="18"/>
                <w:szCs w:val="18"/>
                <w:lang w:eastAsia="pl-PL"/>
              </w:rPr>
              <w:lastRenderedPageBreak/>
              <w:t>2 krzywe EKG z próbkowaniem min. 500Hz) dla poszczególnych parametrów życiowych pacjenta zarówno z kardiomonitorów jak z innych urządzeń przy łóżku pacjenta np. respiratory, monitory rzutu serca</w:t>
            </w:r>
          </w:p>
          <w:p w14:paraId="0D2442FD" w14:textId="77777777" w:rsidR="005C6E2F" w:rsidRPr="005C6E2F" w:rsidRDefault="005C6E2F" w:rsidP="005C6E2F">
            <w:pPr>
              <w:spacing w:after="0" w:line="240" w:lineRule="auto"/>
              <w:rPr>
                <w:rFonts w:ascii="Arial" w:eastAsia="Times New Roman" w:hAnsi="Arial" w:cs="Arial"/>
                <w:sz w:val="18"/>
                <w:szCs w:val="18"/>
                <w:lang w:eastAsia="pl-PL"/>
              </w:rPr>
            </w:pPr>
            <w:r w:rsidRPr="005C6E2F">
              <w:rPr>
                <w:rFonts w:ascii="Arial" w:eastAsia="Times New Roman" w:hAnsi="Arial" w:cs="Arial"/>
                <w:sz w:val="18"/>
                <w:szCs w:val="18"/>
                <w:lang w:eastAsia="pl-PL"/>
              </w:rPr>
              <w:t>• automatyczne zbieranie i zapisywanie zdarzeń oraz alarmów</w:t>
            </w:r>
            <w:r w:rsidRPr="005C6E2F">
              <w:rPr>
                <w:rFonts w:ascii="Arial" w:eastAsia="Times New Roman" w:hAnsi="Arial" w:cs="Arial"/>
                <w:sz w:val="18"/>
                <w:szCs w:val="18"/>
                <w:lang w:eastAsia="pl-PL"/>
              </w:rPr>
              <w:br w:type="page"/>
            </w:r>
          </w:p>
          <w:p w14:paraId="432AA6AC" w14:textId="77777777" w:rsidR="005C6E2F" w:rsidRPr="005C6E2F" w:rsidRDefault="005C6E2F" w:rsidP="005C6E2F">
            <w:pPr>
              <w:spacing w:after="0" w:line="240" w:lineRule="auto"/>
              <w:rPr>
                <w:rFonts w:ascii="Arial" w:eastAsia="Times New Roman" w:hAnsi="Arial" w:cs="Arial"/>
                <w:sz w:val="18"/>
                <w:szCs w:val="18"/>
                <w:lang w:eastAsia="pl-PL"/>
              </w:rPr>
            </w:pPr>
            <w:r w:rsidRPr="005C6E2F">
              <w:rPr>
                <w:rFonts w:ascii="Arial" w:eastAsia="Times New Roman" w:hAnsi="Arial" w:cs="Arial"/>
                <w:sz w:val="18"/>
                <w:szCs w:val="18"/>
                <w:lang w:eastAsia="pl-PL"/>
              </w:rPr>
              <w:t>• automatyczne zbieranie zapisu trendów</w:t>
            </w:r>
            <w:r w:rsidRPr="005C6E2F">
              <w:rPr>
                <w:rFonts w:ascii="Arial" w:eastAsia="Times New Roman" w:hAnsi="Arial" w:cs="Arial"/>
                <w:sz w:val="18"/>
                <w:szCs w:val="18"/>
                <w:lang w:eastAsia="pl-PL"/>
              </w:rPr>
              <w:br w:type="page"/>
            </w:r>
            <w:r w:rsidRPr="005C6E2F">
              <w:rPr>
                <w:rFonts w:ascii="Arial" w:eastAsia="Times New Roman" w:hAnsi="Arial" w:cs="Arial"/>
                <w:sz w:val="18"/>
                <w:szCs w:val="18"/>
                <w:lang w:eastAsia="pl-PL"/>
              </w:rPr>
              <w:br w:type="page"/>
            </w:r>
          </w:p>
          <w:p w14:paraId="1AC5E12B" w14:textId="5648E841" w:rsidR="001C362B" w:rsidRPr="001C362B" w:rsidRDefault="005C6E2F" w:rsidP="005C6E2F">
            <w:pPr>
              <w:spacing w:after="0" w:line="240" w:lineRule="auto"/>
              <w:rPr>
                <w:rFonts w:ascii="Verdana" w:eastAsia="Times New Roman" w:hAnsi="Verdana" w:cs="Calibri"/>
                <w:color w:val="000000"/>
                <w:sz w:val="16"/>
                <w:szCs w:val="16"/>
                <w:lang w:eastAsia="pl-PL"/>
              </w:rPr>
            </w:pPr>
            <w:r w:rsidRPr="005C6E2F">
              <w:rPr>
                <w:rFonts w:ascii="Arial" w:eastAsia="Times New Roman" w:hAnsi="Arial" w:cs="Arial"/>
                <w:sz w:val="18"/>
                <w:szCs w:val="18"/>
                <w:lang w:eastAsia="pl-PL"/>
              </w:rPr>
              <w:t>• podgląd danych z możliwością generowania raportów dla poszczególnych pacjentów z zebranymi parametrami liczbowymi i/lub graficznymi (np. krzywe EKG, SPO2, inne) w dowolnie wskazanym przedziale czasowym na osi czasu</w:t>
            </w:r>
            <w:r w:rsidRPr="005C6E2F">
              <w:rPr>
                <w:rFonts w:ascii="Arial" w:eastAsia="Times New Roman" w:hAnsi="Arial" w:cs="Arial"/>
                <w:sz w:val="18"/>
                <w:szCs w:val="18"/>
                <w:lang w:eastAsia="pl-PL"/>
              </w:rPr>
              <w:br w:type="page"/>
              <w:t>.</w:t>
            </w:r>
          </w:p>
        </w:tc>
        <w:tc>
          <w:tcPr>
            <w:tcW w:w="1480" w:type="dxa"/>
            <w:tcBorders>
              <w:top w:val="nil"/>
              <w:left w:val="nil"/>
              <w:bottom w:val="single" w:sz="4" w:space="0" w:color="auto"/>
              <w:right w:val="single" w:sz="4" w:space="0" w:color="auto"/>
            </w:tcBorders>
            <w:shd w:val="clear" w:color="auto" w:fill="auto"/>
            <w:vAlign w:val="center"/>
            <w:hideMark/>
          </w:tcPr>
          <w:p w14:paraId="345BEDC9"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lastRenderedPageBreak/>
              <w:t>Tak</w:t>
            </w:r>
          </w:p>
        </w:tc>
        <w:tc>
          <w:tcPr>
            <w:tcW w:w="1300" w:type="dxa"/>
            <w:tcBorders>
              <w:top w:val="nil"/>
              <w:left w:val="nil"/>
              <w:bottom w:val="single" w:sz="4" w:space="0" w:color="auto"/>
              <w:right w:val="single" w:sz="4" w:space="0" w:color="auto"/>
            </w:tcBorders>
            <w:shd w:val="clear" w:color="auto" w:fill="auto"/>
            <w:noWrap/>
            <w:vAlign w:val="center"/>
            <w:hideMark/>
          </w:tcPr>
          <w:p w14:paraId="45BE1694"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6BE2BF2A" w14:textId="77777777" w:rsidTr="00901C3C">
        <w:trPr>
          <w:trHeight w:val="93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1824" w14:textId="7CA926D9"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7</w:t>
            </w:r>
          </w:p>
        </w:tc>
        <w:tc>
          <w:tcPr>
            <w:tcW w:w="4180" w:type="dxa"/>
            <w:tcBorders>
              <w:top w:val="single" w:sz="4" w:space="0" w:color="auto"/>
              <w:left w:val="nil"/>
              <w:bottom w:val="single" w:sz="4" w:space="0" w:color="auto"/>
              <w:right w:val="single" w:sz="4" w:space="0" w:color="auto"/>
            </w:tcBorders>
            <w:shd w:val="clear" w:color="auto" w:fill="auto"/>
            <w:vAlign w:val="center"/>
          </w:tcPr>
          <w:p w14:paraId="5323FD03" w14:textId="77777777" w:rsidR="005C6E2F" w:rsidRPr="005C6E2F" w:rsidRDefault="005C6E2F" w:rsidP="005C6E2F">
            <w:pPr>
              <w:spacing w:after="0" w:line="240" w:lineRule="auto"/>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Oferowany system centralnego monitorowania spełnia co najmniej poniższe wymagania:</w:t>
            </w:r>
          </w:p>
          <w:p w14:paraId="26AE3F99" w14:textId="77777777" w:rsidR="005C6E2F" w:rsidRPr="005C6E2F" w:rsidRDefault="005C6E2F" w:rsidP="005C6E2F">
            <w:pPr>
              <w:numPr>
                <w:ilvl w:val="0"/>
                <w:numId w:val="1"/>
              </w:numPr>
              <w:spacing w:after="0" w:line="240" w:lineRule="auto"/>
              <w:ind w:hanging="632"/>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W zakresie zgodności z nowoczesnymi standardami i praktykami IT:</w:t>
            </w:r>
          </w:p>
          <w:p w14:paraId="05CA8C74"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centralne wdrażanie aktualizacji i programów antywirusowych,</w:t>
            </w:r>
          </w:p>
          <w:p w14:paraId="467AF6A3"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 xml:space="preserve">wykorzystanie szpitalnej usługi </w:t>
            </w:r>
            <w:proofErr w:type="spellStart"/>
            <w:r w:rsidRPr="005C6E2F">
              <w:rPr>
                <w:rFonts w:ascii="Arial" w:eastAsia="Times New Roman" w:hAnsi="Arial" w:cs="Arial"/>
                <w:sz w:val="18"/>
                <w:szCs w:val="18"/>
                <w:lang w:eastAsia="pl-PL"/>
              </w:rPr>
              <w:t>Domain</w:t>
            </w:r>
            <w:proofErr w:type="spellEnd"/>
            <w:r w:rsidRPr="005C6E2F">
              <w:rPr>
                <w:rFonts w:ascii="Arial" w:eastAsia="Times New Roman" w:hAnsi="Arial" w:cs="Arial"/>
                <w:sz w:val="18"/>
                <w:szCs w:val="18"/>
                <w:lang w:eastAsia="pl-PL"/>
              </w:rPr>
              <w:t xml:space="preserve"> </w:t>
            </w:r>
            <w:proofErr w:type="spellStart"/>
            <w:r w:rsidRPr="005C6E2F">
              <w:rPr>
                <w:rFonts w:ascii="Arial" w:eastAsia="Times New Roman" w:hAnsi="Arial" w:cs="Arial"/>
                <w:sz w:val="18"/>
                <w:szCs w:val="18"/>
                <w:lang w:eastAsia="pl-PL"/>
              </w:rPr>
              <w:t>Name</w:t>
            </w:r>
            <w:proofErr w:type="spellEnd"/>
            <w:r w:rsidRPr="005C6E2F">
              <w:rPr>
                <w:rFonts w:ascii="Arial" w:eastAsia="Times New Roman" w:hAnsi="Arial" w:cs="Arial"/>
                <w:sz w:val="18"/>
                <w:szCs w:val="18"/>
                <w:lang w:eastAsia="pl-PL"/>
              </w:rPr>
              <w:t xml:space="preserve"> Services (DNS) oraz protokołu </w:t>
            </w:r>
            <w:proofErr w:type="spellStart"/>
            <w:r w:rsidRPr="005C6E2F">
              <w:rPr>
                <w:rFonts w:ascii="Arial" w:eastAsia="Times New Roman" w:hAnsi="Arial" w:cs="Arial"/>
                <w:sz w:val="18"/>
                <w:szCs w:val="18"/>
                <w:lang w:eastAsia="pl-PL"/>
              </w:rPr>
              <w:t>Dynamic</w:t>
            </w:r>
            <w:proofErr w:type="spellEnd"/>
            <w:r w:rsidRPr="005C6E2F">
              <w:rPr>
                <w:rFonts w:ascii="Arial" w:eastAsia="Times New Roman" w:hAnsi="Arial" w:cs="Arial"/>
                <w:sz w:val="18"/>
                <w:szCs w:val="18"/>
                <w:lang w:eastAsia="pl-PL"/>
              </w:rPr>
              <w:t xml:space="preserve"> Host Control </w:t>
            </w:r>
            <w:proofErr w:type="spellStart"/>
            <w:r w:rsidRPr="005C6E2F">
              <w:rPr>
                <w:rFonts w:ascii="Arial" w:eastAsia="Times New Roman" w:hAnsi="Arial" w:cs="Arial"/>
                <w:sz w:val="18"/>
                <w:szCs w:val="18"/>
                <w:lang w:eastAsia="pl-PL"/>
              </w:rPr>
              <w:t>Protocol</w:t>
            </w:r>
            <w:proofErr w:type="spellEnd"/>
            <w:r w:rsidRPr="005C6E2F">
              <w:rPr>
                <w:rFonts w:ascii="Arial" w:eastAsia="Times New Roman" w:hAnsi="Arial" w:cs="Arial"/>
                <w:sz w:val="18"/>
                <w:szCs w:val="18"/>
                <w:lang w:eastAsia="pl-PL"/>
              </w:rPr>
              <w:t xml:space="preserve"> (DHCP) umożliwiające wdrożenie systemu w całej placówce</w:t>
            </w:r>
          </w:p>
          <w:p w14:paraId="7654A367"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wykorzystanie istniejącej usługi Active Directory (AD) pozwalające na zarządzanie użytkownikami oraz ich uwierzytelnianie w oparciu o ich funkcje; serwery mogą zostać dołączone do domeny</w:t>
            </w:r>
          </w:p>
          <w:p w14:paraId="280D9E9B"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architektura klient-serwer umożliwiająca scentralizowanie zarządzania, zapewnienie bezpieczeństwo oraz możliwość rozbudowy i wdrożenia na poziomie całego szpitala,</w:t>
            </w:r>
          </w:p>
          <w:p w14:paraId="2D8A6146"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 xml:space="preserve">obsługa technologii wirtualizacji </w:t>
            </w:r>
          </w:p>
          <w:p w14:paraId="30C2806A"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obsługa programu SQL Enterprise szpitala, w tym szyfrowanie</w:t>
            </w:r>
          </w:p>
          <w:p w14:paraId="30C52F03"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pełna obsługa warstwy 3 sieci między centralną stacją monitorowania a serwerami, umożliwiająca scentralizowanie serwerów w centrum danych</w:t>
            </w:r>
          </w:p>
          <w:p w14:paraId="17A94B07" w14:textId="77777777" w:rsidR="005C6E2F" w:rsidRPr="005C6E2F" w:rsidRDefault="005C6E2F" w:rsidP="005C6E2F">
            <w:pPr>
              <w:numPr>
                <w:ilvl w:val="1"/>
                <w:numId w:val="1"/>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obsługa przesyłania danych z interfejsu parametrów życiowych w formacie HL7 do min. dziesięciu lokalizacji docelowych komunikatów HL7, komunikaty HL7 można konfigurować i zmieniać podczas pracy systemu – z poziomu jednego ekranu</w:t>
            </w:r>
          </w:p>
          <w:p w14:paraId="54B00337" w14:textId="77777777" w:rsidR="005C6E2F" w:rsidRPr="005C6E2F" w:rsidRDefault="005C6E2F" w:rsidP="005C6E2F">
            <w:pPr>
              <w:numPr>
                <w:ilvl w:val="0"/>
                <w:numId w:val="1"/>
              </w:numPr>
              <w:spacing w:after="0" w:line="240" w:lineRule="auto"/>
              <w:ind w:left="372" w:hanging="284"/>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możliwość w zakresie integracji z systemem szpitalnym HIS i laboratoryjnym systemem informatycznym:</w:t>
            </w:r>
          </w:p>
          <w:p w14:paraId="7F782D3E" w14:textId="77777777" w:rsidR="005C6E2F" w:rsidRPr="005C6E2F" w:rsidRDefault="005C6E2F" w:rsidP="005C6E2F">
            <w:pPr>
              <w:numPr>
                <w:ilvl w:val="0"/>
                <w:numId w:val="2"/>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import danych demograficznych pacjenta z systemu HIS do systemu monitorowania</w:t>
            </w:r>
          </w:p>
          <w:p w14:paraId="406CA2AD" w14:textId="77777777" w:rsidR="005C6E2F" w:rsidRPr="005C6E2F" w:rsidRDefault="005C6E2F" w:rsidP="005C6E2F">
            <w:pPr>
              <w:numPr>
                <w:ilvl w:val="0"/>
                <w:numId w:val="2"/>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 xml:space="preserve">eksport danych pomiarowych pacjenta z systemu monitorowania do systemu HIS (w tym dane pomiarowe z </w:t>
            </w:r>
            <w:r w:rsidRPr="005C6E2F">
              <w:rPr>
                <w:rFonts w:ascii="Arial" w:eastAsia="Times New Roman" w:hAnsi="Arial" w:cs="Arial"/>
                <w:sz w:val="18"/>
                <w:szCs w:val="18"/>
                <w:lang w:eastAsia="pl-PL"/>
              </w:rPr>
              <w:lastRenderedPageBreak/>
              <w:t>kardiomonitorów, respiratorów i pomp infuzyjnych)</w:t>
            </w:r>
          </w:p>
          <w:p w14:paraId="255707D4" w14:textId="77777777" w:rsidR="005C6E2F" w:rsidRPr="005C6E2F" w:rsidRDefault="005C6E2F" w:rsidP="005C6E2F">
            <w:pPr>
              <w:numPr>
                <w:ilvl w:val="0"/>
                <w:numId w:val="2"/>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import danych laboratoryjnych do systemu monitorowania, wraz z wyświetlaniem danych na</w:t>
            </w:r>
            <w:r>
              <w:rPr>
                <w:rFonts w:ascii="Arial" w:eastAsia="Times New Roman" w:hAnsi="Arial" w:cs="Arial"/>
                <w:sz w:val="18"/>
                <w:szCs w:val="18"/>
                <w:lang w:eastAsia="pl-PL"/>
              </w:rPr>
              <w:t xml:space="preserve"> </w:t>
            </w:r>
            <w:r w:rsidRPr="005C6E2F">
              <w:rPr>
                <w:rFonts w:ascii="Arial" w:eastAsia="Times New Roman" w:hAnsi="Arial" w:cs="Arial"/>
                <w:sz w:val="18"/>
                <w:szCs w:val="18"/>
                <w:lang w:eastAsia="pl-PL"/>
              </w:rPr>
              <w:t>ekranie monitora</w:t>
            </w:r>
          </w:p>
          <w:p w14:paraId="16D41D7F" w14:textId="77777777" w:rsidR="005C6E2F" w:rsidRPr="005C6E2F" w:rsidRDefault="005C6E2F" w:rsidP="005C6E2F">
            <w:pPr>
              <w:numPr>
                <w:ilvl w:val="0"/>
                <w:numId w:val="2"/>
              </w:numPr>
              <w:tabs>
                <w:tab w:val="num" w:pos="655"/>
              </w:tabs>
              <w:spacing w:after="0" w:line="240" w:lineRule="auto"/>
              <w:ind w:left="655" w:hanging="283"/>
              <w:jc w:val="both"/>
              <w:rPr>
                <w:rFonts w:ascii="Arial" w:eastAsia="Times New Roman" w:hAnsi="Arial" w:cs="Arial"/>
                <w:sz w:val="18"/>
                <w:szCs w:val="18"/>
                <w:lang w:eastAsia="pl-PL"/>
              </w:rPr>
            </w:pPr>
            <w:r w:rsidRPr="005C6E2F">
              <w:rPr>
                <w:rFonts w:ascii="Arial" w:eastAsia="Times New Roman" w:hAnsi="Arial" w:cs="Arial"/>
                <w:sz w:val="18"/>
                <w:szCs w:val="18"/>
                <w:lang w:eastAsia="pl-PL"/>
              </w:rPr>
              <w:t>eksport danych z systemu monitorowania w formie raportów PDF do systemu HIS</w:t>
            </w:r>
          </w:p>
          <w:p w14:paraId="5904CAEF" w14:textId="627C3D91" w:rsidR="001C362B" w:rsidRPr="001C362B" w:rsidRDefault="001C362B" w:rsidP="005C6E2F">
            <w:pPr>
              <w:spacing w:after="0" w:line="240" w:lineRule="auto"/>
              <w:rPr>
                <w:rFonts w:ascii="Verdana" w:eastAsia="Times New Roman" w:hAnsi="Verdana" w:cs="Calibri"/>
                <w:color w:val="000000"/>
                <w:sz w:val="16"/>
                <w:szCs w:val="16"/>
                <w:lang w:eastAsia="pl-PL"/>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7EA12F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lastRenderedPageBreak/>
              <w:t>Tak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9E61C91"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7876D4C8" w14:textId="77777777" w:rsidTr="00901C3C">
        <w:trPr>
          <w:trHeight w:val="100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4CC9BF3" w14:textId="5A19525E"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8</w:t>
            </w:r>
          </w:p>
        </w:tc>
        <w:tc>
          <w:tcPr>
            <w:tcW w:w="4180" w:type="dxa"/>
            <w:tcBorders>
              <w:top w:val="nil"/>
              <w:left w:val="nil"/>
              <w:bottom w:val="single" w:sz="4" w:space="0" w:color="auto"/>
              <w:right w:val="single" w:sz="4" w:space="0" w:color="auto"/>
            </w:tcBorders>
            <w:shd w:val="clear" w:color="auto" w:fill="auto"/>
            <w:vAlign w:val="center"/>
          </w:tcPr>
          <w:p w14:paraId="6887B67B" w14:textId="4F2432B4" w:rsidR="001C362B" w:rsidRPr="001C362B" w:rsidRDefault="005C6E2F" w:rsidP="001C362B">
            <w:pPr>
              <w:spacing w:after="0" w:line="240" w:lineRule="auto"/>
              <w:rPr>
                <w:rFonts w:ascii="Verdana" w:eastAsia="Times New Roman" w:hAnsi="Verdana" w:cs="Calibri"/>
                <w:color w:val="000000"/>
                <w:sz w:val="16"/>
                <w:szCs w:val="16"/>
                <w:lang w:eastAsia="pl-PL"/>
              </w:rPr>
            </w:pPr>
            <w:r>
              <w:rPr>
                <w:rFonts w:ascii="Arial" w:hAnsi="Arial" w:cs="Arial"/>
                <w:sz w:val="18"/>
                <w:szCs w:val="18"/>
              </w:rPr>
              <w:t>Centrala/centrale kompatybilne z kardiomonitorami opisanymi w tym pakiecie.</w:t>
            </w:r>
          </w:p>
        </w:tc>
        <w:tc>
          <w:tcPr>
            <w:tcW w:w="1480" w:type="dxa"/>
            <w:tcBorders>
              <w:top w:val="nil"/>
              <w:left w:val="nil"/>
              <w:bottom w:val="single" w:sz="4" w:space="0" w:color="auto"/>
              <w:right w:val="single" w:sz="4" w:space="0" w:color="auto"/>
            </w:tcBorders>
            <w:shd w:val="clear" w:color="auto" w:fill="auto"/>
            <w:vAlign w:val="center"/>
            <w:hideMark/>
          </w:tcPr>
          <w:p w14:paraId="39707A9B"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2B1C51B2"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10A77017" w14:textId="77777777" w:rsidTr="00901C3C">
        <w:trPr>
          <w:trHeight w:val="49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1CDE290" w14:textId="10B2F2A8"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2</w:t>
            </w:r>
            <w:r w:rsidR="004111ED">
              <w:rPr>
                <w:rFonts w:ascii="Verdana" w:eastAsia="Times New Roman" w:hAnsi="Verdana" w:cs="Calibri"/>
                <w:color w:val="000000"/>
                <w:sz w:val="16"/>
                <w:szCs w:val="16"/>
                <w:lang w:eastAsia="pl-PL"/>
              </w:rPr>
              <w:t>9</w:t>
            </w:r>
          </w:p>
        </w:tc>
        <w:tc>
          <w:tcPr>
            <w:tcW w:w="4180" w:type="dxa"/>
            <w:tcBorders>
              <w:top w:val="nil"/>
              <w:left w:val="nil"/>
              <w:bottom w:val="single" w:sz="4" w:space="0" w:color="auto"/>
              <w:right w:val="single" w:sz="4" w:space="0" w:color="auto"/>
            </w:tcBorders>
            <w:shd w:val="clear" w:color="auto" w:fill="auto"/>
            <w:vAlign w:val="center"/>
          </w:tcPr>
          <w:p w14:paraId="527962FC" w14:textId="1A8C6B3D" w:rsidR="001C362B" w:rsidRPr="00F543DF" w:rsidRDefault="00F543DF" w:rsidP="001C362B">
            <w:pPr>
              <w:spacing w:after="0" w:line="240" w:lineRule="auto"/>
              <w:rPr>
                <w:rFonts w:ascii="Verdana" w:eastAsia="Times New Roman" w:hAnsi="Verdana" w:cs="Calibri"/>
                <w:color w:val="000000"/>
                <w:sz w:val="18"/>
                <w:szCs w:val="18"/>
                <w:lang w:eastAsia="pl-PL"/>
              </w:rPr>
            </w:pPr>
            <w:r w:rsidRPr="00F543DF">
              <w:rPr>
                <w:rFonts w:ascii="Verdana" w:eastAsia="Times New Roman" w:hAnsi="Verdana" w:cs="Calibri"/>
                <w:color w:val="000000"/>
                <w:sz w:val="18"/>
                <w:szCs w:val="18"/>
                <w:lang w:eastAsia="pl-PL"/>
              </w:rPr>
              <w:t>Szkolenie z obsługi min</w:t>
            </w:r>
            <w:r>
              <w:rPr>
                <w:rFonts w:ascii="Verdana" w:eastAsia="Times New Roman" w:hAnsi="Verdana" w:cs="Calibri"/>
                <w:color w:val="000000"/>
                <w:sz w:val="18"/>
                <w:szCs w:val="18"/>
                <w:lang w:eastAsia="pl-PL"/>
              </w:rPr>
              <w:t>.</w:t>
            </w:r>
            <w:r w:rsidRPr="00F543DF">
              <w:rPr>
                <w:rFonts w:ascii="Verdana" w:eastAsia="Times New Roman" w:hAnsi="Verdana" w:cs="Calibri"/>
                <w:color w:val="000000"/>
                <w:sz w:val="18"/>
                <w:szCs w:val="18"/>
                <w:lang w:eastAsia="pl-PL"/>
              </w:rPr>
              <w:t xml:space="preserve"> 3 osoby</w:t>
            </w:r>
          </w:p>
        </w:tc>
        <w:tc>
          <w:tcPr>
            <w:tcW w:w="1480" w:type="dxa"/>
            <w:tcBorders>
              <w:top w:val="nil"/>
              <w:left w:val="nil"/>
              <w:bottom w:val="single" w:sz="4" w:space="0" w:color="auto"/>
              <w:right w:val="single" w:sz="4" w:space="0" w:color="auto"/>
            </w:tcBorders>
            <w:shd w:val="clear" w:color="auto" w:fill="auto"/>
            <w:vAlign w:val="center"/>
            <w:hideMark/>
          </w:tcPr>
          <w:p w14:paraId="15D751FE"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00712BBC"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1C362B" w:rsidRPr="001C362B" w14:paraId="09831009" w14:textId="77777777" w:rsidTr="00901C3C">
        <w:trPr>
          <w:trHeight w:val="76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283DCF4" w14:textId="0B34C1BA" w:rsidR="001C362B" w:rsidRPr="001C362B" w:rsidRDefault="004111ED"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30</w:t>
            </w:r>
          </w:p>
        </w:tc>
        <w:tc>
          <w:tcPr>
            <w:tcW w:w="4180" w:type="dxa"/>
            <w:tcBorders>
              <w:top w:val="nil"/>
              <w:left w:val="nil"/>
              <w:bottom w:val="single" w:sz="4" w:space="0" w:color="auto"/>
              <w:right w:val="single" w:sz="4" w:space="0" w:color="auto"/>
            </w:tcBorders>
            <w:shd w:val="clear" w:color="auto" w:fill="auto"/>
            <w:vAlign w:val="center"/>
          </w:tcPr>
          <w:p w14:paraId="17C03D45" w14:textId="70B26FF6" w:rsidR="001C362B" w:rsidRPr="00F543DF" w:rsidRDefault="00F543DF" w:rsidP="001C362B">
            <w:pPr>
              <w:spacing w:after="0" w:line="240" w:lineRule="auto"/>
              <w:rPr>
                <w:rFonts w:ascii="Verdana" w:eastAsia="Times New Roman" w:hAnsi="Verdana" w:cs="Calibri"/>
                <w:color w:val="000000"/>
                <w:sz w:val="18"/>
                <w:szCs w:val="18"/>
                <w:lang w:eastAsia="pl-PL"/>
              </w:rPr>
            </w:pPr>
            <w:r w:rsidRPr="00F543DF">
              <w:rPr>
                <w:rFonts w:ascii="Verdana" w:eastAsia="Times New Roman" w:hAnsi="Verdana" w:cs="Calibri"/>
                <w:color w:val="000000"/>
                <w:sz w:val="18"/>
                <w:szCs w:val="18"/>
                <w:lang w:eastAsia="pl-PL"/>
              </w:rPr>
              <w:t>Gwarancja min. 24 miesiące</w:t>
            </w:r>
          </w:p>
        </w:tc>
        <w:tc>
          <w:tcPr>
            <w:tcW w:w="1480" w:type="dxa"/>
            <w:tcBorders>
              <w:top w:val="nil"/>
              <w:left w:val="nil"/>
              <w:bottom w:val="single" w:sz="4" w:space="0" w:color="auto"/>
              <w:right w:val="single" w:sz="4" w:space="0" w:color="auto"/>
            </w:tcBorders>
            <w:shd w:val="clear" w:color="auto" w:fill="auto"/>
            <w:vAlign w:val="center"/>
            <w:hideMark/>
          </w:tcPr>
          <w:p w14:paraId="44FB39E0"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74E8293D"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r w:rsidR="00B507EC" w:rsidRPr="001C362B" w14:paraId="46F82206" w14:textId="77777777" w:rsidTr="00F543DF">
        <w:trPr>
          <w:trHeight w:val="1119"/>
        </w:trPr>
        <w:tc>
          <w:tcPr>
            <w:tcW w:w="920" w:type="dxa"/>
            <w:tcBorders>
              <w:top w:val="nil"/>
              <w:left w:val="single" w:sz="4" w:space="0" w:color="auto"/>
              <w:bottom w:val="single" w:sz="4" w:space="0" w:color="auto"/>
              <w:right w:val="single" w:sz="4" w:space="0" w:color="auto"/>
            </w:tcBorders>
            <w:shd w:val="clear" w:color="auto" w:fill="auto"/>
            <w:vAlign w:val="center"/>
          </w:tcPr>
          <w:p w14:paraId="18C3938F" w14:textId="3ED6B364" w:rsidR="00B507EC" w:rsidRPr="001C362B" w:rsidRDefault="00B507EC" w:rsidP="001C362B">
            <w:pPr>
              <w:spacing w:after="0" w:line="240" w:lineRule="auto"/>
              <w:jc w:val="center"/>
              <w:rPr>
                <w:rFonts w:ascii="Verdana" w:eastAsia="Times New Roman" w:hAnsi="Verdana" w:cs="Calibri"/>
                <w:color w:val="000000"/>
                <w:sz w:val="16"/>
                <w:szCs w:val="16"/>
                <w:lang w:eastAsia="pl-PL"/>
              </w:rPr>
            </w:pPr>
            <w:r>
              <w:rPr>
                <w:rFonts w:ascii="Verdana" w:eastAsia="Times New Roman" w:hAnsi="Verdana" w:cs="Calibri"/>
                <w:color w:val="000000"/>
                <w:sz w:val="16"/>
                <w:szCs w:val="16"/>
                <w:lang w:eastAsia="pl-PL"/>
              </w:rPr>
              <w:t>3</w:t>
            </w:r>
            <w:r w:rsidR="004111ED">
              <w:rPr>
                <w:rFonts w:ascii="Verdana" w:eastAsia="Times New Roman" w:hAnsi="Verdana" w:cs="Calibri"/>
                <w:color w:val="000000"/>
                <w:sz w:val="16"/>
                <w:szCs w:val="16"/>
                <w:lang w:eastAsia="pl-PL"/>
              </w:rPr>
              <w:t>1</w:t>
            </w:r>
          </w:p>
        </w:tc>
        <w:tc>
          <w:tcPr>
            <w:tcW w:w="4180" w:type="dxa"/>
            <w:tcBorders>
              <w:top w:val="nil"/>
              <w:left w:val="nil"/>
              <w:bottom w:val="single" w:sz="4" w:space="0" w:color="auto"/>
              <w:right w:val="single" w:sz="4" w:space="0" w:color="auto"/>
            </w:tcBorders>
            <w:shd w:val="clear" w:color="auto" w:fill="auto"/>
            <w:vAlign w:val="center"/>
          </w:tcPr>
          <w:p w14:paraId="220095D7" w14:textId="2656C90E" w:rsidR="00B507EC" w:rsidRPr="00F543DF" w:rsidRDefault="00B507EC" w:rsidP="001C362B">
            <w:pPr>
              <w:spacing w:after="0" w:line="240" w:lineRule="auto"/>
              <w:rPr>
                <w:rFonts w:ascii="Verdana" w:eastAsia="Times New Roman" w:hAnsi="Verdana" w:cs="Calibri"/>
                <w:color w:val="000000"/>
                <w:sz w:val="18"/>
                <w:szCs w:val="18"/>
                <w:lang w:eastAsia="pl-PL"/>
              </w:rPr>
            </w:pPr>
            <w:r w:rsidRPr="00F543DF">
              <w:rPr>
                <w:rFonts w:ascii="Verdana" w:eastAsia="Times New Roman" w:hAnsi="Verdana" w:cs="Calibri"/>
                <w:color w:val="000000"/>
                <w:sz w:val="18"/>
                <w:szCs w:val="18"/>
                <w:lang w:eastAsia="pl-PL"/>
              </w:rPr>
              <w:t>Bezpłatne przeglądy w okresie gwarancji zgodnie z zaleceniem producenta ale nie rzadziej niż 1 x w</w:t>
            </w:r>
            <w:r>
              <w:rPr>
                <w:rFonts w:ascii="Verdana" w:eastAsia="Times New Roman" w:hAnsi="Verdana" w:cs="Calibri"/>
                <w:color w:val="000000"/>
                <w:sz w:val="18"/>
                <w:szCs w:val="18"/>
                <w:lang w:eastAsia="pl-PL"/>
              </w:rPr>
              <w:t xml:space="preserve"> </w:t>
            </w:r>
            <w:r w:rsidRPr="00F543DF">
              <w:rPr>
                <w:rFonts w:ascii="Verdana" w:eastAsia="Times New Roman" w:hAnsi="Verdana" w:cs="Calibri"/>
                <w:color w:val="000000"/>
                <w:sz w:val="18"/>
                <w:szCs w:val="18"/>
                <w:lang w:eastAsia="pl-PL"/>
              </w:rPr>
              <w:t>roku</w:t>
            </w:r>
          </w:p>
        </w:tc>
        <w:tc>
          <w:tcPr>
            <w:tcW w:w="1480" w:type="dxa"/>
            <w:tcBorders>
              <w:top w:val="nil"/>
              <w:left w:val="nil"/>
              <w:bottom w:val="single" w:sz="4" w:space="0" w:color="auto"/>
              <w:right w:val="single" w:sz="4" w:space="0" w:color="auto"/>
            </w:tcBorders>
            <w:shd w:val="clear" w:color="auto" w:fill="auto"/>
            <w:vAlign w:val="center"/>
          </w:tcPr>
          <w:p w14:paraId="0B811820" w14:textId="0B90F53E" w:rsidR="00B507EC" w:rsidRPr="001C362B" w:rsidRDefault="00B507EC"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tcPr>
          <w:p w14:paraId="72872DE2" w14:textId="77777777" w:rsidR="00B507EC" w:rsidRPr="001C362B" w:rsidRDefault="00B507EC" w:rsidP="001C362B">
            <w:pPr>
              <w:spacing w:after="0" w:line="240" w:lineRule="auto"/>
              <w:jc w:val="center"/>
              <w:rPr>
                <w:rFonts w:ascii="Verdana" w:eastAsia="Times New Roman" w:hAnsi="Verdana" w:cs="Calibri"/>
                <w:color w:val="000000"/>
                <w:sz w:val="16"/>
                <w:szCs w:val="16"/>
                <w:lang w:eastAsia="pl-PL"/>
              </w:rPr>
            </w:pPr>
          </w:p>
        </w:tc>
      </w:tr>
      <w:tr w:rsidR="001C362B" w:rsidRPr="001C362B" w14:paraId="0C4F2EC7" w14:textId="77777777" w:rsidTr="00F543DF">
        <w:trPr>
          <w:trHeight w:val="111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40ADAF3" w14:textId="7ADEAC9B"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3</w:t>
            </w:r>
            <w:r w:rsidR="004111ED">
              <w:rPr>
                <w:rFonts w:ascii="Verdana" w:eastAsia="Times New Roman" w:hAnsi="Verdana" w:cs="Calibri"/>
                <w:color w:val="000000"/>
                <w:sz w:val="16"/>
                <w:szCs w:val="16"/>
                <w:lang w:eastAsia="pl-PL"/>
              </w:rPr>
              <w:t>2</w:t>
            </w:r>
          </w:p>
        </w:tc>
        <w:tc>
          <w:tcPr>
            <w:tcW w:w="4180" w:type="dxa"/>
            <w:tcBorders>
              <w:top w:val="nil"/>
              <w:left w:val="nil"/>
              <w:bottom w:val="single" w:sz="4" w:space="0" w:color="auto"/>
              <w:right w:val="single" w:sz="4" w:space="0" w:color="auto"/>
            </w:tcBorders>
            <w:shd w:val="clear" w:color="auto" w:fill="auto"/>
            <w:vAlign w:val="center"/>
          </w:tcPr>
          <w:p w14:paraId="2F7E602A" w14:textId="3BF7C4F9" w:rsidR="001C362B" w:rsidRPr="00F543DF" w:rsidRDefault="00B507EC" w:rsidP="001C362B">
            <w:pPr>
              <w:spacing w:after="0" w:line="240" w:lineRule="auto"/>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Podłączenie i konfiguracja centrali z kardiomonitorami po stronie Wykonawcy</w:t>
            </w:r>
          </w:p>
        </w:tc>
        <w:tc>
          <w:tcPr>
            <w:tcW w:w="1480" w:type="dxa"/>
            <w:tcBorders>
              <w:top w:val="nil"/>
              <w:left w:val="nil"/>
              <w:bottom w:val="single" w:sz="4" w:space="0" w:color="auto"/>
              <w:right w:val="single" w:sz="4" w:space="0" w:color="auto"/>
            </w:tcBorders>
            <w:shd w:val="clear" w:color="auto" w:fill="auto"/>
            <w:vAlign w:val="center"/>
            <w:hideMark/>
          </w:tcPr>
          <w:p w14:paraId="1E3BF477"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Tak</w:t>
            </w:r>
          </w:p>
        </w:tc>
        <w:tc>
          <w:tcPr>
            <w:tcW w:w="1300" w:type="dxa"/>
            <w:tcBorders>
              <w:top w:val="nil"/>
              <w:left w:val="nil"/>
              <w:bottom w:val="single" w:sz="4" w:space="0" w:color="auto"/>
              <w:right w:val="single" w:sz="4" w:space="0" w:color="auto"/>
            </w:tcBorders>
            <w:shd w:val="clear" w:color="auto" w:fill="auto"/>
            <w:noWrap/>
            <w:vAlign w:val="center"/>
            <w:hideMark/>
          </w:tcPr>
          <w:p w14:paraId="7D1E3E76" w14:textId="77777777" w:rsidR="001C362B" w:rsidRPr="001C362B" w:rsidRDefault="001C362B" w:rsidP="001C362B">
            <w:pPr>
              <w:spacing w:after="0" w:line="240" w:lineRule="auto"/>
              <w:jc w:val="center"/>
              <w:rPr>
                <w:rFonts w:ascii="Verdana" w:eastAsia="Times New Roman" w:hAnsi="Verdana" w:cs="Calibri"/>
                <w:color w:val="000000"/>
                <w:sz w:val="16"/>
                <w:szCs w:val="16"/>
                <w:lang w:eastAsia="pl-PL"/>
              </w:rPr>
            </w:pPr>
            <w:r w:rsidRPr="001C362B">
              <w:rPr>
                <w:rFonts w:ascii="Verdana" w:eastAsia="Times New Roman" w:hAnsi="Verdana" w:cs="Calibri"/>
                <w:color w:val="000000"/>
                <w:sz w:val="16"/>
                <w:szCs w:val="16"/>
                <w:lang w:eastAsia="pl-PL"/>
              </w:rPr>
              <w:t> </w:t>
            </w:r>
          </w:p>
        </w:tc>
      </w:tr>
    </w:tbl>
    <w:p w14:paraId="1EF8B788" w14:textId="77777777" w:rsidR="000C3D39" w:rsidRDefault="000C3D39"/>
    <w:p w14:paraId="74E374A8" w14:textId="77777777" w:rsidR="009652AA" w:rsidRDefault="009652AA" w:rsidP="009652AA">
      <w:r>
        <w:t>UWAGI:</w:t>
      </w:r>
    </w:p>
    <w:p w14:paraId="54FF51AF" w14:textId="77777777" w:rsidR="009652AA" w:rsidRDefault="009652AA" w:rsidP="009652AA">
      <w:pPr>
        <w:pStyle w:val="Akapitzlist"/>
        <w:numPr>
          <w:ilvl w:val="0"/>
          <w:numId w:val="3"/>
        </w:numPr>
      </w:pPr>
      <w:r>
        <w:t>Wykonawca uzupełnia w wykropkowanych miejscach producenta i model oferowanego urządzenia.</w:t>
      </w:r>
      <w:r w:rsidRPr="00343105">
        <w:t xml:space="preserve"> </w:t>
      </w:r>
      <w:r>
        <w:t>Nieuzupełnienie w miejscach wykropkowanych danych oferowanych Zamawiający potraktuje jako niepotwierdzenie parametrów, które będzie skutkowało odrzuceniem oferty Wykonawcy.</w:t>
      </w:r>
    </w:p>
    <w:p w14:paraId="61ED7BC4" w14:textId="77777777" w:rsidR="009652AA" w:rsidRDefault="009652AA" w:rsidP="009652AA">
      <w:pPr>
        <w:pStyle w:val="Akapitzlist"/>
        <w:ind w:left="1065"/>
      </w:pPr>
    </w:p>
    <w:p w14:paraId="61B81A01" w14:textId="446A4359" w:rsidR="004A6351" w:rsidRDefault="003E3948"/>
    <w:sectPr w:rsidR="004A63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3189" w14:textId="77777777" w:rsidR="00571A0D" w:rsidRDefault="00571A0D" w:rsidP="00EC5427">
      <w:pPr>
        <w:spacing w:after="0" w:line="240" w:lineRule="auto"/>
      </w:pPr>
      <w:r>
        <w:separator/>
      </w:r>
    </w:p>
  </w:endnote>
  <w:endnote w:type="continuationSeparator" w:id="0">
    <w:p w14:paraId="10AE1908" w14:textId="77777777" w:rsidR="00571A0D" w:rsidRDefault="00571A0D"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5E1F" w14:textId="77777777" w:rsidR="001B49FD" w:rsidRDefault="001B4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C06F" w14:textId="0E180D38" w:rsidR="00EC5427" w:rsidRPr="00EC5427" w:rsidRDefault="00EC5427"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sidRPr="00EC5427">
      <w:rPr>
        <w:rFonts w:eastAsia="SimSun" w:cstheme="minorHAnsi"/>
        <w:kern w:val="3"/>
        <w:sz w:val="16"/>
        <w:szCs w:val="16"/>
        <w:lang w:eastAsia="zh-CN" w:bidi="hi-IN"/>
      </w:rPr>
      <w:t>Szpital Powiatowy w Zawierciu realizuje projekt dofinansowany z Funduszy Europejskich pn. "</w:t>
    </w:r>
    <w:r w:rsidRPr="00EC5427">
      <w:rPr>
        <w:sz w:val="16"/>
        <w:szCs w:val="16"/>
      </w:rPr>
      <w:t xml:space="preserve">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w:t>
    </w:r>
    <w:r w:rsidRPr="00EC5427">
      <w:rPr>
        <w:rFonts w:eastAsia="SimSun" w:cstheme="minorHAnsi"/>
        <w:kern w:val="3"/>
        <w:sz w:val="16"/>
        <w:szCs w:val="16"/>
        <w:lang w:eastAsia="zh-CN" w:bidi="hi-IN"/>
      </w:rPr>
      <w:t>" w ramach Programu Operacyjnego Infrastruktura i Środowisko na lata 2014-2020 dla osi XI REACT-EU dla działania: 11.3</w:t>
    </w:r>
    <w:r w:rsidR="001B49FD">
      <w:rPr>
        <w:rFonts w:eastAsia="SimSun" w:cstheme="minorHAnsi"/>
        <w:kern w:val="3"/>
        <w:sz w:val="16"/>
        <w:szCs w:val="16"/>
        <w:lang w:eastAsia="zh-CN" w:bidi="hi-IN"/>
      </w:rPr>
      <w:t> </w:t>
    </w:r>
    <w:r w:rsidRPr="00EC5427">
      <w:rPr>
        <w:rFonts w:eastAsia="SimSun" w:cstheme="minorHAnsi"/>
        <w:kern w:val="3"/>
        <w:sz w:val="16"/>
        <w:szCs w:val="16"/>
        <w:lang w:eastAsia="zh-CN" w:bidi="hi-IN"/>
      </w:rPr>
      <w:t>Wsparcie podmiotów leczniczych udzielających świadczeń dedykowanych chorobom zakaźnym (REACT-EU)</w:t>
    </w:r>
    <w:r w:rsidRPr="00EC5427">
      <w:rPr>
        <w:rFonts w:ascii="Calibri" w:hAnsi="Calibri" w:cs="Calibri"/>
        <w:sz w:val="16"/>
        <w:szCs w:val="16"/>
      </w:rPr>
      <w:t>, POIiŚ</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092B" w14:textId="77777777" w:rsidR="001B49FD" w:rsidRDefault="001B4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7DD8" w14:textId="77777777" w:rsidR="00571A0D" w:rsidRDefault="00571A0D" w:rsidP="00EC5427">
      <w:pPr>
        <w:spacing w:after="0" w:line="240" w:lineRule="auto"/>
      </w:pPr>
      <w:r>
        <w:separator/>
      </w:r>
    </w:p>
  </w:footnote>
  <w:footnote w:type="continuationSeparator" w:id="0">
    <w:p w14:paraId="0A65FDE4" w14:textId="77777777" w:rsidR="00571A0D" w:rsidRDefault="00571A0D" w:rsidP="00EC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3AE" w14:textId="77777777" w:rsidR="001B49FD" w:rsidRDefault="001B4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7E4" w14:textId="4E43DD81" w:rsidR="00EC5427" w:rsidRDefault="00EC5427">
    <w:pPr>
      <w:pStyle w:val="Nagwek"/>
    </w:pPr>
    <w:r>
      <w:rPr>
        <w:noProof/>
      </w:rPr>
      <w:drawing>
        <wp:inline distT="0" distB="0" distL="0" distR="0" wp14:anchorId="18A7DD00" wp14:editId="0670654B">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1C957575" w14:textId="0917F4D7" w:rsidR="00EC5427" w:rsidRPr="00EC5427" w:rsidRDefault="00EC5427" w:rsidP="00EC5427">
    <w:pPr>
      <w:pStyle w:val="Nagwek"/>
      <w:jc w:val="center"/>
      <w:rPr>
        <w:sz w:val="20"/>
        <w:szCs w:val="20"/>
      </w:rPr>
    </w:pPr>
    <w:r w:rsidRPr="00EC5427">
      <w:rPr>
        <w:sz w:val="20"/>
        <w:szCs w:val="20"/>
      </w:rPr>
      <w:t>Sfinansowano w ramach reakcji Unii na pandemię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587" w14:textId="77777777" w:rsidR="001B49FD" w:rsidRDefault="001B4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6DF0"/>
    <w:multiLevelType w:val="hybridMultilevel"/>
    <w:tmpl w:val="4E240EFC"/>
    <w:lvl w:ilvl="0" w:tplc="3EAA78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1716C8"/>
    <w:multiLevelType w:val="hybridMultilevel"/>
    <w:tmpl w:val="637ADBFE"/>
    <w:lvl w:ilvl="0" w:tplc="04150001">
      <w:start w:val="1"/>
      <w:numFmt w:val="bullet"/>
      <w:lvlText w:val=""/>
      <w:lvlJc w:val="left"/>
      <w:pPr>
        <w:tabs>
          <w:tab w:val="num" w:pos="1069"/>
        </w:tabs>
        <w:ind w:left="1069" w:hanging="360"/>
      </w:pPr>
      <w:rPr>
        <w:rFonts w:ascii="Symbol" w:hAnsi="Symbol" w:cs="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cs="Wingdings" w:hint="default"/>
      </w:rPr>
    </w:lvl>
    <w:lvl w:ilvl="3" w:tplc="04150001" w:tentative="1">
      <w:start w:val="1"/>
      <w:numFmt w:val="bullet"/>
      <w:lvlText w:val=""/>
      <w:lvlJc w:val="left"/>
      <w:pPr>
        <w:tabs>
          <w:tab w:val="num" w:pos="3600"/>
        </w:tabs>
        <w:ind w:left="3600" w:hanging="360"/>
      </w:pPr>
      <w:rPr>
        <w:rFonts w:ascii="Symbol" w:hAnsi="Symbol" w:cs="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cs="Wingdings" w:hint="default"/>
      </w:rPr>
    </w:lvl>
    <w:lvl w:ilvl="6" w:tplc="04150001" w:tentative="1">
      <w:start w:val="1"/>
      <w:numFmt w:val="bullet"/>
      <w:lvlText w:val=""/>
      <w:lvlJc w:val="left"/>
      <w:pPr>
        <w:tabs>
          <w:tab w:val="num" w:pos="5760"/>
        </w:tabs>
        <w:ind w:left="5760" w:hanging="360"/>
      </w:pPr>
      <w:rPr>
        <w:rFonts w:ascii="Symbol" w:hAnsi="Symbol" w:cs="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7D7B1DB3"/>
    <w:multiLevelType w:val="hybridMultilevel"/>
    <w:tmpl w:val="8D9C3DE6"/>
    <w:lvl w:ilvl="0" w:tplc="04150015">
      <w:start w:val="1"/>
      <w:numFmt w:val="upp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43078301">
    <w:abstractNumId w:val="2"/>
  </w:num>
  <w:num w:numId="2" w16cid:durableId="1504009632">
    <w:abstractNumId w:val="1"/>
  </w:num>
  <w:num w:numId="3" w16cid:durableId="144488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27"/>
    <w:rsid w:val="00006377"/>
    <w:rsid w:val="00084355"/>
    <w:rsid w:val="000C3D39"/>
    <w:rsid w:val="000E2048"/>
    <w:rsid w:val="001949D4"/>
    <w:rsid w:val="001B49FD"/>
    <w:rsid w:val="001C362B"/>
    <w:rsid w:val="001E664E"/>
    <w:rsid w:val="003B1C20"/>
    <w:rsid w:val="003E3948"/>
    <w:rsid w:val="004111ED"/>
    <w:rsid w:val="004200F4"/>
    <w:rsid w:val="00476EE0"/>
    <w:rsid w:val="00571A0D"/>
    <w:rsid w:val="005C6E2F"/>
    <w:rsid w:val="006418D8"/>
    <w:rsid w:val="00645731"/>
    <w:rsid w:val="007366B0"/>
    <w:rsid w:val="007C4B9D"/>
    <w:rsid w:val="008217C6"/>
    <w:rsid w:val="00901C3C"/>
    <w:rsid w:val="0092130F"/>
    <w:rsid w:val="00924283"/>
    <w:rsid w:val="009652AA"/>
    <w:rsid w:val="00B43622"/>
    <w:rsid w:val="00B507EC"/>
    <w:rsid w:val="00B91769"/>
    <w:rsid w:val="00BE4EB7"/>
    <w:rsid w:val="00E30FB2"/>
    <w:rsid w:val="00EC5427"/>
    <w:rsid w:val="00F543DF"/>
    <w:rsid w:val="00F5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78A6"/>
  <w15:chartTrackingRefBased/>
  <w15:docId w15:val="{64417B1B-9D95-4301-8F57-79B9456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27"/>
  </w:style>
  <w:style w:type="paragraph" w:styleId="Stopka">
    <w:name w:val="footer"/>
    <w:basedOn w:val="Normalny"/>
    <w:link w:val="StopkaZnak"/>
    <w:uiPriority w:val="99"/>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27"/>
  </w:style>
  <w:style w:type="paragraph" w:styleId="Akapitzlist">
    <w:name w:val="List Paragraph"/>
    <w:basedOn w:val="Normalny"/>
    <w:uiPriority w:val="34"/>
    <w:qFormat/>
    <w:rsid w:val="0096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447">
      <w:bodyDiv w:val="1"/>
      <w:marLeft w:val="0"/>
      <w:marRight w:val="0"/>
      <w:marTop w:val="0"/>
      <w:marBottom w:val="0"/>
      <w:divBdr>
        <w:top w:val="none" w:sz="0" w:space="0" w:color="auto"/>
        <w:left w:val="none" w:sz="0" w:space="0" w:color="auto"/>
        <w:bottom w:val="none" w:sz="0" w:space="0" w:color="auto"/>
        <w:right w:val="none" w:sz="0" w:space="0" w:color="auto"/>
      </w:divBdr>
    </w:div>
    <w:div w:id="133958428">
      <w:bodyDiv w:val="1"/>
      <w:marLeft w:val="0"/>
      <w:marRight w:val="0"/>
      <w:marTop w:val="0"/>
      <w:marBottom w:val="0"/>
      <w:divBdr>
        <w:top w:val="none" w:sz="0" w:space="0" w:color="auto"/>
        <w:left w:val="none" w:sz="0" w:space="0" w:color="auto"/>
        <w:bottom w:val="none" w:sz="0" w:space="0" w:color="auto"/>
        <w:right w:val="none" w:sz="0" w:space="0" w:color="auto"/>
      </w:divBdr>
    </w:div>
    <w:div w:id="201790434">
      <w:bodyDiv w:val="1"/>
      <w:marLeft w:val="0"/>
      <w:marRight w:val="0"/>
      <w:marTop w:val="0"/>
      <w:marBottom w:val="0"/>
      <w:divBdr>
        <w:top w:val="none" w:sz="0" w:space="0" w:color="auto"/>
        <w:left w:val="none" w:sz="0" w:space="0" w:color="auto"/>
        <w:bottom w:val="none" w:sz="0" w:space="0" w:color="auto"/>
        <w:right w:val="none" w:sz="0" w:space="0" w:color="auto"/>
      </w:divBdr>
    </w:div>
    <w:div w:id="433986462">
      <w:bodyDiv w:val="1"/>
      <w:marLeft w:val="0"/>
      <w:marRight w:val="0"/>
      <w:marTop w:val="0"/>
      <w:marBottom w:val="0"/>
      <w:divBdr>
        <w:top w:val="none" w:sz="0" w:space="0" w:color="auto"/>
        <w:left w:val="none" w:sz="0" w:space="0" w:color="auto"/>
        <w:bottom w:val="none" w:sz="0" w:space="0" w:color="auto"/>
        <w:right w:val="none" w:sz="0" w:space="0" w:color="auto"/>
      </w:divBdr>
    </w:div>
    <w:div w:id="447816193">
      <w:bodyDiv w:val="1"/>
      <w:marLeft w:val="0"/>
      <w:marRight w:val="0"/>
      <w:marTop w:val="0"/>
      <w:marBottom w:val="0"/>
      <w:divBdr>
        <w:top w:val="none" w:sz="0" w:space="0" w:color="auto"/>
        <w:left w:val="none" w:sz="0" w:space="0" w:color="auto"/>
        <w:bottom w:val="none" w:sz="0" w:space="0" w:color="auto"/>
        <w:right w:val="none" w:sz="0" w:space="0" w:color="auto"/>
      </w:divBdr>
    </w:div>
    <w:div w:id="741758477">
      <w:bodyDiv w:val="1"/>
      <w:marLeft w:val="0"/>
      <w:marRight w:val="0"/>
      <w:marTop w:val="0"/>
      <w:marBottom w:val="0"/>
      <w:divBdr>
        <w:top w:val="none" w:sz="0" w:space="0" w:color="auto"/>
        <w:left w:val="none" w:sz="0" w:space="0" w:color="auto"/>
        <w:bottom w:val="none" w:sz="0" w:space="0" w:color="auto"/>
        <w:right w:val="none" w:sz="0" w:space="0" w:color="auto"/>
      </w:divBdr>
    </w:div>
    <w:div w:id="1083725689">
      <w:bodyDiv w:val="1"/>
      <w:marLeft w:val="0"/>
      <w:marRight w:val="0"/>
      <w:marTop w:val="0"/>
      <w:marBottom w:val="0"/>
      <w:divBdr>
        <w:top w:val="none" w:sz="0" w:space="0" w:color="auto"/>
        <w:left w:val="none" w:sz="0" w:space="0" w:color="auto"/>
        <w:bottom w:val="none" w:sz="0" w:space="0" w:color="auto"/>
        <w:right w:val="none" w:sz="0" w:space="0" w:color="auto"/>
      </w:divBdr>
    </w:div>
    <w:div w:id="1352997602">
      <w:bodyDiv w:val="1"/>
      <w:marLeft w:val="0"/>
      <w:marRight w:val="0"/>
      <w:marTop w:val="0"/>
      <w:marBottom w:val="0"/>
      <w:divBdr>
        <w:top w:val="none" w:sz="0" w:space="0" w:color="auto"/>
        <w:left w:val="none" w:sz="0" w:space="0" w:color="auto"/>
        <w:bottom w:val="none" w:sz="0" w:space="0" w:color="auto"/>
        <w:right w:val="none" w:sz="0" w:space="0" w:color="auto"/>
      </w:divBdr>
    </w:div>
    <w:div w:id="1406680638">
      <w:bodyDiv w:val="1"/>
      <w:marLeft w:val="0"/>
      <w:marRight w:val="0"/>
      <w:marTop w:val="0"/>
      <w:marBottom w:val="0"/>
      <w:divBdr>
        <w:top w:val="none" w:sz="0" w:space="0" w:color="auto"/>
        <w:left w:val="none" w:sz="0" w:space="0" w:color="auto"/>
        <w:bottom w:val="none" w:sz="0" w:space="0" w:color="auto"/>
        <w:right w:val="none" w:sz="0" w:space="0" w:color="auto"/>
      </w:divBdr>
    </w:div>
    <w:div w:id="1621690032">
      <w:bodyDiv w:val="1"/>
      <w:marLeft w:val="0"/>
      <w:marRight w:val="0"/>
      <w:marTop w:val="0"/>
      <w:marBottom w:val="0"/>
      <w:divBdr>
        <w:top w:val="none" w:sz="0" w:space="0" w:color="auto"/>
        <w:left w:val="none" w:sz="0" w:space="0" w:color="auto"/>
        <w:bottom w:val="none" w:sz="0" w:space="0" w:color="auto"/>
        <w:right w:val="none" w:sz="0" w:space="0" w:color="auto"/>
      </w:divBdr>
    </w:div>
    <w:div w:id="16484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1131</Words>
  <Characters>6787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Zaczkowska</dc:creator>
  <cp:keywords/>
  <dc:description/>
  <cp:lastModifiedBy>IT Zawiercie</cp:lastModifiedBy>
  <cp:revision>16</cp:revision>
  <cp:lastPrinted>2023-04-13T06:35:00Z</cp:lastPrinted>
  <dcterms:created xsi:type="dcterms:W3CDTF">2022-02-25T13:04:00Z</dcterms:created>
  <dcterms:modified xsi:type="dcterms:W3CDTF">2023-05-24T09:02:00Z</dcterms:modified>
</cp:coreProperties>
</file>