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690674" w:rsidP="00195AE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09</w:t>
      </w:r>
      <w:r w:rsidR="00097DE6">
        <w:rPr>
          <w:rFonts w:ascii="Arial" w:hAnsi="Arial" w:cs="Arial"/>
          <w:sz w:val="18"/>
          <w:szCs w:val="18"/>
        </w:rPr>
        <w:t>.04</w:t>
      </w:r>
      <w:r w:rsidR="00863CBC">
        <w:rPr>
          <w:rFonts w:ascii="Arial" w:hAnsi="Arial" w:cs="Arial"/>
          <w:sz w:val="18"/>
          <w:szCs w:val="18"/>
        </w:rPr>
        <w:t>.2020</w:t>
      </w:r>
      <w:r w:rsidR="00850928" w:rsidRPr="00A60978">
        <w:rPr>
          <w:rFonts w:ascii="Arial" w:hAnsi="Arial" w:cs="Arial"/>
          <w:sz w:val="18"/>
          <w:szCs w:val="18"/>
        </w:rPr>
        <w:t xml:space="preserve"> r.</w:t>
      </w:r>
    </w:p>
    <w:p w:rsidR="005C22DC" w:rsidRDefault="005C22DC" w:rsidP="007B61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22DC" w:rsidRPr="00335BE4" w:rsidRDefault="005C22DC" w:rsidP="005C22DC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5C22DC" w:rsidRPr="00335BE4" w:rsidRDefault="005C22DC" w:rsidP="005C22DC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97DE6">
        <w:rPr>
          <w:rFonts w:ascii="Arial" w:hAnsi="Arial" w:cs="Arial"/>
          <w:b/>
          <w:sz w:val="18"/>
          <w:szCs w:val="16"/>
        </w:rPr>
        <w:t>DZP/PN/25</w:t>
      </w:r>
      <w:r>
        <w:rPr>
          <w:rFonts w:ascii="Arial" w:hAnsi="Arial" w:cs="Arial"/>
          <w:b/>
          <w:sz w:val="18"/>
          <w:szCs w:val="16"/>
        </w:rPr>
        <w:t>/2020</w:t>
      </w:r>
    </w:p>
    <w:p w:rsidR="00AD2874" w:rsidRDefault="00AD2874" w:rsidP="005C22D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97DE6" w:rsidRPr="00A60978" w:rsidRDefault="00097DE6" w:rsidP="00097DE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A60978">
        <w:rPr>
          <w:rFonts w:ascii="Arial" w:hAnsi="Arial" w:cs="Arial"/>
          <w:sz w:val="18"/>
          <w:szCs w:val="18"/>
        </w:rPr>
        <w:t>otyczy:</w:t>
      </w:r>
    </w:p>
    <w:p w:rsidR="00097DE6" w:rsidRPr="00A60978" w:rsidRDefault="00097DE6" w:rsidP="00097DE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DZP/PN/25/2020</w:t>
      </w:r>
      <w:r w:rsidRPr="00A60978">
        <w:rPr>
          <w:rFonts w:ascii="Arial" w:hAnsi="Arial" w:cs="Arial"/>
          <w:sz w:val="18"/>
          <w:szCs w:val="18"/>
        </w:rPr>
        <w:t xml:space="preserve"> – Dostawa </w:t>
      </w:r>
      <w:r>
        <w:rPr>
          <w:rFonts w:ascii="Arial" w:hAnsi="Arial" w:cs="Arial"/>
          <w:sz w:val="18"/>
          <w:szCs w:val="18"/>
        </w:rPr>
        <w:t>materiałów eksploatacyjnych do urządzeń drukujących – 2 pakiety</w:t>
      </w:r>
    </w:p>
    <w:p w:rsidR="005C22DC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5C22DC" w:rsidRPr="00335BE4" w:rsidRDefault="005C22DC" w:rsidP="005C22D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Informacja o odrzuceniu ofert</w:t>
      </w:r>
    </w:p>
    <w:p w:rsidR="005C22DC" w:rsidRPr="00335BE4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C22DC" w:rsidRPr="00097DE6" w:rsidRDefault="005C22DC" w:rsidP="005C22DC">
      <w:pPr>
        <w:pStyle w:val="Akapitzlist"/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363" w:hanging="357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Zamawiający – Szpital Powiatowy w Zawierciu ul. Miodowa 14, 42-400 Zawiercie działając na podstawie art. 89 ust. 1 pkt 2 ustawy z dnia 29 stycznia 2004 r. Prawo zamówień publicznych</w:t>
      </w:r>
      <w:r w:rsidRPr="00D71B39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Pr="00D71B39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Pr="00D71B39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) odrzuca </w:t>
      </w:r>
      <w:r w:rsidR="007B61E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ofertę Wykonawcy</w:t>
      </w: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:</w:t>
      </w:r>
    </w:p>
    <w:p w:rsidR="00097DE6" w:rsidRDefault="00097DE6" w:rsidP="00097DE6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097DE6" w:rsidRDefault="00097DE6" w:rsidP="00097DE6">
      <w:pPr>
        <w:spacing w:after="0" w:line="360" w:lineRule="auto"/>
        <w:ind w:firstLine="36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F.H.U. </w:t>
      </w:r>
      <w:proofErr w:type="spellStart"/>
      <w:r>
        <w:rPr>
          <w:rFonts w:ascii="Arial" w:hAnsi="Arial" w:cs="Arial"/>
          <w:b/>
          <w:sz w:val="18"/>
          <w:szCs w:val="18"/>
        </w:rPr>
        <w:t>Contrakt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Adam Goik</w:t>
      </w:r>
    </w:p>
    <w:p w:rsidR="00097DE6" w:rsidRDefault="00097DE6" w:rsidP="00097DE6">
      <w:pPr>
        <w:spacing w:after="0" w:line="360" w:lineRule="auto"/>
        <w:ind w:firstLine="36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Karpacka 11</w:t>
      </w:r>
    </w:p>
    <w:p w:rsidR="00097DE6" w:rsidRPr="005E1C90" w:rsidRDefault="00097DE6" w:rsidP="005E1C90">
      <w:pPr>
        <w:pStyle w:val="NormalnyWeb"/>
        <w:spacing w:beforeAutospacing="0" w:after="0" w:line="360" w:lineRule="auto"/>
        <w:ind w:firstLine="363"/>
        <w:rPr>
          <w:rFonts w:ascii="Arial" w:hAnsi="Arial" w:cs="Arial"/>
          <w:color w:val="00000A"/>
          <w:sz w:val="18"/>
          <w:szCs w:val="16"/>
        </w:rPr>
      </w:pPr>
      <w:r>
        <w:rPr>
          <w:rFonts w:ascii="Arial" w:hAnsi="Arial" w:cs="Arial"/>
          <w:b/>
          <w:sz w:val="18"/>
          <w:szCs w:val="18"/>
        </w:rPr>
        <w:t>40-216 Katowice</w:t>
      </w:r>
    </w:p>
    <w:p w:rsidR="0085197E" w:rsidRPr="0085197E" w:rsidRDefault="005C22DC" w:rsidP="0085197E">
      <w:pPr>
        <w:pStyle w:val="NormalnyWeb"/>
        <w:spacing w:beforeAutospacing="0" w:after="120" w:line="360" w:lineRule="auto"/>
        <w:jc w:val="center"/>
        <w:rPr>
          <w:rFonts w:ascii="Arial" w:hAnsi="Arial" w:cs="Arial"/>
          <w:color w:val="00000A"/>
          <w:sz w:val="18"/>
          <w:szCs w:val="16"/>
          <w:u w:val="single"/>
        </w:rPr>
      </w:pPr>
      <w:r w:rsidRPr="0085197E">
        <w:rPr>
          <w:rFonts w:ascii="Arial" w:hAnsi="Arial" w:cs="Arial"/>
          <w:color w:val="00000A"/>
          <w:sz w:val="18"/>
          <w:szCs w:val="16"/>
          <w:u w:val="single"/>
        </w:rPr>
        <w:t>Uzasadnienie</w:t>
      </w:r>
    </w:p>
    <w:p w:rsidR="00097DE6" w:rsidRDefault="00D71B39" w:rsidP="005C22D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85197E">
        <w:rPr>
          <w:rFonts w:ascii="Arial" w:hAnsi="Arial" w:cs="Arial"/>
          <w:sz w:val="18"/>
          <w:szCs w:val="18"/>
        </w:rPr>
        <w:t xml:space="preserve">Wykonawca </w:t>
      </w:r>
      <w:r w:rsidR="00097DE6">
        <w:rPr>
          <w:rFonts w:ascii="Arial" w:hAnsi="Arial" w:cs="Arial"/>
          <w:sz w:val="18"/>
          <w:szCs w:val="18"/>
        </w:rPr>
        <w:t>składając ofertę elektroniczną złożył wyłącznie formularz ofertowy.</w:t>
      </w:r>
    </w:p>
    <w:p w:rsidR="007B61E6" w:rsidRDefault="00D71B39" w:rsidP="00097DE6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85197E">
        <w:rPr>
          <w:rFonts w:ascii="Arial" w:hAnsi="Arial" w:cs="Arial"/>
          <w:sz w:val="18"/>
          <w:szCs w:val="18"/>
        </w:rPr>
        <w:t>Powyższe jest niezgo</w:t>
      </w:r>
      <w:r w:rsidR="00097DE6">
        <w:rPr>
          <w:rFonts w:ascii="Arial" w:hAnsi="Arial" w:cs="Arial"/>
          <w:sz w:val="18"/>
          <w:szCs w:val="18"/>
        </w:rPr>
        <w:t>dne z częścią XIV pkt 1 (oferta elektroniczna)</w:t>
      </w:r>
      <w:r w:rsidR="0085197E">
        <w:rPr>
          <w:rFonts w:ascii="Arial" w:hAnsi="Arial" w:cs="Arial"/>
          <w:sz w:val="18"/>
          <w:szCs w:val="18"/>
        </w:rPr>
        <w:t xml:space="preserve"> SIWZ</w:t>
      </w:r>
      <w:r w:rsidRPr="0085197E">
        <w:rPr>
          <w:rFonts w:ascii="Arial" w:hAnsi="Arial" w:cs="Arial"/>
          <w:sz w:val="18"/>
          <w:szCs w:val="18"/>
        </w:rPr>
        <w:t xml:space="preserve">, gdzie wymogiem Zamawiającego było, </w:t>
      </w:r>
      <w:r w:rsidR="00097DE6">
        <w:rPr>
          <w:rFonts w:ascii="Arial" w:hAnsi="Arial" w:cs="Arial"/>
          <w:sz w:val="18"/>
          <w:szCs w:val="18"/>
        </w:rPr>
        <w:t>aby oferta zawierała: formularz ofertowy, formularz asortymentowo-cenowy, oświadczenie o spełnieniu warunków oraz o niepodleganiu wykluczeniu oraz pełnomocnictwo do reprezentowania Wykonawcy.</w:t>
      </w:r>
      <w:r w:rsid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. </w:t>
      </w:r>
    </w:p>
    <w:p w:rsidR="005C22DC" w:rsidRPr="0085197E" w:rsidRDefault="007B61E6" w:rsidP="005C22D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 tym stanie rzeczy,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</w:t>
      </w:r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 podstawie art. 89 ust. 1 pkt 2 ustawy </w:t>
      </w:r>
      <w:proofErr w:type="spellStart"/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oferta Wykonawcy została odrzucona, gdyż jej treść nie odpowiada treści specyfikacji istotnych warunków zamówienia.  </w:t>
      </w:r>
    </w:p>
    <w:p w:rsidR="005C22DC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22DC" w:rsidRDefault="005C22DC" w:rsidP="0085197E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85197E" w:rsidRPr="0085197E" w:rsidRDefault="0085197E" w:rsidP="0085197E">
      <w:pPr>
        <w:pStyle w:val="Akapitzlist"/>
        <w:numPr>
          <w:ilvl w:val="0"/>
          <w:numId w:val="11"/>
        </w:numPr>
        <w:suppressAutoHyphens/>
        <w:spacing w:after="0" w:line="360" w:lineRule="auto"/>
        <w:ind w:left="363" w:hanging="357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85197E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Zamawiający – </w:t>
      </w:r>
      <w:r w:rsidR="007B61E6"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Szpital Powiatowy w Zawierciu ul. Miodowa 14, 42-400 Zawiercie działając na podstawie art. 89 ust. 1 pkt 2 ustawy z dnia 29 stycznia 2004 r. Prawo zamówień publicznych</w:t>
      </w:r>
      <w:r w:rsidR="007B61E6" w:rsidRPr="00D71B39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="007B61E6"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="007B61E6" w:rsidRPr="00D71B39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="007B61E6" w:rsidRPr="00D71B39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="007B61E6"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) odrzuca </w:t>
      </w:r>
      <w:r w:rsidR="007B61E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ofertę Wykonawcy</w:t>
      </w:r>
      <w:r w:rsidRPr="0085197E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:</w:t>
      </w:r>
    </w:p>
    <w:p w:rsidR="0085197E" w:rsidRPr="00335BE4" w:rsidRDefault="0085197E" w:rsidP="0085197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097DE6" w:rsidRDefault="00097DE6" w:rsidP="00097DE6">
      <w:pPr>
        <w:spacing w:after="0" w:line="360" w:lineRule="auto"/>
        <w:ind w:firstLine="363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Ecoblack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s.c. M. Szewczyk, Ł. Baran</w:t>
      </w:r>
    </w:p>
    <w:p w:rsidR="00097DE6" w:rsidRDefault="00097DE6" w:rsidP="00097DE6">
      <w:pPr>
        <w:spacing w:after="0" w:line="360" w:lineRule="auto"/>
        <w:ind w:firstLine="36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ul. </w:t>
      </w:r>
      <w:proofErr w:type="spellStart"/>
      <w:r>
        <w:rPr>
          <w:rFonts w:ascii="Arial" w:hAnsi="Arial" w:cs="Arial"/>
          <w:b/>
          <w:sz w:val="18"/>
          <w:szCs w:val="18"/>
        </w:rPr>
        <w:t>Domaniówka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1E</w:t>
      </w:r>
    </w:p>
    <w:p w:rsidR="0085197E" w:rsidRPr="005E1C90" w:rsidRDefault="00097DE6" w:rsidP="005E1C90">
      <w:pPr>
        <w:spacing w:after="0" w:line="360" w:lineRule="auto"/>
        <w:ind w:firstLine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25-412 Kielce</w:t>
      </w:r>
    </w:p>
    <w:p w:rsidR="0085197E" w:rsidRPr="0085197E" w:rsidRDefault="0085197E" w:rsidP="0085197E">
      <w:pPr>
        <w:pStyle w:val="NormalnyWeb"/>
        <w:spacing w:beforeAutospacing="0" w:after="120" w:line="360" w:lineRule="auto"/>
        <w:jc w:val="center"/>
        <w:rPr>
          <w:rFonts w:ascii="Arial" w:hAnsi="Arial" w:cs="Arial"/>
          <w:color w:val="00000A"/>
          <w:sz w:val="18"/>
          <w:szCs w:val="18"/>
          <w:u w:val="single"/>
        </w:rPr>
      </w:pPr>
      <w:r w:rsidRPr="0085197E">
        <w:rPr>
          <w:rFonts w:ascii="Arial" w:hAnsi="Arial" w:cs="Arial"/>
          <w:color w:val="00000A"/>
          <w:sz w:val="18"/>
          <w:szCs w:val="18"/>
          <w:u w:val="single"/>
        </w:rPr>
        <w:t>Uzasadnienie</w:t>
      </w:r>
    </w:p>
    <w:p w:rsidR="00E53C5E" w:rsidRDefault="00097DE6" w:rsidP="00E53C5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udzielając odpowiedzi na pytania dokonał zmiany w formularzu asortymentowo-cenowym w pakiecie nr 1 </w:t>
      </w:r>
      <w:r>
        <w:rPr>
          <w:rFonts w:ascii="Arial" w:hAnsi="Arial" w:cs="Arial"/>
          <w:sz w:val="18"/>
          <w:szCs w:val="18"/>
        </w:rPr>
        <w:br/>
        <w:t>w pozycji nr 40.</w:t>
      </w:r>
      <w:r w:rsidR="00E53C5E">
        <w:rPr>
          <w:rFonts w:ascii="Arial" w:hAnsi="Arial" w:cs="Arial"/>
          <w:sz w:val="18"/>
          <w:szCs w:val="18"/>
        </w:rPr>
        <w:t xml:space="preserve"> </w:t>
      </w:r>
      <w:r w:rsidR="007B61E6" w:rsidRPr="0085197E">
        <w:rPr>
          <w:rFonts w:ascii="Arial" w:hAnsi="Arial" w:cs="Arial"/>
          <w:sz w:val="18"/>
          <w:szCs w:val="18"/>
        </w:rPr>
        <w:t xml:space="preserve">Wykonawca </w:t>
      </w:r>
      <w:r w:rsidR="00E53C5E">
        <w:rPr>
          <w:rFonts w:ascii="Arial" w:hAnsi="Arial" w:cs="Arial"/>
          <w:sz w:val="18"/>
          <w:szCs w:val="18"/>
        </w:rPr>
        <w:t>złożył swoją ofertę na pierwotnym, błędnym formularzu asortymentowo-cenowym.</w:t>
      </w:r>
    </w:p>
    <w:p w:rsidR="0085197E" w:rsidRPr="0085197E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 tym stanie rzeczy,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</w:t>
      </w:r>
      <w:r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 podstawie art. 89 ust. 1 pkt 2 ustawy </w:t>
      </w:r>
      <w:proofErr w:type="spellStart"/>
      <w:r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oferta Wykonawcy została odrzucona, gdyż jej treść nie odpowiada treści specyfikacji istotnych warunków zamówienia</w:t>
      </w:r>
      <w:r w:rsidR="0085197E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  </w:t>
      </w:r>
    </w:p>
    <w:p w:rsidR="005C22DC" w:rsidRDefault="005C22DC" w:rsidP="005C22D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5E1C9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E53C5E" w:rsidRDefault="00E53C5E" w:rsidP="00E53C5E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4"/>
          <w:szCs w:val="16"/>
          <w:lang w:eastAsia="zh-CN" w:bidi="hi-IN"/>
        </w:rPr>
      </w:pPr>
      <w:bookmarkStart w:id="0" w:name="_GoBack"/>
      <w:bookmarkEnd w:id="0"/>
      <w:r w:rsidRPr="00E53C5E">
        <w:rPr>
          <w:rFonts w:ascii="Arial" w:hAnsi="Arial" w:cs="Arial"/>
          <w:sz w:val="16"/>
          <w:szCs w:val="16"/>
        </w:rPr>
        <w:t>Wyk. w 1 egz. / przesłano mailem</w:t>
      </w:r>
    </w:p>
    <w:sectPr w:rsidR="00850928" w:rsidRPr="00E53C5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EA" w:rsidRDefault="00B947EA" w:rsidP="007E3857">
      <w:pPr>
        <w:spacing w:after="0" w:line="240" w:lineRule="auto"/>
      </w:pPr>
      <w:r>
        <w:separator/>
      </w:r>
    </w:p>
  </w:endnote>
  <w:endnote w:type="continuationSeparator" w:id="0">
    <w:p w:rsidR="00B947EA" w:rsidRDefault="00B947E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EA" w:rsidRDefault="00B947EA" w:rsidP="007E3857">
      <w:pPr>
        <w:spacing w:after="0" w:line="240" w:lineRule="auto"/>
      </w:pPr>
      <w:r>
        <w:separator/>
      </w:r>
    </w:p>
  </w:footnote>
  <w:footnote w:type="continuationSeparator" w:id="0">
    <w:p w:rsidR="00B947EA" w:rsidRDefault="00B947E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947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947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947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77263"/>
    <w:rsid w:val="00095FAB"/>
    <w:rsid w:val="0009719B"/>
    <w:rsid w:val="00097DE6"/>
    <w:rsid w:val="000C0C8F"/>
    <w:rsid w:val="00101013"/>
    <w:rsid w:val="001035DF"/>
    <w:rsid w:val="001236E3"/>
    <w:rsid w:val="00125D9C"/>
    <w:rsid w:val="00136D57"/>
    <w:rsid w:val="00165B7B"/>
    <w:rsid w:val="00170880"/>
    <w:rsid w:val="0017753B"/>
    <w:rsid w:val="00180023"/>
    <w:rsid w:val="00184605"/>
    <w:rsid w:val="00195AE6"/>
    <w:rsid w:val="002175EA"/>
    <w:rsid w:val="00220D80"/>
    <w:rsid w:val="00266523"/>
    <w:rsid w:val="00286CD0"/>
    <w:rsid w:val="00293DD4"/>
    <w:rsid w:val="002A2B32"/>
    <w:rsid w:val="00302A4F"/>
    <w:rsid w:val="003325FA"/>
    <w:rsid w:val="003529C0"/>
    <w:rsid w:val="00361403"/>
    <w:rsid w:val="00461AA7"/>
    <w:rsid w:val="00495E53"/>
    <w:rsid w:val="004A3FCE"/>
    <w:rsid w:val="004A4987"/>
    <w:rsid w:val="004B7F5E"/>
    <w:rsid w:val="004D63D3"/>
    <w:rsid w:val="004E2A7C"/>
    <w:rsid w:val="004E30BB"/>
    <w:rsid w:val="00576077"/>
    <w:rsid w:val="005C22DC"/>
    <w:rsid w:val="005C4DDA"/>
    <w:rsid w:val="005E1C90"/>
    <w:rsid w:val="006031B0"/>
    <w:rsid w:val="006107B2"/>
    <w:rsid w:val="00632481"/>
    <w:rsid w:val="00636BD7"/>
    <w:rsid w:val="00646E38"/>
    <w:rsid w:val="00656871"/>
    <w:rsid w:val="00690674"/>
    <w:rsid w:val="006953A0"/>
    <w:rsid w:val="00695C02"/>
    <w:rsid w:val="006B6257"/>
    <w:rsid w:val="006D1DD0"/>
    <w:rsid w:val="006F4E54"/>
    <w:rsid w:val="00707E0F"/>
    <w:rsid w:val="0074100E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B0D57"/>
    <w:rsid w:val="00A27910"/>
    <w:rsid w:val="00A60978"/>
    <w:rsid w:val="00A830A9"/>
    <w:rsid w:val="00A91E4C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10DC"/>
    <w:rsid w:val="00D17C35"/>
    <w:rsid w:val="00D53E50"/>
    <w:rsid w:val="00D652DB"/>
    <w:rsid w:val="00D71B39"/>
    <w:rsid w:val="00D86FA7"/>
    <w:rsid w:val="00DE067C"/>
    <w:rsid w:val="00E21598"/>
    <w:rsid w:val="00E21B91"/>
    <w:rsid w:val="00E53C5E"/>
    <w:rsid w:val="00ED59F6"/>
    <w:rsid w:val="00EF40B1"/>
    <w:rsid w:val="00F02099"/>
    <w:rsid w:val="00F07C49"/>
    <w:rsid w:val="00F252AF"/>
    <w:rsid w:val="00F25855"/>
    <w:rsid w:val="00F3386A"/>
    <w:rsid w:val="00F44233"/>
    <w:rsid w:val="00F61D39"/>
    <w:rsid w:val="00F93452"/>
    <w:rsid w:val="00FB5D8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2020-02-07T07:22:00Z</cp:lastPrinted>
  <dcterms:created xsi:type="dcterms:W3CDTF">2020-03-06T13:29:00Z</dcterms:created>
  <dcterms:modified xsi:type="dcterms:W3CDTF">2020-04-09T07:36:00Z</dcterms:modified>
</cp:coreProperties>
</file>