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2E" w:rsidRPr="00340C1A" w:rsidRDefault="00F3642E" w:rsidP="00F3642E">
      <w:pPr>
        <w:tabs>
          <w:tab w:val="left" w:pos="6508"/>
          <w:tab w:val="left" w:pos="793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DZP/PN/46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>/2018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ab/>
        <w:t xml:space="preserve">  Zawiercie dnia, 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ab/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10.07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>.2018r.</w:t>
      </w:r>
    </w:p>
    <w:p w:rsidR="00F3642E" w:rsidRPr="00340C1A" w:rsidRDefault="00F3642E" w:rsidP="00F3642E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F3642E" w:rsidRPr="00340C1A" w:rsidRDefault="00F3642E" w:rsidP="00F3642E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F3642E" w:rsidRPr="00340C1A" w:rsidRDefault="00F3642E" w:rsidP="00F3642E">
      <w:pPr>
        <w:tabs>
          <w:tab w:val="left" w:pos="7545"/>
        </w:tabs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F3642E" w:rsidRDefault="00F3642E" w:rsidP="00F3642E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F3642E" w:rsidRPr="00340C1A" w:rsidRDefault="00F3642E" w:rsidP="00F3642E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340C1A">
        <w:rPr>
          <w:rFonts w:ascii="Verdana" w:eastAsia="Times New Roman" w:hAnsi="Verdana" w:cs="Times New Roman"/>
          <w:b/>
          <w:sz w:val="18"/>
          <w:szCs w:val="18"/>
          <w:lang w:eastAsia="zh-CN"/>
        </w:rPr>
        <w:t>Do wszystkich wykonawców</w:t>
      </w:r>
    </w:p>
    <w:p w:rsidR="00F3642E" w:rsidRPr="00340C1A" w:rsidRDefault="00F3642E" w:rsidP="00F3642E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F3642E" w:rsidRDefault="00F3642E" w:rsidP="00F3642E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93F3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Zamawiający odpowiadając na pytania wykonawców 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dotyczących postępowania </w:t>
      </w:r>
      <w:r w:rsidRPr="00F3642E">
        <w:rPr>
          <w:rFonts w:ascii="Verdana" w:eastAsia="Times New Roman" w:hAnsi="Verdana" w:cs="Times New Roman"/>
          <w:sz w:val="16"/>
          <w:szCs w:val="16"/>
          <w:lang w:eastAsia="zh-CN"/>
        </w:rPr>
        <w:t>„Dostawa sprzętu i aparatury medycznej przewidzianej w projekcie pn. „ Poprawa jakości świadczeń zdrowotnych poprzez doposażenie Szpitalnego oddziały ratunkowego Szpitala Powiatowego w Zawierciu – 3 pakiety”</w:t>
      </w:r>
    </w:p>
    <w:p w:rsidR="00F3642E" w:rsidRPr="00393F3D" w:rsidRDefault="00F3642E" w:rsidP="00F3642E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F3642E" w:rsidRPr="00393F3D" w:rsidRDefault="00F3642E" w:rsidP="00F3642E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F3642E" w:rsidRDefault="00D66B91" w:rsidP="00F3642E">
      <w:pPr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 dotyczy p</w:t>
      </w:r>
      <w:r w:rsidR="00F3642E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akietu nr 1 </w:t>
      </w:r>
    </w:p>
    <w:p w:rsidR="00F3642E" w:rsidRPr="00F3642E" w:rsidRDefault="00F3642E" w:rsidP="00F3642E">
      <w:pPr>
        <w:pStyle w:val="Standard"/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F3642E">
        <w:rPr>
          <w:rFonts w:ascii="Verdana" w:hAnsi="Verdana" w:cs="Arial"/>
          <w:sz w:val="16"/>
          <w:szCs w:val="16"/>
        </w:rPr>
        <w:t>Czy zamawiający zamierza ogrzewać w urządzeniu płyny infuzyjne lub inne płyny będące wyrobami medycznymi?</w:t>
      </w:r>
    </w:p>
    <w:p w:rsidR="00F3642E" w:rsidRDefault="00F3642E" w:rsidP="00F3642E">
      <w:pPr>
        <w:spacing w:after="0" w:line="360" w:lineRule="auto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F3642E" w:rsidRPr="00D66B91" w:rsidRDefault="00F3642E" w:rsidP="00F3642E">
      <w:pPr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D66B9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Tak, Zamawiający zamierz ogrzewać płyny infuzyjne  i inne płyny będące wyrobami medycznymi.</w:t>
      </w:r>
    </w:p>
    <w:p w:rsidR="00F3642E" w:rsidRDefault="00D66B91" w:rsidP="00F3642E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>Pytanie 2 dotyczy p</w:t>
      </w:r>
      <w:r w:rsidR="00F3642E"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 xml:space="preserve">akietu nr 1 </w:t>
      </w:r>
    </w:p>
    <w:p w:rsidR="00F3642E" w:rsidRPr="00F3642E" w:rsidRDefault="00F3642E" w:rsidP="00F3642E">
      <w:pPr>
        <w:suppressAutoHyphens/>
        <w:autoSpaceDN w:val="0"/>
        <w:spacing w:after="0" w:line="360" w:lineRule="auto"/>
        <w:jc w:val="both"/>
        <w:rPr>
          <w:rFonts w:ascii="Verdana" w:eastAsia="Times New Roman" w:hAnsi="Verdana" w:cs="Times New Roman"/>
          <w:kern w:val="3"/>
          <w:sz w:val="16"/>
          <w:szCs w:val="16"/>
          <w:lang w:eastAsia="pl-PL"/>
        </w:rPr>
      </w:pPr>
      <w:r w:rsidRPr="00F3642E">
        <w:rPr>
          <w:rFonts w:ascii="Verdana" w:eastAsia="Times New Roman" w:hAnsi="Verdana" w:cs="Times New Roman"/>
          <w:kern w:val="3"/>
          <w:sz w:val="16"/>
          <w:szCs w:val="16"/>
          <w:lang w:eastAsia="pl-PL"/>
        </w:rPr>
        <w:t xml:space="preserve">Czy Zamawiający wymaga by urządzenie było sprzętem medycznym, a nie komercyjnym, czy laboratoryjnym, </w:t>
      </w:r>
    </w:p>
    <w:p w:rsidR="00F3642E" w:rsidRPr="00F3642E" w:rsidRDefault="00F3642E" w:rsidP="00F3642E">
      <w:pPr>
        <w:suppressAutoHyphens/>
        <w:autoSpaceDN w:val="0"/>
        <w:spacing w:after="0" w:line="360" w:lineRule="auto"/>
        <w:jc w:val="both"/>
        <w:rPr>
          <w:rFonts w:ascii="Verdana" w:eastAsia="Times New Roman" w:hAnsi="Verdana" w:cs="Times New Roman"/>
          <w:kern w:val="3"/>
          <w:sz w:val="16"/>
          <w:szCs w:val="16"/>
          <w:lang w:eastAsia="pl-PL"/>
        </w:rPr>
      </w:pPr>
      <w:r w:rsidRPr="00F3642E">
        <w:rPr>
          <w:rFonts w:ascii="Verdana" w:eastAsia="Times New Roman" w:hAnsi="Verdana" w:cs="Times New Roman"/>
          <w:kern w:val="3"/>
          <w:sz w:val="16"/>
          <w:szCs w:val="16"/>
          <w:lang w:eastAsia="pl-PL"/>
        </w:rPr>
        <w:t xml:space="preserve">co reguluje: Art. 17 pkt. 1 ust 2 w ustawie z dnia 15 kwietnia 2011 r. o działalności leczniczej </w:t>
      </w:r>
      <w:proofErr w:type="spellStart"/>
      <w:r w:rsidRPr="00F3642E">
        <w:rPr>
          <w:rFonts w:ascii="Verdana" w:eastAsia="Times New Roman" w:hAnsi="Verdana" w:cs="Times New Roman"/>
          <w:kern w:val="3"/>
          <w:sz w:val="16"/>
          <w:szCs w:val="16"/>
          <w:lang w:eastAsia="pl-PL"/>
        </w:rPr>
        <w:t>Dz.U</w:t>
      </w:r>
      <w:proofErr w:type="spellEnd"/>
      <w:r w:rsidRPr="00F3642E">
        <w:rPr>
          <w:rFonts w:ascii="Verdana" w:eastAsia="Times New Roman" w:hAnsi="Verdana" w:cs="Times New Roman"/>
          <w:kern w:val="3"/>
          <w:sz w:val="16"/>
          <w:szCs w:val="16"/>
          <w:lang w:eastAsia="pl-PL"/>
        </w:rPr>
        <w:t>. 2011 nr 112 poz. 654, który mówi, że podmiot leczniczy jest obowiązany spełniać warunek stosowania wyrobów odpowiadającym wymaganiom ustawy z dnia 20 maja 2010 r. o wyrobach medycznych (Dz. U. Nr 107, poz. 679 oraz z 2011 r. Nr 102, poz. 586)? Potwierdzeniem medycznego statusu urządzenia jest stawka podatku VAT 8%.</w:t>
      </w:r>
    </w:p>
    <w:p w:rsidR="00F3642E" w:rsidRDefault="00F3642E" w:rsidP="00F3642E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F3642E" w:rsidRPr="00D66B91" w:rsidRDefault="002F4CE3" w:rsidP="00F3642E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Nie</w:t>
      </w:r>
      <w:r w:rsidR="00F3642E" w:rsidRPr="00D66B9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,</w:t>
      </w:r>
      <w:r w:rsidR="00D66B91" w:rsidRPr="00D66B9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Z</w:t>
      </w:r>
      <w:r w:rsidR="00F3642E" w:rsidRPr="00D66B9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am</w:t>
      </w:r>
      <w:r w:rsidR="00D66B91" w:rsidRPr="00D66B9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awiający</w:t>
      </w:r>
      <w:r w:rsidR="00F3642E" w:rsidRPr="00D66B9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</w:t>
      </w:r>
      <w:r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nie </w:t>
      </w:r>
      <w:r w:rsidR="00F3642E" w:rsidRPr="00D66B9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wymaga </w:t>
      </w:r>
      <w:r w:rsidR="00D66B91" w:rsidRPr="00D66B9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by urz</w:t>
      </w:r>
      <w:r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ądzenie było sprzętem medycznym i </w:t>
      </w:r>
      <w:bookmarkStart w:id="0" w:name="_GoBack"/>
      <w:bookmarkEnd w:id="0"/>
      <w:r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podtrzymuje zapisy SIWZ.</w:t>
      </w:r>
    </w:p>
    <w:p w:rsidR="00F3642E" w:rsidRDefault="00F3642E" w:rsidP="00F3642E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3 dotyczy pakietu nr 1 </w:t>
      </w:r>
    </w:p>
    <w:p w:rsidR="00D66B91" w:rsidRPr="00D66B91" w:rsidRDefault="00D66B91" w:rsidP="00D66B91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Cs/>
          <w:kern w:val="3"/>
          <w:lang w:eastAsia="pl-PL"/>
        </w:rPr>
      </w:pPr>
      <w:r w:rsidRPr="00D66B91">
        <w:rPr>
          <w:rFonts w:ascii="Calibri" w:eastAsia="Times New Roman" w:hAnsi="Calibri" w:cs="Times New Roman"/>
          <w:bCs/>
          <w:kern w:val="3"/>
          <w:lang w:eastAsia="pl-PL"/>
        </w:rPr>
        <w:t>Czy zamawiający dopuści wysokiej klasy cieplarkę o specyfikacji:</w:t>
      </w:r>
    </w:p>
    <w:p w:rsidR="00D66B91" w:rsidRPr="00D66B91" w:rsidRDefault="00D66B91" w:rsidP="00D66B91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Cs/>
          <w:kern w:val="3"/>
          <w:lang w:eastAsia="pl-PL"/>
        </w:rPr>
      </w:pPr>
    </w:p>
    <w:tbl>
      <w:tblPr>
        <w:tblW w:w="34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5840"/>
      </w:tblGrid>
      <w:tr w:rsidR="00D66B91" w:rsidRPr="00D66B91" w:rsidTr="00845C7C">
        <w:trPr>
          <w:trHeight w:val="262"/>
          <w:jc w:val="center"/>
        </w:trPr>
        <w:tc>
          <w:tcPr>
            <w:tcW w:w="364" w:type="pct"/>
            <w:vAlign w:val="center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66B9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4636" w:type="pct"/>
            <w:vAlign w:val="center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66B9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D66B9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B9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techniczne</w:t>
            </w:r>
            <w:proofErr w:type="spellEnd"/>
            <w:r w:rsidRPr="00D66B9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B9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wymagane</w:t>
            </w:r>
            <w:proofErr w:type="spellEnd"/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Urządzenie fabrycznie nowe.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Urządzenie stacjonarne, łatwe i bezpieczne do przenoszenia. Wyposażone w 4 gumowe nóżki.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Obudowa z płyt izolacyjnych pokrytych łatwym do mycia tworzywem sztucznym.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Przezroczysta pokrywa wykonana ze bezpiecznego szkła hartowanego, z dwoma wspornikami teleskopowym utrzymującym ją w pozycji otwartej.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Panel kontrolny z przyciskami, wyświetlacz LED oraz wskaźniki.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Wyświetlacz pokazujący temperaturę rzeczywistą lub wybraną.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Ogrzewacz z jedną komorą i systemem grzewczym. Komora zamykana od góry.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Konwekcyjny system ogrzewania z obiegiem wymuszonym przez wentylator, gwarantującym równomierny rozkład temperatury w całej komorze.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Konstrukcja urządzenia zapewniająca przekazywanie ciepła do elementów ogrzewanych tylko za pośrednictwem powietrza.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Elektroniczne zabezpieczenie przed przegrzaniem bezpośrednio monitorujące temperaturę powietrza w komorze.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Dedykowany czujnik temperatury dla elektronicznego zabezpieczenie przed przegrzaniem.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Konstrukcja urządzenia zapewniająca brak możliwości przekroczenia zadanej temperatury powierzchni, na której znajdują się elementy ogrzewane.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Dwa czujniki temperatury zastosowane w celu kontroli systemu ogrzewania.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Zabezpieczenia przed przegrzaniem umieszczone w dwóch różnych miejscach.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Optyczny i akustyczny alarm w przypadku uszkodzenia czujnika temperatury.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Urządzenie przeznaczone do pracy ciągłej.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Mechaniczne (termostat bimetaliczny) zabezpieczenie przed przegrzaniem.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Alarm optyczny włączający się przy niedomkniętej pokrywie.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Alarm akustyczny włączający się po 60 sekundach przy niedomkniętej pokrywie.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Optyczny i akustyczny alarm "niskiej / wysokiej temperatury", uruchamiany w przypadku wykrycia rozbieżności w temperaturze, w co najmniej jednym z dwóch czujników temperatury umieszczonych w dwóch różnych miejscach.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Optyczny i akustyczny alarm w przypadku przegrzania.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Tryb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czuwania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(stand by).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Pojemność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komory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30 </w:t>
            </w: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litrów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Maksymalne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obciążenie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komory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 25 kg.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Przybliżona pojemność do ogrzewania: dwadzieścia cztery butelki 0.5L; dwanaście butelek 1L; dwa worki 5L; trzy worki 3L.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Ustawiany przez użytkownika zakres temperatur: 25°C - 42°C ±1°C (zmiana o 1°C).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Zewnętrzne wymiary urządzenia: min: 350 x 400 x 620 mm (Szerokość x Wysokość x Głębokość) +/- 20 mm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Waga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 18 kg.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Moc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grzałki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min: 400 </w:t>
            </w: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Wat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D66B91" w:rsidRPr="00D66B91" w:rsidTr="00845C7C">
        <w:trPr>
          <w:trHeight w:val="247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Wyrób medyczny potwierdzony certyfikatem lub deklaracją.</w:t>
            </w:r>
          </w:p>
        </w:tc>
      </w:tr>
      <w:tr w:rsidR="00D66B91" w:rsidRPr="00D66B91" w:rsidTr="00845C7C">
        <w:trPr>
          <w:trHeight w:val="756"/>
          <w:jc w:val="center"/>
        </w:trPr>
        <w:tc>
          <w:tcPr>
            <w:tcW w:w="364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4636" w:type="pct"/>
          </w:tcPr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Zgodność</w:t>
            </w:r>
            <w:proofErr w:type="spellEnd"/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z:</w:t>
            </w:r>
          </w:p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 IS0 13485</w:t>
            </w:r>
          </w:p>
          <w:p w:rsidR="00D66B91" w:rsidRPr="00D66B91" w:rsidRDefault="00D66B91" w:rsidP="00D6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66B9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93/42/EEC,EEC Medical Devices Directive</w:t>
            </w:r>
          </w:p>
        </w:tc>
      </w:tr>
    </w:tbl>
    <w:p w:rsidR="00F60BE8" w:rsidRDefault="00F60BE8" w:rsidP="00F3642E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</w:p>
    <w:p w:rsidR="00F60BE8" w:rsidRDefault="00F3642E" w:rsidP="00F3642E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F3642E" w:rsidRPr="00F60BE8" w:rsidRDefault="00F60BE8" w:rsidP="00F60BE8">
      <w:pPr>
        <w:rPr>
          <w:rFonts w:ascii="Verdana" w:eastAsia="SimSun" w:hAnsi="Verdana" w:cs="Arial"/>
          <w:sz w:val="16"/>
          <w:szCs w:val="16"/>
          <w:lang w:eastAsia="x-none" w:bidi="hi-IN"/>
        </w:rPr>
      </w:pPr>
      <w:r>
        <w:rPr>
          <w:rFonts w:ascii="Verdana" w:eastAsia="SimSun" w:hAnsi="Verdana" w:cs="Arial"/>
          <w:sz w:val="16"/>
          <w:szCs w:val="16"/>
          <w:lang w:eastAsia="x-none" w:bidi="hi-IN"/>
        </w:rPr>
        <w:t xml:space="preserve">Tak, Zamawiający dopuszcza obok rozwiązani opisanego w SIWZ. </w:t>
      </w:r>
    </w:p>
    <w:sectPr w:rsidR="00F3642E" w:rsidRPr="00F60BE8" w:rsidSect="00FB4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5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DA" w:rsidRDefault="005E28DA">
      <w:pPr>
        <w:spacing w:after="0" w:line="240" w:lineRule="auto"/>
      </w:pPr>
      <w:r>
        <w:separator/>
      </w:r>
    </w:p>
  </w:endnote>
  <w:endnote w:type="continuationSeparator" w:id="0">
    <w:p w:rsidR="005E28DA" w:rsidRDefault="005E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5E28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5E28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5E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DA" w:rsidRDefault="005E28DA">
      <w:pPr>
        <w:spacing w:after="0" w:line="240" w:lineRule="auto"/>
      </w:pPr>
      <w:r>
        <w:separator/>
      </w:r>
    </w:p>
  </w:footnote>
  <w:footnote w:type="continuationSeparator" w:id="0">
    <w:p w:rsidR="005E28DA" w:rsidRDefault="005E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7" w:rsidRDefault="00F60BE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B" w:rsidRPr="00FB4BC3" w:rsidRDefault="00F60BE8" w:rsidP="0001475B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641C53E5" wp14:editId="2DCB564E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01475B" w:rsidRPr="00F26085" w:rsidTr="00705BA8">
      <w:trPr>
        <w:trHeight w:val="918"/>
      </w:trPr>
      <w:tc>
        <w:tcPr>
          <w:tcW w:w="6095" w:type="dxa"/>
        </w:tcPr>
        <w:p w:rsidR="0001475B" w:rsidRPr="00F26085" w:rsidRDefault="00F60BE8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01475B" w:rsidRPr="00F26085" w:rsidRDefault="00F60BE8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DE5EEA" w:rsidRDefault="005E28DA" w:rsidP="00FB4B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5E28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52"/>
    <w:rsid w:val="000800B0"/>
    <w:rsid w:val="002F4CE3"/>
    <w:rsid w:val="00467F7E"/>
    <w:rsid w:val="005E28DA"/>
    <w:rsid w:val="00B51B52"/>
    <w:rsid w:val="00D66B91"/>
    <w:rsid w:val="00F3642E"/>
    <w:rsid w:val="00F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2E"/>
  </w:style>
  <w:style w:type="paragraph" w:styleId="Stopka">
    <w:name w:val="footer"/>
    <w:basedOn w:val="Normalny"/>
    <w:link w:val="StopkaZnak"/>
    <w:uiPriority w:val="99"/>
    <w:unhideWhenUsed/>
    <w:rsid w:val="00F3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2E"/>
  </w:style>
  <w:style w:type="paragraph" w:styleId="NormalnyWeb">
    <w:name w:val="Normal (Web)"/>
    <w:basedOn w:val="Normalny"/>
    <w:uiPriority w:val="99"/>
    <w:unhideWhenUsed/>
    <w:rsid w:val="00F3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364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2E"/>
  </w:style>
  <w:style w:type="paragraph" w:styleId="Stopka">
    <w:name w:val="footer"/>
    <w:basedOn w:val="Normalny"/>
    <w:link w:val="StopkaZnak"/>
    <w:uiPriority w:val="99"/>
    <w:unhideWhenUsed/>
    <w:rsid w:val="00F3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2E"/>
  </w:style>
  <w:style w:type="paragraph" w:styleId="NormalnyWeb">
    <w:name w:val="Normal (Web)"/>
    <w:basedOn w:val="Normalny"/>
    <w:uiPriority w:val="99"/>
    <w:unhideWhenUsed/>
    <w:rsid w:val="00F3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364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cp:lastPrinted>2018-07-10T07:45:00Z</cp:lastPrinted>
  <dcterms:created xsi:type="dcterms:W3CDTF">2018-07-10T06:55:00Z</dcterms:created>
  <dcterms:modified xsi:type="dcterms:W3CDTF">2018-07-10T09:03:00Z</dcterms:modified>
</cp:coreProperties>
</file>