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numPr>
          <w:ilvl w:val="3"/>
          <w:numId w:val="2"/>
        </w:numPr>
        <w:ind w:left="567" w:right="0" w:hanging="0"/>
        <w:rPr/>
      </w:pPr>
      <w:r>
        <w:rPr>
          <w:rFonts w:cs="Verdana" w:ascii="Verdana" w:hAnsi="Verdana"/>
          <w:b/>
          <w:i w:val="false"/>
          <w:sz w:val="16"/>
          <w:szCs w:val="16"/>
        </w:rPr>
        <w:t>Załącznik nr 6 do SIWZ</w:t>
      </w:r>
    </w:p>
    <w:p>
      <w:pPr>
        <w:pStyle w:val="Gwka"/>
        <w:spacing w:lineRule="auto" w:line="360"/>
        <w:ind w:left="0" w:hanging="0"/>
        <w:rPr>
          <w:rFonts w:ascii="Verdana" w:hAnsi="Verdana" w:cs="Verdana"/>
          <w:lang w:eastAsia="en-US"/>
        </w:rPr>
      </w:pPr>
      <w:r>
        <w:rPr>
          <w:rFonts w:cs="Verdana" w:ascii="Verdana" w:hAnsi="Verdana"/>
          <w:lang w:eastAsia="en-US"/>
        </w:rPr>
      </w:r>
    </w:p>
    <w:p>
      <w:pPr>
        <w:pStyle w:val="Nagwek2"/>
        <w:spacing w:lineRule="auto" w:line="360"/>
        <w:ind w:left="0" w:hanging="0"/>
        <w:rPr>
          <w:rFonts w:ascii="Verdana" w:hAnsi="Verdana" w:cs="Verdana"/>
          <w:b w:val="false"/>
          <w:b w:val="false"/>
          <w:sz w:val="16"/>
          <w:szCs w:val="16"/>
          <w:lang w:eastAsia="en-US"/>
        </w:rPr>
      </w:pPr>
      <w:r>
        <w:rPr>
          <w:rFonts w:cs="Verdana" w:ascii="Verdana" w:hAnsi="Verdana"/>
          <w:sz w:val="16"/>
          <w:szCs w:val="16"/>
          <w:lang w:eastAsia="en-US"/>
        </w:rPr>
        <w:t>Opis przedmiotu zamówienia na</w:t>
      </w:r>
    </w:p>
    <w:p>
      <w:pPr>
        <w:pStyle w:val="Nagwek2"/>
        <w:spacing w:lineRule="auto" w:line="360"/>
        <w:ind w:left="0" w:hanging="0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USŁUGĘ</w:t>
      </w:r>
      <w:r>
        <w:rPr>
          <w:rFonts w:eastAsia="Tahoma" w:cs="Verdana" w:ascii="Verdana" w:hAnsi="Verdana"/>
          <w:sz w:val="16"/>
          <w:szCs w:val="16"/>
        </w:rPr>
        <w:t xml:space="preserve"> Odbiór,</w:t>
      </w:r>
      <w:r>
        <w:rPr>
          <w:rFonts w:cs="Verdana" w:ascii="Verdana" w:hAnsi="Verdana"/>
          <w:sz w:val="16"/>
          <w:szCs w:val="16"/>
        </w:rPr>
        <w:t xml:space="preserve"> transport  i uNIESZKODLIWIeNIe odpadów medycznych ze szpitala powiatowego w zawierciu</w:t>
      </w:r>
    </w:p>
    <w:p>
      <w:pPr>
        <w:pStyle w:val="ListParagraph"/>
        <w:spacing w:lineRule="auto" w:line="360"/>
        <w:ind w:left="0" w:hanging="0"/>
        <w:jc w:val="both"/>
        <w:rPr>
          <w:rFonts w:ascii="Verdana" w:hAnsi="Verdana" w:cs="Verdana"/>
          <w:b/>
          <w:b/>
          <w:sz w:val="16"/>
          <w:szCs w:val="16"/>
          <w:lang w:eastAsia="en-US"/>
        </w:rPr>
      </w:pPr>
      <w:r>
        <w:rPr>
          <w:rFonts w:cs="Verdana" w:ascii="Verdana" w:hAnsi="Verdana"/>
          <w:b/>
          <w:sz w:val="16"/>
          <w:szCs w:val="16"/>
          <w:lang w:eastAsia="en-US"/>
        </w:rPr>
      </w:r>
    </w:p>
    <w:p>
      <w:pPr>
        <w:pStyle w:val="ListParagraph"/>
        <w:spacing w:lineRule="auto" w:line="36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  <w:lang w:eastAsia="en-US"/>
        </w:rPr>
        <w:t>1. Przedmiot zamówienia obejmuje: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Cs/>
          <w:sz w:val="16"/>
          <w:szCs w:val="16"/>
        </w:rPr>
        <w:tab/>
        <w:t xml:space="preserve">a. odbiór z miejsc wytwarzania odpadów medycznych – Szpitala Powiatowego w Zawierciu, </w:t>
        <w:tab/>
        <w:t xml:space="preserve">specjalistycznym </w:t>
        <w:tab/>
        <w:t xml:space="preserve">środkiem transportu Wykonawcy na jego koszt, z zachowaniem przepisów </w:t>
        <w:tab/>
        <w:t xml:space="preserve">obowiązujących przy przewozie </w:t>
        <w:tab/>
        <w:t>towarów niebezpiecznych,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Cs/>
          <w:sz w:val="16"/>
          <w:szCs w:val="16"/>
        </w:rPr>
        <w:tab/>
        <w:t xml:space="preserve">b. </w:t>
      </w:r>
      <w:r>
        <w:rPr>
          <w:rFonts w:cs="Verdana" w:ascii="Verdana" w:hAnsi="Verdana"/>
          <w:sz w:val="16"/>
          <w:szCs w:val="16"/>
        </w:rPr>
        <w:t xml:space="preserve">zachowanie ciągłości odbioru, magazynowania i transportu odpadów medycznych z miejsca </w:t>
        <w:tab/>
        <w:t xml:space="preserve">wytwarzania </w:t>
        <w:tab/>
        <w:t>tak, aby nie stanowiły one zagrożenia sanitarno – epidemiologicznego,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bCs/>
          <w:sz w:val="16"/>
          <w:szCs w:val="16"/>
        </w:rPr>
        <w:tab/>
        <w:t xml:space="preserve">c. załadunek odpadów przez pracownika Wykonawcy w obecności upoważnionego pracownika </w:t>
        <w:tab/>
        <w:t xml:space="preserve">Zamawiającego, </w:t>
        <w:tab/>
        <w:t>w tym każdorazowe ważenie odpadów w obecności pracownika Zamawiającego,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/>
      </w:pPr>
      <w:r>
        <w:rPr>
          <w:rFonts w:cs="Verdana" w:ascii="Verdana" w:hAnsi="Verdana"/>
          <w:bCs/>
          <w:sz w:val="16"/>
          <w:szCs w:val="16"/>
        </w:rPr>
        <w:tab/>
        <w:t xml:space="preserve">d. </w:t>
      </w:r>
      <w:r>
        <w:rPr>
          <w:rFonts w:cs="Verdana" w:ascii="Verdana" w:hAnsi="Verdana"/>
          <w:sz w:val="16"/>
          <w:szCs w:val="16"/>
        </w:rPr>
        <w:t>każdorazowe potwierdzenie ilościowego odbioru odpadów na jednorazowej „</w:t>
      </w:r>
      <w:r>
        <w:rPr>
          <w:rFonts w:cs="Verdana" w:ascii="Verdana" w:hAnsi="Verdana"/>
          <w:i/>
          <w:sz w:val="16"/>
          <w:szCs w:val="16"/>
        </w:rPr>
        <w:t xml:space="preserve">Karcie przekazania </w:t>
        <w:tab/>
        <w:t>odpadu„</w:t>
      </w:r>
      <w:r>
        <w:rPr>
          <w:rFonts w:cs="Verdana" w:ascii="Verdana" w:hAnsi="Verdana"/>
          <w:sz w:val="16"/>
          <w:szCs w:val="16"/>
        </w:rPr>
        <w:t xml:space="preserve"> zgodnie z Rozporządzeniem Ministra Środowiska z dnia 12 grudnia 2014r. </w:t>
      </w:r>
      <w:r>
        <w:rPr>
          <w:rFonts w:cs="Verdana" w:ascii="Verdana" w:hAnsi="Verdana"/>
          <w:b w:val="false"/>
          <w:bCs w:val="false"/>
          <w:sz w:val="16"/>
          <w:szCs w:val="16"/>
        </w:rPr>
        <w:t xml:space="preserve"> </w:t>
      </w:r>
      <w:r>
        <w:rPr>
          <w:rFonts w:cs="Verdana" w:ascii="Verdana" w:hAnsi="Verdana"/>
          <w:sz w:val="16"/>
          <w:szCs w:val="16"/>
        </w:rPr>
        <w:t xml:space="preserve">w sprawie </w:t>
        <w:tab/>
        <w:t xml:space="preserve">wzorów </w:t>
        <w:tab/>
        <w:t>dokumentów stosowanych na potrzeby ewidencji odpadów.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 xml:space="preserve">e. ponoszenie odpowiedzialności za realizację usługi odbioru, magazynowania i transportu odpadów </w:t>
        <w:tab/>
        <w:t>medycznych oraz za dalsze gospodarowanie nimi wobec organów kontroli zewnętrznych,</w:t>
      </w:r>
    </w:p>
    <w:p>
      <w:pPr>
        <w:pStyle w:val="ListParagraph"/>
        <w:bidi w:val="0"/>
        <w:spacing w:lineRule="auto" w:line="360" w:before="0" w:after="0"/>
        <w:ind w:left="0" w:hanging="0"/>
        <w:jc w:val="both"/>
        <w:rPr/>
      </w:pPr>
      <w:r>
        <w:rPr>
          <w:rFonts w:cs="Verdana" w:ascii="Verdana" w:hAnsi="Verdana"/>
          <w:sz w:val="16"/>
          <w:szCs w:val="16"/>
        </w:rPr>
        <w:tab/>
        <w:t xml:space="preserve">f. przestrzeganie „Zasady bliskości” sformułowanej w art. 20 </w:t>
      </w:r>
      <w:r>
        <w:rPr>
          <w:rFonts w:cs="Verdana" w:ascii="Verdana" w:hAnsi="Verdana"/>
          <w:i/>
          <w:sz w:val="16"/>
          <w:szCs w:val="16"/>
        </w:rPr>
        <w:t>ustawy</w:t>
      </w:r>
      <w:r>
        <w:rPr>
          <w:rFonts w:cs="Verdana" w:ascii="Verdana" w:hAnsi="Verdana"/>
          <w:sz w:val="16"/>
          <w:szCs w:val="16"/>
        </w:rPr>
        <w:t xml:space="preserve"> o odpadach (D</w:t>
      </w:r>
      <w:r>
        <w:rPr>
          <w:rFonts w:cs="Verdana" w:ascii="Verdana" w:hAnsi="Verdana"/>
          <w:color w:val="000000"/>
          <w:sz w:val="16"/>
          <w:szCs w:val="16"/>
        </w:rPr>
        <w:t xml:space="preserve">z.U. z 2016 r. poz. </w:t>
        <w:tab/>
        <w:t>1987)</w:t>
      </w: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bidi w:val="0"/>
        <w:spacing w:lineRule="auto" w:line="360" w:before="0" w:after="0"/>
        <w:ind w:left="0" w:hanging="0"/>
        <w:jc w:val="both"/>
        <w:rPr>
          <w:sz w:val="16"/>
          <w:szCs w:val="16"/>
        </w:rPr>
      </w:pPr>
      <w:r>
        <w:rPr>
          <w:rFonts w:cs="Verdana" w:ascii="Verdana" w:hAnsi="Verdana"/>
          <w:sz w:val="16"/>
          <w:szCs w:val="16"/>
          <w:lang w:eastAsia="en-US"/>
        </w:rPr>
        <w:t xml:space="preserve">2.  </w:t>
      </w:r>
      <w:r>
        <w:rPr>
          <w:rFonts w:cs="Verdana" w:ascii="Verdana" w:hAnsi="Verdana"/>
          <w:sz w:val="16"/>
          <w:szCs w:val="16"/>
        </w:rPr>
        <w:t xml:space="preserve">Sposób odbioru i magazynowania odpadów medycznych przez Wykonawcę: </w:t>
      </w:r>
    </w:p>
    <w:p>
      <w:pPr>
        <w:pStyle w:val="Normal"/>
        <w:bidi w:val="0"/>
        <w:spacing w:lineRule="auto" w:line="360" w:before="0" w:after="0"/>
        <w:ind w:lef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ab/>
        <w:t xml:space="preserve">a. Wykonawca będzie odbierał odpady specjalistycznym transportem, co najmniej trzy razy w tygodniu </w:t>
        <w:tab/>
        <w:t>według poniższego harmonogramu:</w:t>
      </w:r>
    </w:p>
    <w:p>
      <w:pPr>
        <w:pStyle w:val="Normal"/>
        <w:spacing w:lineRule="auto" w:line="360"/>
        <w:ind w:lef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5200" w:type="dxa"/>
        <w:jc w:val="left"/>
        <w:tblInd w:w="10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0" w:type="dxa"/>
          <w:bottom w:w="0" w:type="dxa"/>
          <w:right w:w="70" w:type="dxa"/>
        </w:tblCellMar>
        <w:tblLook w:val="0000"/>
      </w:tblPr>
      <w:tblGrid>
        <w:gridCol w:w="1683"/>
        <w:gridCol w:w="1828"/>
        <w:gridCol w:w="1689"/>
      </w:tblGrid>
      <w:tr>
        <w:trPr>
          <w:trHeight w:val="307" w:hRule="atLeast"/>
        </w:trPr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Poniedziałek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Środa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Piątek</w:t>
            </w:r>
          </w:p>
        </w:tc>
      </w:tr>
      <w:tr>
        <w:trPr>
          <w:trHeight w:val="404" w:hRule="atLeast"/>
        </w:trPr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Godzina odbioru</w:t>
            </w:r>
          </w:p>
        </w:tc>
      </w:tr>
      <w:tr>
        <w:trPr>
          <w:trHeight w:val="404" w:hRule="atLeast"/>
        </w:trPr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08:00 – 12:00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08:00 – 12:00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360"/>
              <w:ind w:left="405" w:hanging="405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08:00 – 12:00</w:t>
            </w:r>
          </w:p>
        </w:tc>
      </w:tr>
    </w:tbl>
    <w:p>
      <w:pPr>
        <w:pStyle w:val="Normal"/>
        <w:tabs>
          <w:tab w:val="left" w:pos="142" w:leader="none"/>
        </w:tabs>
        <w:spacing w:lineRule="auto" w:line="360"/>
        <w:ind w:left="54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tabs>
          <w:tab w:val="left" w:pos="142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  <w:lang w:eastAsia="en-US"/>
        </w:rPr>
        <w:tab/>
        <w:tab/>
        <w:t xml:space="preserve">b. W przypadku, gdy termin odbioru odpadów przypada w dzień wolny od pracy (święto) Wykonawca </w:t>
        <w:tab/>
        <w:tab/>
        <w:t>zobowiązany jest odebrać odpady w następnym dniu roboczym.</w:t>
      </w:r>
    </w:p>
    <w:p>
      <w:pPr>
        <w:pStyle w:val="Normal"/>
        <w:tabs>
          <w:tab w:val="left" w:pos="142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ab/>
        <w:t xml:space="preserve">c. Środek transportu Wykonawcy powinien odpowiadać wymogom dla przechowywania i    </w:t>
        <w:tab/>
        <w:tab/>
        <w:tab/>
        <w:t xml:space="preserve">transportowania odpadów niebezpiecznych, z zachowaniem przepisów o transporcie drogowym </w:t>
        <w:tab/>
        <w:tab/>
        <w:tab/>
        <w:t xml:space="preserve">materiałów niebezpiecznych. Środki transportu muszą być oznakowane zgodnie z obowiązującymi </w:t>
        <w:tab/>
        <w:tab/>
        <w:t>przepisami,</w:t>
      </w:r>
    </w:p>
    <w:p>
      <w:pPr>
        <w:pStyle w:val="Normal"/>
        <w:tabs>
          <w:tab w:val="left" w:pos="142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ab/>
        <w:t xml:space="preserve">d. Wykonawca zobowiązuje się w przypadku awarii lub innych zdarzeń losowych, których nie był w </w:t>
        <w:tab/>
        <w:tab/>
        <w:t>stanie przewidzieć, do: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- niezwłocznego powiadomienia Zamawiającego o zaistniałych trudnościach w zakresie terminowego </w:t>
        <w:tab/>
        <w:t>wykonania usługi,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- zabezpieczenia przez innego uprawnionego Podwykonawcę wykonania usługi, na koszt Wykonawcy, </w:t>
      </w:r>
    </w:p>
    <w:p>
      <w:pPr>
        <w:pStyle w:val="Normal"/>
        <w:tabs>
          <w:tab w:val="left" w:pos="142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3. W sytuacjach pilnych Wykonawca zobowiązany jest do odebrania odpadów  po telefonicznym zgłoszeniu odbioru przez Zamawiającego.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  <w:lang w:eastAsia="en-US"/>
        </w:rPr>
        <w:t>4. Przedmiot umowy obejmuje wyposażenie Zamawiającego na czas trwania umowy w:</w:t>
      </w:r>
    </w:p>
    <w:p>
      <w:pPr>
        <w:pStyle w:val="ListParagraph"/>
        <w:widowControl/>
        <w:numPr>
          <w:ilvl w:val="0"/>
          <w:numId w:val="3"/>
        </w:numPr>
        <w:tabs>
          <w:tab w:val="left" w:pos="963" w:leader="none"/>
        </w:tabs>
        <w:suppressAutoHyphens w:val="true"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Verdana" w:hAnsi="Verdana"/>
          <w:sz w:val="16"/>
          <w:szCs w:val="16"/>
          <w:lang w:eastAsia="en-US"/>
        </w:rPr>
        <w:t>Chłodziarkę do przechowywania odpadów medycznych w temperaturze od 2</w:t>
      </w:r>
      <w:r>
        <w:rPr>
          <w:rFonts w:ascii="Verdana" w:hAnsi="Verdana"/>
          <w:sz w:val="16"/>
          <w:szCs w:val="16"/>
          <w:vertAlign w:val="superscript"/>
          <w:lang w:eastAsia="en-US"/>
        </w:rPr>
        <w:t>0</w:t>
      </w:r>
      <w:r>
        <w:rPr>
          <w:rFonts w:ascii="Verdana" w:hAnsi="Verdana"/>
          <w:sz w:val="16"/>
          <w:szCs w:val="16"/>
          <w:lang w:eastAsia="en-US"/>
        </w:rPr>
        <w:t>÷8</w:t>
      </w:r>
      <w:r>
        <w:rPr>
          <w:rFonts w:ascii="Verdana" w:hAnsi="Verdana"/>
          <w:sz w:val="16"/>
          <w:szCs w:val="16"/>
          <w:vertAlign w:val="superscript"/>
          <w:lang w:eastAsia="en-US"/>
        </w:rPr>
        <w:t>0</w:t>
      </w:r>
      <w:r>
        <w:rPr>
          <w:rFonts w:ascii="Verdana" w:hAnsi="Verdana"/>
          <w:sz w:val="16"/>
          <w:szCs w:val="16"/>
          <w:lang w:eastAsia="en-US"/>
        </w:rPr>
        <w:t>C  o poj. ok. 300 litrów.</w:t>
      </w:r>
    </w:p>
    <w:p>
      <w:pPr>
        <w:pStyle w:val="ListParagraph"/>
        <w:widowControl/>
        <w:numPr>
          <w:ilvl w:val="0"/>
          <w:numId w:val="3"/>
        </w:numPr>
        <w:tabs>
          <w:tab w:val="left" w:pos="963" w:leader="none"/>
        </w:tabs>
        <w:suppressAutoHyphens w:val="true"/>
        <w:bidi w:val="0"/>
        <w:spacing w:lineRule="auto" w:line="360" w:before="0" w:after="0"/>
        <w:ind w:left="737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  <w:lang w:eastAsia="en-US"/>
        </w:rPr>
        <w:t>P</w:t>
      </w:r>
      <w:r>
        <w:rPr>
          <w:rFonts w:ascii="Verdana" w:hAnsi="Verdana"/>
          <w:sz w:val="16"/>
          <w:szCs w:val="16"/>
        </w:rPr>
        <w:t>ojemniki do każdego rodzaju odpadów, w tym:</w:t>
      </w:r>
    </w:p>
    <w:p>
      <w:pPr>
        <w:pStyle w:val="ListParagraph"/>
        <w:numPr>
          <w:ilvl w:val="0"/>
          <w:numId w:val="4"/>
        </w:numPr>
        <w:bidi w:val="0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4 pojemniki – kontenery o pojemności zapewniającej prawidłowe gromadzenie odpadów medycznych </w:t>
        <w:tab/>
        <w:t>(pojemniki o pojemności 1,1 m</w:t>
      </w:r>
      <w:r>
        <w:rPr>
          <w:rFonts w:cs="Verdana" w:ascii="Verdana" w:hAnsi="Verdana"/>
          <w:sz w:val="16"/>
          <w:szCs w:val="16"/>
          <w:vertAlign w:val="superscript"/>
        </w:rPr>
        <w:t xml:space="preserve">3 </w:t>
      </w:r>
      <w:r>
        <w:rPr>
          <w:rFonts w:cs="Verdana" w:ascii="Verdana" w:hAnsi="Verdana"/>
          <w:sz w:val="16"/>
          <w:szCs w:val="16"/>
        </w:rPr>
        <w:t xml:space="preserve">(+/- 10 )).  Pojemniki muszą być każdorazowo  przy odbiorze  </w:t>
        <w:tab/>
        <w:t xml:space="preserve">odpadów wymieniane na  puste. Wymienione pojemniki  muszą być czyste i zdezynfekowane , a </w:t>
        <w:tab/>
        <w:t>uszkodzone  lub  zniszczone wymienione na nowe.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uto" w:line="360" w:before="0" w:after="0"/>
        <w:jc w:val="both"/>
        <w:rPr/>
      </w:pPr>
      <w:r>
        <w:rPr>
          <w:rFonts w:ascii="Verdana" w:hAnsi="Verdana"/>
          <w:b w:val="false"/>
          <w:bCs w:val="false"/>
          <w:color w:val="000000"/>
          <w:sz w:val="16"/>
          <w:szCs w:val="16"/>
        </w:rPr>
        <w:t xml:space="preserve">14 pojemników plastikowych z pokrywą do gromadzenia odpadów medycznych w oddziałach, o pojemności </w:t>
        <w:tab/>
        <w:t>240 litrów. Pojemniki na odpady medyczne muszą być zgodne z Rozporządzeniem Ministra Zdrowia z dnia</w:t>
        <w:tab/>
        <w:t>23.08.2007 r. Zamawiajacy wnosi o kolor czerwony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uto" w:line="360" w:before="0" w:after="0"/>
        <w:jc w:val="left"/>
        <w:rPr/>
      </w:pPr>
      <w:r>
        <w:rPr>
          <w:rFonts w:ascii="Verdana" w:hAnsi="Verdana"/>
          <w:bCs/>
          <w:color w:val="000000"/>
          <w:sz w:val="16"/>
          <w:szCs w:val="16"/>
        </w:rPr>
        <w:t>1</w:t>
      </w:r>
      <w:r>
        <w:rPr>
          <w:rFonts w:ascii="Verdana" w:hAnsi="Verdana"/>
          <w:bCs/>
          <w:sz w:val="16"/>
          <w:szCs w:val="16"/>
        </w:rPr>
        <w:t xml:space="preserve"> pojemnik na odpady medyczne (części ciała) o pojemności 60l.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Verdana" w:hAnsi="Verdana"/>
          <w:sz w:val="16"/>
          <w:szCs w:val="16"/>
        </w:rPr>
        <w:t xml:space="preserve">c. Pojemniki, w które Wykonawca wyposaży Szpital, będą stanowiły własność Wykonawcy przez </w:t>
      </w:r>
      <w:r>
        <w:rPr>
          <w:rFonts w:ascii="Verdana" w:hAnsi="Verdana"/>
          <w:bCs/>
          <w:sz w:val="16"/>
          <w:szCs w:val="16"/>
        </w:rPr>
        <w:t>okres trwania umowy i po jej zakończeniu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Verdana" w:hAnsi="Verdana"/>
          <w:bCs/>
          <w:sz w:val="16"/>
          <w:szCs w:val="16"/>
        </w:rPr>
        <w:t xml:space="preserve">d. przekazanie pojemników nastąpi na podstawie </w:t>
      </w:r>
      <w:r>
        <w:rPr>
          <w:rFonts w:cs="Verdana" w:ascii="Verdana" w:hAnsi="Verdana"/>
          <w:bCs/>
          <w:sz w:val="16"/>
          <w:szCs w:val="16"/>
        </w:rPr>
        <w:t>Protokół przekazania pojemników stanowiacego załącznik nr 7 do SIWZ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737" w:right="0" w:hanging="0"/>
        <w:jc w:val="both"/>
        <w:rPr/>
      </w:pPr>
      <w:r>
        <w:rPr>
          <w:rFonts w:ascii="Verdana" w:hAnsi="Verdana"/>
          <w:bCs/>
          <w:sz w:val="16"/>
          <w:szCs w:val="16"/>
        </w:rPr>
        <w:t xml:space="preserve">d. </w:t>
      </w:r>
      <w:r>
        <w:rPr>
          <w:rFonts w:cs="Verdana" w:ascii="Verdana" w:hAnsi="Verdana"/>
          <w:b w:val="false"/>
          <w:bCs w:val="false"/>
          <w:color w:val="000000"/>
          <w:sz w:val="16"/>
          <w:szCs w:val="16"/>
          <w:lang w:eastAsia="pl-PL"/>
        </w:rPr>
        <w:t>W przypadku zmiany przepisów polegającej na zmianie wymogu transportu z pojemników wielorazowych na jednorazowe konsekwencje tej zmiany obciążają Wykonawcę</w:t>
      </w:r>
      <w:r>
        <w:rPr>
          <w:rFonts w:eastAsia="Arial Unicode MS" w:cs="Calibri" w:ascii="Verdana" w:hAnsi="Verdana"/>
          <w:bCs/>
          <w:sz w:val="16"/>
          <w:szCs w:val="16"/>
          <w:lang w:eastAsia="hi-IN" w:bidi="hi-IN"/>
        </w:rPr>
        <w:t>.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ab/>
        <w:t>e. Atestowaną wagę do ustalania masy odbieranych odpadów.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Wymagania dotyczące realizacji przedmiotu zamówienia: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Verdana" w:hAnsi="Verdana"/>
          <w:color w:val="000000"/>
          <w:sz w:val="16"/>
          <w:szCs w:val="16"/>
        </w:rPr>
        <w:t xml:space="preserve">          </w:t>
      </w:r>
      <w:r>
        <w:rPr>
          <w:rFonts w:ascii="Verdana" w:hAnsi="Verdana"/>
          <w:color w:val="000000"/>
          <w:sz w:val="16"/>
          <w:szCs w:val="16"/>
        </w:rPr>
        <w:t xml:space="preserve">a. Ważenie odpadów sprzętem Wykonawcy (legalizowana waga) odbywać się będzie każdorazowo przy </w:t>
        <w:tab/>
        <w:t>odbiorze i załadunku odpadów w siedzibie Zamawiającego z udziałem przedstawiciela Zamawiającego.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Verdana" w:hAnsi="Verdana"/>
          <w:color w:val="000000"/>
          <w:sz w:val="16"/>
          <w:szCs w:val="16"/>
        </w:rPr>
        <w:tab/>
        <w:t>b. Każdorazowe p</w:t>
      </w:r>
      <w:r>
        <w:rPr>
          <w:rFonts w:ascii="Verdana" w:hAnsi="Verdana"/>
          <w:color w:val="000000"/>
          <w:sz w:val="16"/>
          <w:szCs w:val="16"/>
          <w:lang w:eastAsia="en-US"/>
        </w:rPr>
        <w:t xml:space="preserve">rzekazanie odpadów następuje poprzez wystawienie przez Zamawiającego „Karty </w:t>
        <w:tab/>
        <w:t xml:space="preserve">przekazania odpadów”, której wzór stanowi załącznik nr 6 do Rozporządzenia Ministra Środowiska </w:t>
      </w:r>
      <w:r>
        <w:rPr>
          <w:rFonts w:eastAsia="Calibri" w:ascii="Verdana" w:hAnsi="Verdana"/>
          <w:color w:val="000000"/>
          <w:sz w:val="16"/>
          <w:szCs w:val="16"/>
          <w:lang w:eastAsia="en-US"/>
        </w:rPr>
        <w:t xml:space="preserve">z </w:t>
        <w:tab/>
        <w:t xml:space="preserve">dnia 12 grudnia 2014 r. </w:t>
      </w:r>
      <w:r>
        <w:rPr>
          <w:rFonts w:eastAsia="Calibri" w:ascii="Verdana" w:hAnsi="Verdana"/>
          <w:bCs/>
          <w:color w:val="000000"/>
          <w:sz w:val="16"/>
          <w:szCs w:val="16"/>
          <w:lang w:eastAsia="en-US"/>
        </w:rPr>
        <w:t>w sprawie wzorów dokumentów stosowanych na potrzeby ewidencji odpadów</w:t>
      </w:r>
      <w:r>
        <w:rPr>
          <w:rFonts w:ascii="Verdana" w:hAnsi="Verdana"/>
          <w:color w:val="000000"/>
          <w:sz w:val="16"/>
          <w:szCs w:val="16"/>
          <w:lang w:eastAsia="en-US"/>
        </w:rPr>
        <w:t xml:space="preserve"> </w:t>
        <w:tab/>
        <w:t>(Dz. U. z 2014 r., poz. 1973).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Verdana" w:hAnsi="Verdana"/>
          <w:color w:val="000000"/>
          <w:sz w:val="16"/>
          <w:szCs w:val="16"/>
          <w:lang w:eastAsia="en-US"/>
        </w:rPr>
        <w:tab/>
        <w:t xml:space="preserve">c. Przekazanie Zamawiającemu dokumentu potwierdzającego unieszkodliwienie wszystkich odebranych </w:t>
        <w:tab/>
        <w:t xml:space="preserve">odpadów medycznych zgodnego ze wzorem określonym w </w:t>
      </w:r>
      <w:r>
        <w:rPr>
          <w:rFonts w:ascii="Verdana" w:hAnsi="Verdana"/>
          <w:bCs/>
          <w:color w:val="000000"/>
          <w:sz w:val="16"/>
          <w:szCs w:val="16"/>
        </w:rPr>
        <w:t xml:space="preserve">Rozporządzeniu Ministra Środowiska </w:t>
      </w:r>
      <w:r>
        <w:rPr>
          <w:rFonts w:ascii="Verdana" w:hAnsi="Verdana"/>
          <w:color w:val="000000"/>
          <w:sz w:val="16"/>
          <w:szCs w:val="16"/>
        </w:rPr>
        <w:t xml:space="preserve">z dnia </w:t>
        <w:tab/>
        <w:t xml:space="preserve">13 stycznia 2014 r. </w:t>
      </w:r>
      <w:r>
        <w:rPr>
          <w:rFonts w:ascii="Verdana" w:hAnsi="Verdana"/>
          <w:bCs/>
          <w:color w:val="000000"/>
          <w:sz w:val="16"/>
          <w:szCs w:val="16"/>
        </w:rPr>
        <w:t xml:space="preserve">w sprawie dokumentu potwierdzającego unieszkodliwienie zakaźnych odpadów </w:t>
        <w:tab/>
        <w:t xml:space="preserve">medycznych lub zakaźnych odpadów weterynaryjnych </w:t>
      </w:r>
      <w:r>
        <w:rPr>
          <w:rFonts w:ascii="Verdana" w:hAnsi="Verdana"/>
          <w:color w:val="000000"/>
          <w:sz w:val="16"/>
          <w:szCs w:val="16"/>
        </w:rPr>
        <w:t xml:space="preserve">(Dz. U. z 2014 r. poz. 107) następuje </w:t>
      </w:r>
      <w:r>
        <w:rPr>
          <w:rFonts w:ascii="Verdana" w:hAnsi="Verdana"/>
          <w:b w:val="false"/>
          <w:bCs w:val="false"/>
          <w:color w:val="000000"/>
          <w:sz w:val="16"/>
          <w:szCs w:val="16"/>
        </w:rPr>
        <w:t xml:space="preserve">wraz z </w:t>
        <w:tab/>
        <w:t>fakturą VAT.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Verdana" w:hAnsi="Verdana"/>
          <w:b w:val="false"/>
          <w:bCs w:val="false"/>
          <w:color w:val="000000"/>
          <w:sz w:val="16"/>
          <w:szCs w:val="16"/>
        </w:rPr>
        <w:tab/>
        <w:t xml:space="preserve">d. </w:t>
      </w:r>
      <w:r>
        <w:rPr>
          <w:rFonts w:cs="Verdana" w:ascii="Verdana" w:hAnsi="Verdana"/>
          <w:b w:val="false"/>
          <w:bCs w:val="false"/>
          <w:color w:val="000000"/>
          <w:sz w:val="16"/>
          <w:szCs w:val="16"/>
        </w:rPr>
        <w:t xml:space="preserve">Każdorazowa wymiana kontenerów z odpadami na kontenery czyste, zdezynfekowane, opatrzone </w:t>
        <w:tab/>
        <w:t xml:space="preserve">napisem „Odpady medyczne" wraz z dostarczeniem Zamawiającemu potwierdzenia zawierającego datę </w:t>
        <w:tab/>
        <w:t xml:space="preserve">dezynfekcji, rodzaj użytego środka dezynfekcyjnego oraz imię i nazwisko pracownika Wykonawcy </w:t>
        <w:tab/>
        <w:t>odpowiedzialnego za wykonanie powyższych czynności.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lang w:eastAsia="en-US"/>
        </w:rPr>
        <w:t>6. W ramach realizacji przedmiotu zamówienia Wykonawca będzie zobowiązany  w szczególności do: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a. Przyjęcia na siebie odpowiedzialności w zakresie postępowania z odebranymi odpadami, z chwilą ich </w:t>
        <w:tab/>
        <w:t>odbioru od Zamawiającego – art. 27 ust. 3 ustawy o odpadach.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>b. Dysponowania odpowiednio przeszkoloną obsługą pojazdów transportujących odpady.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c. Wywozu odpadów pojazdem specjalistycznym, przystosowanym do odbioru odpadów niebezpiecznych. 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d. Stosowania zasady bliskości, zawartej w treści art. 20 ust. 2 </w:t>
      </w:r>
      <w:r>
        <w:rPr>
          <w:rFonts w:ascii="Verdana" w:hAnsi="Verdana"/>
          <w:i/>
          <w:color w:val="000000"/>
          <w:sz w:val="16"/>
          <w:szCs w:val="16"/>
        </w:rPr>
        <w:t>ustawy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i/>
          <w:color w:val="000000"/>
          <w:sz w:val="16"/>
          <w:szCs w:val="16"/>
        </w:rPr>
        <w:t>o odpadach</w:t>
      </w:r>
      <w:r>
        <w:rPr>
          <w:rFonts w:ascii="Verdana" w:hAnsi="Verdana"/>
          <w:color w:val="000000"/>
          <w:sz w:val="16"/>
          <w:szCs w:val="16"/>
        </w:rPr>
        <w:t>,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e. Przekazywania odpadów do uprawnionego zakładu unieszkodliwiania zgodnie z wymaganiami ustawy o </w:t>
        <w:tab/>
        <w:t>odpadach.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f. Zapewnienia unieszkodliwienia odpadów medycznych zgodnie z art. 42 ustawy </w:t>
        <w:br/>
        <w:t xml:space="preserve">  </w:t>
        <w:tab/>
        <w:t>o odpadach.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ab/>
        <w:t xml:space="preserve">g. Prowadzenia szczegółowej rejestracji przewożonych odpadów niebezpiecznych </w:t>
        <w:br/>
        <w:tab/>
        <w:t>i potwierdzenia przyjęcia odpadów na druku – „Karta przekazania odpadu”.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lang w:eastAsia="en-US"/>
        </w:rPr>
        <w:t>7.</w:t>
        <w:tab/>
        <w:t>Wykonawca jest zobowiązany zapewnić bezpieczeństwo wykonywania usługi na wszystkich etapach postępowania z odpadami medycznymi (odbiór, transport i unieszkodliwienie) zgodnie z obowiązującymi na terenie Rzeczpospolitej Polskiej przepisami prawa, w tym w szczególności: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a. Ustawą z dnia 27 kwietnia 2001 r. Prawo ochrony środowiska (tj. Dz.U. z 2017 r., poz. 519 z późn. </w:t>
        <w:tab/>
        <w:t>zm.),</w:t>
      </w:r>
    </w:p>
    <w:p>
      <w:pPr>
        <w:pStyle w:val="Mainpub"/>
        <w:shd w:val="clear" w:color="auto" w:fill="FFFFFF"/>
        <w:tabs>
          <w:tab w:val="left" w:pos="1134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Verdana" w:ascii="Verdana" w:hAnsi="Verdana"/>
          <w:color w:val="000000"/>
          <w:sz w:val="16"/>
          <w:szCs w:val="16"/>
        </w:rPr>
        <w:t xml:space="preserve">            </w:t>
      </w:r>
      <w:r>
        <w:rPr>
          <w:rFonts w:cs="Verdana" w:ascii="Verdana" w:hAnsi="Verdana"/>
          <w:color w:val="000000"/>
          <w:sz w:val="16"/>
          <w:szCs w:val="16"/>
        </w:rPr>
        <w:t>b. Ustawą z dnia 14 grudnia 2012 r. o odpadach (Dz.U. z 2016 r. poz. 1987)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ab/>
        <w:t xml:space="preserve">c. Rozporządzenie Ministra Środowiska </w:t>
      </w:r>
      <w:r>
        <w:rPr>
          <w:rFonts w:ascii="Verdana" w:hAnsi="Verdana"/>
          <w:color w:val="000000"/>
          <w:sz w:val="16"/>
          <w:szCs w:val="16"/>
        </w:rPr>
        <w:t xml:space="preserve">z dnia 13 stycznia 2014 r. </w:t>
      </w:r>
      <w:r>
        <w:rPr>
          <w:rFonts w:ascii="Verdana" w:hAnsi="Verdana"/>
          <w:bCs/>
          <w:color w:val="000000"/>
          <w:sz w:val="16"/>
          <w:szCs w:val="16"/>
        </w:rPr>
        <w:t xml:space="preserve">w sprawie dokumentu </w:t>
        <w:tab/>
        <w:t xml:space="preserve">potwierdzającego unieszkodliwienie zakaźnych odpadów medycznych lub zakaźnych odpadów </w:t>
        <w:tab/>
        <w:t xml:space="preserve">weterynaryjnych </w:t>
      </w:r>
      <w:r>
        <w:rPr>
          <w:rFonts w:ascii="Verdana" w:hAnsi="Verdana"/>
          <w:color w:val="000000"/>
          <w:sz w:val="16"/>
          <w:szCs w:val="16"/>
        </w:rPr>
        <w:t>(Dz. U. z 2014 r. poz. 107)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Style w:val="H2"/>
          <w:rFonts w:ascii="Verdana" w:hAnsi="Verdana"/>
          <w:color w:val="000000"/>
          <w:sz w:val="16"/>
          <w:szCs w:val="16"/>
        </w:rPr>
        <w:tab/>
        <w:t xml:space="preserve">d. Rozporządzeniem Ministra Środowiska z dnia 12 grudnia 2014 r. w sprawie wzorów dokumentów </w:t>
        <w:tab/>
        <w:t xml:space="preserve">stosowanych na potrzeby ewidencji odpadów </w:t>
      </w:r>
      <w:r>
        <w:rPr>
          <w:rFonts w:ascii="Verdana" w:hAnsi="Verdana"/>
          <w:color w:val="000000"/>
          <w:sz w:val="16"/>
          <w:szCs w:val="16"/>
        </w:rPr>
        <w:t xml:space="preserve">(Dz. U. z </w:t>
      </w:r>
      <w:r>
        <w:rPr>
          <w:rStyle w:val="H1"/>
          <w:rFonts w:ascii="Verdana" w:hAnsi="Verdana"/>
          <w:color w:val="000000"/>
          <w:sz w:val="16"/>
          <w:szCs w:val="16"/>
        </w:rPr>
        <w:t>2014 poz. 1973).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e. Ustawą z dnia 19 sierpnia 2011 r. </w:t>
      </w:r>
      <w:r>
        <w:rPr>
          <w:rFonts w:ascii="Verdana" w:hAnsi="Verdana"/>
          <w:bCs/>
          <w:color w:val="000000"/>
          <w:sz w:val="16"/>
          <w:szCs w:val="16"/>
        </w:rPr>
        <w:t>o przewozie towarów niebezpiecznych</w:t>
      </w:r>
      <w:r>
        <w:rPr>
          <w:rFonts w:ascii="Verdana" w:hAnsi="Verdana"/>
          <w:color w:val="000000"/>
          <w:sz w:val="16"/>
          <w:szCs w:val="16"/>
        </w:rPr>
        <w:t xml:space="preserve"> (Dz. U. z 2016 r. poz. 1834 </w:t>
        <w:tab/>
        <w:t>z późn. zm.).</w:t>
      </w:r>
    </w:p>
    <w:p>
      <w:pPr>
        <w:pStyle w:val="Normal"/>
        <w:tabs>
          <w:tab w:val="left" w:pos="570" w:leader="none"/>
        </w:tabs>
        <w:bidi w:val="0"/>
        <w:spacing w:lineRule="auto" w:line="360" w:before="0" w:after="0"/>
        <w:ind w:left="0" w:right="0" w:hanging="0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  <w:lang w:eastAsia="en-US"/>
        </w:rPr>
        <w:t>8.</w:t>
        <w:tab/>
        <w:t xml:space="preserve">Kierowcy Wykonawcy muszą posiadać zaświadczenia ADR dotyczące przewozu odpadów niebezpiecznych. 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070" w:footer="0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DZP/PN/20/2017</w:t>
    </w:r>
  </w:p>
  <w:p>
    <w:pPr>
      <w:pStyle w:val="Gw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827"/>
    <w:pPr>
      <w:widowControl/>
      <w:suppressAutoHyphens w:val="true"/>
      <w:bidi w:val="0"/>
      <w:spacing w:lineRule="auto" w:line="288" w:before="0" w:after="0"/>
      <w:ind w:left="57" w:hanging="0"/>
      <w:jc w:val="left"/>
    </w:pPr>
    <w:rPr>
      <w:rFonts w:ascii="Tahoma" w:hAnsi="Tahoma" w:eastAsia="Times New Roman" w:cs="Times New Roman"/>
      <w:color w:val="00000A"/>
      <w:sz w:val="18"/>
      <w:szCs w:val="24"/>
      <w:lang w:val="pl-PL" w:eastAsia="zh-CN" w:bidi="ar-SA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ind w:left="567" w:right="0" w:hanging="0"/>
      <w:jc w:val="right"/>
      <w:outlineLvl w:val="3"/>
      <w:outlineLvl w:val="3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2" w:customStyle="1">
    <w:name w:val="h2"/>
    <w:basedOn w:val="DefaultParagraphFont"/>
    <w:qFormat/>
    <w:rsid w:val="00271827"/>
    <w:rPr/>
  </w:style>
  <w:style w:type="character" w:styleId="H1" w:customStyle="1">
    <w:name w:val="h1"/>
    <w:basedOn w:val="DefaultParagraphFont"/>
    <w:qFormat/>
    <w:rsid w:val="00271827"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27182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Verdana" w:hAnsi="Verdana" w:cs="OpenSymbol"/>
      <w:sz w:val="1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Verdana" w:hAnsi="Verdana" w:cs="OpenSymbol"/>
      <w:sz w:val="1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Verdana" w:hAnsi="Verdana" w:cs="OpenSymbol"/>
      <w:sz w:val="16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Verdana" w:hAnsi="Verdana" w:cs="OpenSymbol"/>
      <w:sz w:val="16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Verdana" w:hAnsi="Verdana" w:cs="OpenSymbol"/>
      <w:sz w:val="16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Verdana" w:hAnsi="Verdana" w:cs="OpenSymbol"/>
      <w:sz w:val="16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71827"/>
    <w:pPr>
      <w:spacing w:before="0" w:after="0"/>
      <w:ind w:left="720" w:hanging="0"/>
      <w:contextualSpacing/>
    </w:pPr>
    <w:rPr/>
  </w:style>
  <w:style w:type="paragraph" w:styleId="Mainpub" w:customStyle="1">
    <w:name w:val="mainpub"/>
    <w:basedOn w:val="Normal"/>
    <w:qFormat/>
    <w:rsid w:val="00271827"/>
    <w:pPr>
      <w:suppressAutoHyphens w:val="false"/>
      <w:spacing w:before="280" w:after="280"/>
    </w:pPr>
    <w:rPr>
      <w:sz w:val="24"/>
    </w:rPr>
  </w:style>
  <w:style w:type="paragraph" w:styleId="Nagwek2" w:customStyle="1">
    <w:name w:val="Nagłówek2"/>
    <w:basedOn w:val="Normal"/>
    <w:qFormat/>
    <w:rsid w:val="00271827"/>
    <w:pPr>
      <w:jc w:val="center"/>
    </w:pPr>
    <w:rPr>
      <w:b/>
      <w:caps/>
      <w:sz w:val="36"/>
    </w:rPr>
  </w:style>
  <w:style w:type="paragraph" w:styleId="Podtytu">
    <w:name w:val="Subtitle"/>
    <w:basedOn w:val="Normal"/>
    <w:link w:val="PodtytuZnak"/>
    <w:uiPriority w:val="11"/>
    <w:qFormat/>
    <w:rsid w:val="00271827"/>
    <w:pPr>
      <w:ind w:left="57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LibreOffice/5.2.3.3$Windows_x86 LibreOffice_project/d54a8868f08a7b39642414cf2c8ef2f228f780cf</Application>
  <Pages>3</Pages>
  <Words>920</Words>
  <Characters>6087</Characters>
  <CharactersWithSpaces>7080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2017-04-11T13:23:00Z</dcterms:created>
  <dc:creator>zgrabiec</dc:creator>
  <dc:description/>
  <dc:language>pl-PL</dc:language>
  <cp:lastModifiedBy/>
  <cp:lastPrinted>2017-04-20T14:49:43Z</cp:lastPrinted>
  <dcterms:modified xsi:type="dcterms:W3CDTF">2017-04-20T14:52:57Z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