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8E5AD4">
      <w:pPr>
        <w:rPr>
          <w:rFonts w:ascii="Arial" w:hAnsi="Arial" w:cs="Arial"/>
          <w:sz w:val="20"/>
          <w:szCs w:val="20"/>
        </w:rPr>
      </w:pPr>
      <w:r w:rsidRPr="008E5AD4">
        <w:rPr>
          <w:rFonts w:ascii="Arial" w:hAnsi="Arial" w:cs="Arial"/>
          <w:sz w:val="20"/>
          <w:szCs w:val="20"/>
        </w:rPr>
        <w:t>DZP/PN/97</w:t>
      </w:r>
      <w:r w:rsidR="009157E4" w:rsidRPr="008E5AD4">
        <w:rPr>
          <w:rFonts w:ascii="Arial" w:hAnsi="Arial" w:cs="Arial"/>
          <w:sz w:val="20"/>
          <w:szCs w:val="20"/>
        </w:rPr>
        <w:t>/</w:t>
      </w:r>
      <w:r w:rsidR="00406793" w:rsidRPr="008E5AD4">
        <w:rPr>
          <w:rFonts w:ascii="Arial" w:hAnsi="Arial" w:cs="Arial"/>
          <w:sz w:val="20"/>
          <w:szCs w:val="20"/>
        </w:rPr>
        <w:t>2019</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8E5AD4" w:rsidRDefault="002B491F" w:rsidP="00406793">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406793" w:rsidP="00406793">
      <w:pPr>
        <w:spacing w:line="360" w:lineRule="auto"/>
        <w:jc w:val="center"/>
        <w:rPr>
          <w:rFonts w:ascii="Arial" w:eastAsia="SimSun" w:hAnsi="Arial" w:cs="Arial"/>
          <w:kern w:val="1"/>
          <w:sz w:val="20"/>
          <w:szCs w:val="20"/>
          <w:lang w:eastAsia="zh-CN" w:bidi="hi-IN"/>
        </w:rPr>
      </w:pP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406793" w:rsidRPr="008E5AD4"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Default="002B491F"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w:t>
      </w:r>
      <w:r w:rsidRPr="008E5AD4">
        <w:rPr>
          <w:rFonts w:ascii="Arial" w:eastAsia="SimSun" w:hAnsi="Arial" w:cs="Arial"/>
          <w:kern w:val="1"/>
          <w:sz w:val="20"/>
          <w:szCs w:val="20"/>
          <w:lang w:eastAsia="zh-CN" w:bidi="hi-IN"/>
        </w:rPr>
        <w:t>nieograniczonego</w:t>
      </w:r>
      <w:r>
        <w:rPr>
          <w:rFonts w:ascii="Arial" w:eastAsia="SimSun" w:hAnsi="Arial" w:cs="Arial"/>
          <w:kern w:val="1"/>
          <w:sz w:val="20"/>
          <w:szCs w:val="20"/>
          <w:lang w:eastAsia="zh-CN" w:bidi="hi-IN"/>
        </w:rPr>
        <w:t xml:space="preserve">, zgodnie z art. 39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nici chirurgicznych, materiałów hemostatycznych i </w:t>
      </w:r>
      <w:proofErr w:type="spellStart"/>
      <w:r>
        <w:rPr>
          <w:rFonts w:ascii="Arial" w:hAnsi="Arial" w:cs="Arial"/>
          <w:sz w:val="20"/>
          <w:szCs w:val="20"/>
          <w:lang w:eastAsia="zh-CN"/>
        </w:rPr>
        <w:t>staplerów</w:t>
      </w:r>
      <w:proofErr w:type="spellEnd"/>
      <w:r>
        <w:rPr>
          <w:rFonts w:ascii="Arial" w:hAnsi="Arial" w:cs="Arial"/>
          <w:sz w:val="20"/>
          <w:szCs w:val="20"/>
          <w:lang w:eastAsia="zh-CN"/>
        </w:rPr>
        <w:t xml:space="preserve"> (zwanych dalej „Przedmiotem dostawy”) – w zakresie pakietu nr …, zgodnie</w:t>
      </w:r>
      <w:r>
        <w:rPr>
          <w:rFonts w:ascii="Arial" w:hAnsi="Arial" w:cs="Arial"/>
          <w:sz w:val="20"/>
          <w:szCs w:val="20"/>
          <w:lang w:eastAsia="zh-CN"/>
        </w:rPr>
        <w:b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C95EAA" w:rsidRPr="008E5AD4"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sidR="006264E6">
        <w:rPr>
          <w:rFonts w:ascii="Arial" w:hAnsi="Arial" w:cs="Arial"/>
          <w:sz w:val="20"/>
          <w:szCs w:val="20"/>
        </w:rPr>
        <w:t>Apteka Szpitalna</w:t>
      </w:r>
      <w:r w:rsidRPr="008E5AD4">
        <w:rPr>
          <w:rFonts w:ascii="Arial" w:hAnsi="Arial" w:cs="Arial"/>
          <w:sz w:val="20"/>
          <w:szCs w:val="20"/>
        </w:rPr>
        <w:t xml:space="preserve">, wraz z rozładunkiem w miejscu wskazanym przez pracownika </w:t>
      </w:r>
      <w:r w:rsidR="006264E6">
        <w:rPr>
          <w:rFonts w:ascii="Arial" w:hAnsi="Arial" w:cs="Arial"/>
          <w:sz w:val="20"/>
          <w:szCs w:val="20"/>
        </w:rPr>
        <w:t>Apteki</w:t>
      </w:r>
      <w:r w:rsidRPr="008E5AD4">
        <w:rPr>
          <w:rFonts w:ascii="Arial" w:hAnsi="Arial" w:cs="Arial"/>
          <w:sz w:val="20"/>
          <w:szCs w:val="20"/>
        </w:rPr>
        <w:t xml:space="preserve">, będą realizowane na koszt i ryzyko Wykonawcy w terminie do </w:t>
      </w:r>
      <w:r w:rsidR="00A778E1">
        <w:rPr>
          <w:rFonts w:ascii="Arial" w:hAnsi="Arial" w:cs="Arial"/>
          <w:sz w:val="20"/>
          <w:szCs w:val="20"/>
        </w:rPr>
        <w:t>…</w:t>
      </w:r>
      <w:r w:rsidRPr="008E5AD4">
        <w:rPr>
          <w:rFonts w:ascii="Arial" w:hAnsi="Arial" w:cs="Arial"/>
          <w:sz w:val="20"/>
          <w:szCs w:val="20"/>
        </w:rPr>
        <w:t xml:space="preserve"> dni roboczych </w:t>
      </w:r>
      <w:r w:rsidR="00A778E1">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A6618C" w:rsidRPr="00F54927" w:rsidRDefault="00C95EAA" w:rsidP="00A6618C">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A6618C">
        <w:rPr>
          <w:rFonts w:ascii="Arial" w:hAnsi="Arial" w:cs="Arial"/>
          <w:sz w:val="20"/>
          <w:szCs w:val="20"/>
        </w:rPr>
        <w:t>Apteki Szpitalnej</w:t>
      </w:r>
      <w:r w:rsidRPr="008E5AD4">
        <w:rPr>
          <w:rFonts w:ascii="Arial" w:hAnsi="Arial" w:cs="Arial"/>
          <w:sz w:val="20"/>
          <w:szCs w:val="20"/>
        </w:rPr>
        <w:t>.</w:t>
      </w:r>
    </w:p>
    <w:p w:rsidR="00C95EAA" w:rsidRPr="00A6618C"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C95EAA" w:rsidRPr="00F54927"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F54927" w:rsidRDefault="00F54927" w:rsidP="00F54927">
      <w:pPr>
        <w:tabs>
          <w:tab w:val="left" w:pos="360"/>
        </w:tabs>
        <w:suppressAutoHyphens/>
        <w:spacing w:after="0" w:line="360" w:lineRule="auto"/>
        <w:jc w:val="both"/>
        <w:rPr>
          <w:rFonts w:ascii="Arial" w:hAnsi="Arial" w:cs="Arial"/>
          <w:b/>
          <w:sz w:val="20"/>
          <w:szCs w:val="20"/>
        </w:rPr>
      </w:pPr>
    </w:p>
    <w:p w:rsidR="00CF253E" w:rsidRDefault="00CF253E" w:rsidP="00F54927">
      <w:pPr>
        <w:tabs>
          <w:tab w:val="left" w:pos="360"/>
        </w:tabs>
        <w:suppressAutoHyphens/>
        <w:spacing w:after="0" w:line="360" w:lineRule="auto"/>
        <w:jc w:val="both"/>
        <w:rPr>
          <w:rFonts w:ascii="Arial" w:hAnsi="Arial" w:cs="Arial"/>
          <w:b/>
          <w:sz w:val="20"/>
          <w:szCs w:val="20"/>
        </w:rPr>
      </w:pPr>
    </w:p>
    <w:p w:rsidR="00F54927" w:rsidRDefault="00F54927" w:rsidP="00F54927">
      <w:pPr>
        <w:tabs>
          <w:tab w:val="left" w:pos="360"/>
        </w:tabs>
        <w:suppressAutoHyphens/>
        <w:spacing w:after="0" w:line="360" w:lineRule="auto"/>
        <w:jc w:val="both"/>
        <w:rPr>
          <w:rFonts w:ascii="Arial" w:hAnsi="Arial" w:cs="Arial"/>
          <w:b/>
          <w:sz w:val="20"/>
          <w:szCs w:val="20"/>
        </w:rPr>
      </w:pPr>
    </w:p>
    <w:p w:rsidR="00F54927" w:rsidRDefault="00F54927" w:rsidP="00F54927">
      <w:pPr>
        <w:tabs>
          <w:tab w:val="left" w:pos="360"/>
        </w:tabs>
        <w:suppressAutoHyphens/>
        <w:spacing w:after="0" w:line="360" w:lineRule="auto"/>
        <w:jc w:val="both"/>
        <w:rPr>
          <w:rFonts w:ascii="Arial" w:hAnsi="Arial" w:cs="Arial"/>
          <w:b/>
          <w:sz w:val="20"/>
          <w:szCs w:val="20"/>
        </w:rPr>
      </w:pPr>
    </w:p>
    <w:p w:rsidR="00F54927" w:rsidRPr="00F54927" w:rsidRDefault="00F54927" w:rsidP="00F54927">
      <w:pPr>
        <w:tabs>
          <w:tab w:val="left" w:pos="360"/>
        </w:tabs>
        <w:suppressAutoHyphens/>
        <w:spacing w:after="0" w:line="360" w:lineRule="auto"/>
        <w:jc w:val="both"/>
        <w:rPr>
          <w:rFonts w:ascii="Arial" w:hAnsi="Arial" w:cs="Arial"/>
          <w:b/>
          <w:sz w:val="20"/>
          <w:szCs w:val="20"/>
        </w:rPr>
      </w:pPr>
    </w:p>
    <w:p w:rsidR="00C95EAA" w:rsidRPr="00B1082B"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007217FB" w:rsidRPr="00B1082B">
        <w:rPr>
          <w:rFonts w:ascii="Arial" w:hAnsi="Arial" w:cs="Arial"/>
          <w:sz w:val="20"/>
        </w:rPr>
        <w:t xml:space="preserve"> </w:t>
      </w:r>
      <w:r w:rsidRPr="00B1082B">
        <w:rPr>
          <w:rFonts w:ascii="Arial" w:hAnsi="Arial" w:cs="Arial"/>
          <w:sz w:val="20"/>
        </w:rPr>
        <w:t xml:space="preserve">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zgłosi w terminie </w:t>
      </w:r>
      <w:r w:rsidR="00A778E1">
        <w:rPr>
          <w:rFonts w:ascii="Arial" w:eastAsia="Times New Roman" w:hAnsi="Arial" w:cs="Arial"/>
          <w:sz w:val="20"/>
          <w:szCs w:val="20"/>
          <w:lang w:eastAsia="zh-CN"/>
        </w:rPr>
        <w:t xml:space="preserve">do </w:t>
      </w:r>
      <w:r w:rsidRPr="008E5AD4">
        <w:rPr>
          <w:rFonts w:ascii="Arial" w:eastAsia="Times New Roman" w:hAnsi="Arial" w:cs="Arial"/>
          <w:sz w:val="20"/>
          <w:szCs w:val="20"/>
          <w:lang w:eastAsia="zh-CN"/>
        </w:rPr>
        <w:t>2 dni roboczych, pocztą elektroniczną bądź faksem, od otrzymania towaru reklamację</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A778E1">
        <w:rPr>
          <w:rFonts w:ascii="Arial" w:eastAsia="Times New Roman" w:hAnsi="Arial" w:cs="Arial"/>
          <w:sz w:val="20"/>
          <w:szCs w:val="20"/>
          <w:lang w:eastAsia="zh-CN"/>
        </w:rPr>
        <w:t>do …</w:t>
      </w:r>
      <w:r w:rsidRPr="008E5AD4">
        <w:rPr>
          <w:rFonts w:ascii="Arial" w:eastAsia="Times New Roman" w:hAnsi="Arial" w:cs="Arial"/>
          <w:sz w:val="20"/>
          <w:szCs w:val="20"/>
          <w:lang w:eastAsia="zh-CN"/>
        </w:rPr>
        <w:t xml:space="preserve"> dni roboczych </w:t>
      </w:r>
      <w:r w:rsidR="00A778E1">
        <w:rPr>
          <w:rFonts w:ascii="Arial" w:eastAsia="Times New Roman" w:hAnsi="Arial" w:cs="Arial"/>
          <w:sz w:val="20"/>
          <w:szCs w:val="20"/>
          <w:lang w:eastAsia="zh-CN"/>
        </w:rPr>
        <w:t xml:space="preserve">(zgodnie z ofertą) </w:t>
      </w:r>
      <w:r w:rsidRPr="008E5AD4">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C95EAA" w:rsidRPr="008E5AD4">
        <w:rPr>
          <w:rFonts w:ascii="Arial" w:hAnsi="Arial" w:cs="Arial"/>
          <w:sz w:val="20"/>
          <w:szCs w:val="20"/>
        </w:rPr>
        <w:t xml:space="preserve">, nr faks </w:t>
      </w:r>
      <w:r>
        <w:rPr>
          <w:rFonts w:ascii="Arial" w:hAnsi="Arial" w:cs="Arial"/>
          <w:sz w:val="20"/>
          <w:szCs w:val="20"/>
        </w:rPr>
        <w:t xml:space="preserve">…………………… </w:t>
      </w:r>
      <w:r w:rsidR="00C95EAA" w:rsidRPr="008E5AD4">
        <w:rPr>
          <w:rFonts w:ascii="Arial" w:hAnsi="Arial" w:cs="Arial"/>
          <w:sz w:val="20"/>
          <w:szCs w:val="20"/>
        </w:rPr>
        <w:t xml:space="preserve">. </w:t>
      </w:r>
    </w:p>
    <w:p w:rsidR="008E5AD4" w:rsidRPr="00A6618C" w:rsidRDefault="00C95EAA" w:rsidP="00A6618C">
      <w:pPr>
        <w:pStyle w:val="Akapitzlist"/>
        <w:numPr>
          <w:ilvl w:val="0"/>
          <w:numId w:val="15"/>
        </w:numPr>
        <w:tabs>
          <w:tab w:val="left" w:pos="0"/>
        </w:tabs>
        <w:suppressAutoHyphens/>
        <w:spacing w:after="12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sidR="007D6EE6">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7" w:history="1">
        <w:r w:rsidR="00F54927" w:rsidRPr="0097302E">
          <w:rPr>
            <w:rStyle w:val="Hipercze"/>
            <w:rFonts w:ascii="Arial" w:eastAsia="Times New Roman" w:hAnsi="Arial" w:cs="Arial"/>
            <w:sz w:val="20"/>
            <w:szCs w:val="20"/>
            <w:lang w:eastAsia="zh-CN"/>
          </w:rPr>
          <w:t>apteka@szpitalzawiercie.pl</w:t>
        </w:r>
      </w:hyperlink>
      <w:r w:rsidR="00F54927">
        <w:rPr>
          <w:rFonts w:ascii="Arial" w:eastAsia="Times New Roman" w:hAnsi="Arial" w:cs="Arial"/>
          <w:sz w:val="20"/>
          <w:szCs w:val="20"/>
          <w:lang w:eastAsia="zh-CN"/>
        </w:rPr>
        <w:t xml:space="preserve"> lub osoba przez niego upoważniona.</w:t>
      </w: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7D6EE6" w:rsidRDefault="007D6EE6" w:rsidP="00E664D1">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E664D1" w:rsidRDefault="00E664D1" w:rsidP="00E664D1">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7D6EE6" w:rsidRP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8E5AD4" w:rsidRDefault="00E664D1"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70287" w:rsidRPr="00B1082B" w:rsidRDefault="00F70287"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B1082B" w:rsidRPr="00F54927" w:rsidRDefault="00B1082B" w:rsidP="00F54927">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54927" w:rsidRDefault="00F54927" w:rsidP="002B491F">
      <w:pPr>
        <w:spacing w:after="0" w:line="360" w:lineRule="auto"/>
        <w:rPr>
          <w:rFonts w:ascii="Arial" w:eastAsia="SimSun" w:hAnsi="Arial" w:cs="Arial"/>
          <w:kern w:val="1"/>
          <w:sz w:val="20"/>
          <w:szCs w:val="20"/>
          <w:lang w:eastAsia="zh-CN" w:bidi="hi-IN"/>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B1082B" w:rsidRPr="008E5AD4" w:rsidRDefault="00B1082B" w:rsidP="00B1082B">
      <w:pPr>
        <w:widowControl w:val="0"/>
        <w:suppressAutoHyphens/>
        <w:spacing w:after="0" w:line="360" w:lineRule="auto"/>
        <w:jc w:val="both"/>
        <w:rPr>
          <w:rFonts w:ascii="Arial" w:hAnsi="Arial" w:cs="Arial"/>
          <w:sz w:val="20"/>
          <w:szCs w:val="20"/>
        </w:rPr>
      </w:pPr>
      <w:r w:rsidRPr="008E5AD4">
        <w:rPr>
          <w:rFonts w:ascii="Arial" w:hAnsi="Arial" w:cs="Arial"/>
          <w:sz w:val="20"/>
          <w:szCs w:val="20"/>
        </w:rPr>
        <w:t xml:space="preserve">Zamówienie będzie realizowane przez </w:t>
      </w:r>
      <w:r w:rsidR="00F54927">
        <w:rPr>
          <w:rFonts w:ascii="Arial" w:hAnsi="Arial" w:cs="Arial"/>
          <w:sz w:val="20"/>
          <w:szCs w:val="20"/>
        </w:rPr>
        <w:t xml:space="preserve">okres </w:t>
      </w:r>
      <w:r w:rsidRPr="008E5AD4">
        <w:rPr>
          <w:rFonts w:ascii="Arial" w:hAnsi="Arial" w:cs="Arial"/>
          <w:sz w:val="20"/>
          <w:szCs w:val="20"/>
        </w:rPr>
        <w:t>12 miesięcy</w:t>
      </w:r>
      <w:r w:rsidR="00F54927">
        <w:rPr>
          <w:rFonts w:ascii="Arial" w:hAnsi="Arial" w:cs="Arial"/>
          <w:sz w:val="20"/>
          <w:szCs w:val="20"/>
        </w:rPr>
        <w:t xml:space="preserve"> od daty podpisania umowy lub do wyczerpania kwoty na jaką została zawarta.</w:t>
      </w:r>
    </w:p>
    <w:p w:rsidR="008E5AD4" w:rsidRDefault="008E5AD4" w:rsidP="002B491F">
      <w:pPr>
        <w:spacing w:after="0" w:line="360" w:lineRule="auto"/>
        <w:rPr>
          <w:rFonts w:ascii="Arial" w:eastAsia="SimSun" w:hAnsi="Arial" w:cs="Arial"/>
          <w:kern w:val="1"/>
          <w:sz w:val="20"/>
          <w:szCs w:val="20"/>
          <w:lang w:eastAsia="zh-CN" w:bidi="hi-IN"/>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 xml:space="preserve">na rachunek bankowy Wykonawcy wskazany na fakturze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C840B6" w:rsidP="00206DE2">
      <w:pPr>
        <w:pStyle w:val="Akapitzlist"/>
        <w:numPr>
          <w:ilvl w:val="0"/>
          <w:numId w:val="31"/>
        </w:numPr>
        <w:tabs>
          <w:tab w:val="left" w:pos="360"/>
        </w:tabs>
        <w:suppressAutoHyphens/>
        <w:spacing w:after="0" w:line="360" w:lineRule="auto"/>
        <w:jc w:val="both"/>
        <w:rPr>
          <w:rFonts w:ascii="Arial" w:hAnsi="Arial" w:cs="Arial"/>
          <w:sz w:val="20"/>
          <w:szCs w:val="20"/>
        </w:rPr>
      </w:pPr>
      <w:r w:rsidRPr="00DE0872">
        <w:rPr>
          <w:rFonts w:ascii="Arial" w:hAnsi="Arial" w:cs="Arial"/>
          <w:sz w:val="20"/>
          <w:szCs w:val="20"/>
        </w:rPr>
        <w:t xml:space="preserve">w przypadku niedostarczenia Przedmiotu dostawy w terminie określonym w § 2 ust. 1  umowy Wykonawca zapłaci karę umowną w wysokości 0,5 % wynagrodzenia netto niezrealizowanej części dostawy za każdy dzień opóźnienia, </w:t>
      </w:r>
      <w:r w:rsidRPr="008243C7">
        <w:rPr>
          <w:rFonts w:ascii="Arial" w:hAnsi="Arial" w:cs="Arial"/>
          <w:sz w:val="20"/>
          <w:szCs w:val="20"/>
        </w:rPr>
        <w:t xml:space="preserve">jednak nie więcej niż 10% wartości </w:t>
      </w:r>
      <w:r>
        <w:rPr>
          <w:rFonts w:ascii="Arial" w:hAnsi="Arial" w:cs="Arial"/>
          <w:sz w:val="20"/>
          <w:szCs w:val="20"/>
        </w:rPr>
        <w:t>ne</w:t>
      </w:r>
      <w:r w:rsidRPr="008243C7">
        <w:rPr>
          <w:rFonts w:ascii="Arial" w:hAnsi="Arial" w:cs="Arial"/>
          <w:sz w:val="20"/>
          <w:szCs w:val="20"/>
        </w:rPr>
        <w:t>tto niezrealizowanej w terminie części dostawy</w:t>
      </w:r>
      <w:r w:rsidR="00206DE2" w:rsidRPr="00206DE2">
        <w:rPr>
          <w:rFonts w:ascii="Arial" w:hAnsi="Arial" w:cs="Arial"/>
          <w:sz w:val="20"/>
          <w:szCs w:val="20"/>
        </w:rPr>
        <w:t xml:space="preserve">; </w:t>
      </w:r>
    </w:p>
    <w:p w:rsidR="008B60C1" w:rsidRPr="008B60C1" w:rsidRDefault="00C840B6" w:rsidP="00206DE2">
      <w:pPr>
        <w:pStyle w:val="Akapitzlist"/>
        <w:numPr>
          <w:ilvl w:val="0"/>
          <w:numId w:val="31"/>
        </w:numPr>
        <w:tabs>
          <w:tab w:val="left" w:pos="360"/>
        </w:tabs>
        <w:suppressAutoHyphens/>
        <w:spacing w:after="0" w:line="360" w:lineRule="auto"/>
        <w:jc w:val="both"/>
        <w:rPr>
          <w:rFonts w:ascii="Arial" w:hAnsi="Arial" w:cs="Arial"/>
          <w:sz w:val="20"/>
          <w:szCs w:val="20"/>
        </w:rPr>
      </w:pPr>
      <w:r w:rsidRPr="00DE0872">
        <w:rPr>
          <w:rFonts w:ascii="Arial" w:hAnsi="Arial" w:cs="Arial"/>
          <w:sz w:val="20"/>
          <w:szCs w:val="20"/>
        </w:rPr>
        <w:t xml:space="preserve">w przypadku opóźnienia w wymianie Przedmiotu dostawy na wolny od wad lub w uzupełnieniu brakującej ilości w przypadku, o którym mowa w § 3 ust. 3 umowy, Wykonawca zapłaci karę umowną w wysokości 0,5 % wartości netto wadliwego Przedmiotu dostawy za każdy dzień opóźnienia, </w:t>
      </w:r>
      <w:r w:rsidRPr="008243C7">
        <w:rPr>
          <w:rFonts w:ascii="Arial" w:hAnsi="Arial" w:cs="Arial"/>
          <w:sz w:val="20"/>
          <w:szCs w:val="20"/>
        </w:rPr>
        <w:t>jednak</w:t>
      </w:r>
      <w:r>
        <w:rPr>
          <w:rFonts w:ascii="Arial" w:hAnsi="Arial" w:cs="Arial"/>
          <w:sz w:val="20"/>
          <w:szCs w:val="20"/>
        </w:rPr>
        <w:t xml:space="preserve"> nie więcej niż 10% wartości ne</w:t>
      </w:r>
      <w:r w:rsidRPr="008243C7">
        <w:rPr>
          <w:rFonts w:ascii="Arial" w:hAnsi="Arial" w:cs="Arial"/>
          <w:sz w:val="20"/>
          <w:szCs w:val="20"/>
        </w:rPr>
        <w:t xml:space="preserve">tto </w:t>
      </w:r>
      <w:r w:rsidRPr="00DE0872">
        <w:rPr>
          <w:rFonts w:ascii="Arial" w:hAnsi="Arial" w:cs="Arial"/>
          <w:sz w:val="20"/>
          <w:szCs w:val="20"/>
        </w:rPr>
        <w:t>wadliwego Przedmiotu dostawy</w:t>
      </w:r>
      <w:r w:rsidR="00AC1EA2">
        <w:rPr>
          <w:rFonts w:ascii="Arial" w:hAnsi="Arial" w:cs="Arial"/>
          <w:spacing w:val="-2"/>
          <w:sz w:val="20"/>
          <w:szCs w:val="20"/>
        </w:rPr>
        <w:t>;</w:t>
      </w:r>
    </w:p>
    <w:p w:rsidR="00AC1EA2" w:rsidRPr="00AC1EA2" w:rsidRDefault="00C840B6"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10 % wynagrodzenia ne</w:t>
      </w:r>
      <w:r w:rsidRPr="00206DE2">
        <w:rPr>
          <w:rFonts w:ascii="Arial" w:hAnsi="Arial" w:cs="Arial"/>
          <w:spacing w:val="-2"/>
          <w:sz w:val="20"/>
          <w:szCs w:val="20"/>
        </w:rPr>
        <w:t xml:space="preserve">tto </w:t>
      </w:r>
      <w:r>
        <w:rPr>
          <w:rFonts w:ascii="Arial" w:hAnsi="Arial" w:cs="Arial"/>
          <w:spacing w:val="-2"/>
          <w:sz w:val="20"/>
          <w:szCs w:val="20"/>
        </w:rPr>
        <w:t xml:space="preserve">za dany pakiet </w:t>
      </w:r>
      <w:r>
        <w:rPr>
          <w:rFonts w:ascii="Arial" w:hAnsi="Arial" w:cs="Arial"/>
          <w:sz w:val="20"/>
          <w:szCs w:val="20"/>
        </w:rPr>
        <w:t xml:space="preserve">określonego w </w:t>
      </w:r>
      <w:r w:rsidRPr="00B1082B">
        <w:rPr>
          <w:rFonts w:ascii="Arial" w:hAnsi="Arial" w:cs="Arial"/>
          <w:sz w:val="20"/>
        </w:rPr>
        <w:t>§</w:t>
      </w:r>
      <w:r>
        <w:rPr>
          <w:rFonts w:ascii="Arial" w:hAnsi="Arial" w:cs="Arial"/>
          <w:sz w:val="20"/>
        </w:rPr>
        <w:t xml:space="preserve"> 4 ust. 1 umowy</w:t>
      </w:r>
      <w:r w:rsidR="00206DE2"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Zamawiający ma prawo potrącić naliczone kary umowne ujęte w nocie księgowej z jakimikolwiek należnościami Wykonawcy, w tym z wynagrodzeniem, aż do całkowitego zaspokojenia roszczeń. W przypadku braku możliwości zaspokojenia roszczeń z tytułu kar umownych na zasadach określonych w zdaniu poprzednim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8E5AD4" w:rsidRPr="00AC1EA2" w:rsidRDefault="00AC1EA2" w:rsidP="00AC1EA2">
      <w:pPr>
        <w:pStyle w:val="listparagraph"/>
        <w:numPr>
          <w:ilvl w:val="0"/>
          <w:numId w:val="38"/>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AC1EA2" w:rsidRPr="00F54927" w:rsidRDefault="00AC1EA2" w:rsidP="00AC1EA2">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C840B6" w:rsidRDefault="00C840B6" w:rsidP="00C840B6">
      <w:pPr>
        <w:spacing w:after="0" w:line="360" w:lineRule="auto"/>
        <w:jc w:val="both"/>
        <w:rPr>
          <w:rFonts w:ascii="Arial" w:hAnsi="Arial" w:cs="Arial"/>
          <w:sz w:val="20"/>
          <w:szCs w:val="20"/>
        </w:rPr>
      </w:pPr>
    </w:p>
    <w:p w:rsidR="00C840B6" w:rsidRDefault="00C840B6" w:rsidP="00C840B6">
      <w:pPr>
        <w:spacing w:after="0" w:line="360" w:lineRule="auto"/>
        <w:jc w:val="both"/>
        <w:rPr>
          <w:rFonts w:ascii="Arial" w:hAnsi="Arial" w:cs="Arial"/>
          <w:sz w:val="20"/>
          <w:szCs w:val="20"/>
        </w:rPr>
      </w:pPr>
    </w:p>
    <w:p w:rsidR="00C840B6" w:rsidRDefault="00C840B6" w:rsidP="00C840B6">
      <w:pPr>
        <w:spacing w:after="0" w:line="360" w:lineRule="auto"/>
        <w:jc w:val="both"/>
        <w:rPr>
          <w:rFonts w:ascii="Arial" w:hAnsi="Arial" w:cs="Arial"/>
          <w:sz w:val="20"/>
          <w:szCs w:val="20"/>
        </w:rPr>
      </w:pPr>
    </w:p>
    <w:p w:rsidR="00C840B6" w:rsidRDefault="00C840B6" w:rsidP="00C840B6">
      <w:pPr>
        <w:spacing w:after="0" w:line="360" w:lineRule="auto"/>
        <w:jc w:val="both"/>
        <w:rPr>
          <w:rFonts w:ascii="Arial" w:hAnsi="Arial" w:cs="Arial"/>
          <w:sz w:val="20"/>
          <w:szCs w:val="20"/>
        </w:rPr>
      </w:pPr>
    </w:p>
    <w:p w:rsidR="00C840B6" w:rsidRPr="008E5AD4" w:rsidRDefault="00C840B6" w:rsidP="00C840B6">
      <w:pPr>
        <w:spacing w:after="0" w:line="360" w:lineRule="auto"/>
        <w:jc w:val="both"/>
        <w:rPr>
          <w:rFonts w:ascii="Arial" w:hAnsi="Arial" w:cs="Arial"/>
          <w:sz w:val="20"/>
          <w:szCs w:val="20"/>
        </w:rPr>
      </w:pPr>
    </w:p>
    <w:p w:rsidR="00A55CAA" w:rsidRPr="00C840B6" w:rsidRDefault="00AC1EA2" w:rsidP="00C840B6">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C840B6">
        <w:rPr>
          <w:rFonts w:ascii="Arial" w:hAnsi="Arial" w:cs="Arial"/>
          <w:sz w:val="20"/>
          <w:szCs w:val="20"/>
        </w:rPr>
        <w:t>do zaprzestania naruszeń i bezskutecznym upływie wyznaczonego przez Zamawiającego na usunięcie naruszeń terminu.</w:t>
      </w:r>
    </w:p>
    <w:p w:rsidR="008E5AD4" w:rsidRPr="00A55CAA" w:rsidRDefault="00A55CAA" w:rsidP="00A55CAA">
      <w:pPr>
        <w:numPr>
          <w:ilvl w:val="2"/>
          <w:numId w:val="9"/>
        </w:numPr>
        <w:spacing w:after="24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A55CAA">
      <w:pPr>
        <w:numPr>
          <w:ilvl w:val="0"/>
          <w:numId w:val="12"/>
        </w:numPr>
        <w:suppressAutoHyphens/>
        <w:spacing w:after="24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A55CAA" w:rsidRPr="00A55CAA" w:rsidRDefault="00A55CAA" w:rsidP="0038715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C840B6"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p>
    <w:p w:rsidR="00C840B6" w:rsidRDefault="00C840B6" w:rsidP="00C840B6">
      <w:pPr>
        <w:pStyle w:val="Tekstpodstawowywcity"/>
        <w:tabs>
          <w:tab w:val="left" w:pos="450"/>
        </w:tabs>
        <w:suppressAutoHyphens/>
        <w:spacing w:after="0" w:line="360" w:lineRule="auto"/>
        <w:ind w:left="714"/>
        <w:jc w:val="both"/>
        <w:rPr>
          <w:rFonts w:ascii="Arial" w:hAnsi="Arial" w:cs="Arial"/>
          <w:sz w:val="20"/>
          <w:szCs w:val="16"/>
        </w:rPr>
      </w:pPr>
    </w:p>
    <w:p w:rsidR="00C840B6" w:rsidRDefault="00C840B6" w:rsidP="00C840B6">
      <w:pPr>
        <w:pStyle w:val="Tekstpodstawowywcity"/>
        <w:tabs>
          <w:tab w:val="left" w:pos="450"/>
        </w:tabs>
        <w:suppressAutoHyphens/>
        <w:spacing w:after="0" w:line="360" w:lineRule="auto"/>
        <w:ind w:left="0"/>
        <w:jc w:val="both"/>
        <w:rPr>
          <w:rFonts w:ascii="Arial" w:hAnsi="Arial" w:cs="Arial"/>
          <w:sz w:val="20"/>
          <w:szCs w:val="16"/>
        </w:rPr>
      </w:pPr>
    </w:p>
    <w:p w:rsidR="00C840B6" w:rsidRDefault="00C840B6" w:rsidP="00C840B6">
      <w:pPr>
        <w:pStyle w:val="Tekstpodstawowywcity"/>
        <w:tabs>
          <w:tab w:val="left" w:pos="450"/>
        </w:tabs>
        <w:suppressAutoHyphens/>
        <w:spacing w:after="0" w:line="360" w:lineRule="auto"/>
        <w:ind w:left="0"/>
        <w:jc w:val="both"/>
        <w:rPr>
          <w:rFonts w:ascii="Arial" w:hAnsi="Arial" w:cs="Arial"/>
          <w:sz w:val="20"/>
          <w:szCs w:val="16"/>
        </w:rPr>
      </w:pPr>
    </w:p>
    <w:p w:rsidR="00C840B6" w:rsidRDefault="00C840B6" w:rsidP="00C840B6">
      <w:pPr>
        <w:pStyle w:val="Tekstpodstawowywcity"/>
        <w:tabs>
          <w:tab w:val="left" w:pos="450"/>
        </w:tabs>
        <w:suppressAutoHyphens/>
        <w:spacing w:after="0" w:line="360" w:lineRule="auto"/>
        <w:ind w:left="0"/>
        <w:jc w:val="both"/>
        <w:rPr>
          <w:rFonts w:ascii="Arial" w:hAnsi="Arial" w:cs="Arial"/>
          <w:sz w:val="20"/>
          <w:szCs w:val="16"/>
        </w:rPr>
      </w:pPr>
    </w:p>
    <w:p w:rsidR="00C840B6" w:rsidRDefault="00C840B6" w:rsidP="00C840B6">
      <w:pPr>
        <w:pStyle w:val="Tekstpodstawowywcity"/>
        <w:tabs>
          <w:tab w:val="left" w:pos="450"/>
        </w:tabs>
        <w:suppressAutoHyphens/>
        <w:spacing w:after="0" w:line="360" w:lineRule="auto"/>
        <w:ind w:left="0"/>
        <w:jc w:val="both"/>
        <w:rPr>
          <w:rFonts w:ascii="Arial" w:hAnsi="Arial" w:cs="Arial"/>
          <w:sz w:val="20"/>
          <w:szCs w:val="16"/>
        </w:rPr>
      </w:pPr>
    </w:p>
    <w:p w:rsidR="00A55CAA" w:rsidRPr="00387157" w:rsidRDefault="00387157" w:rsidP="00C840B6">
      <w:pPr>
        <w:pStyle w:val="Tekstpodstawowywcity"/>
        <w:tabs>
          <w:tab w:val="left" w:pos="450"/>
        </w:tabs>
        <w:suppressAutoHyphens/>
        <w:spacing w:after="0" w:line="360" w:lineRule="auto"/>
        <w:ind w:left="714"/>
        <w:jc w:val="both"/>
        <w:rPr>
          <w:rFonts w:ascii="Arial" w:hAnsi="Arial" w:cs="Arial"/>
          <w:sz w:val="20"/>
          <w:szCs w:val="16"/>
        </w:rPr>
      </w:pPr>
      <w:r w:rsidRPr="00387157">
        <w:rPr>
          <w:rFonts w:ascii="Arial" w:hAnsi="Arial" w:cs="Arial"/>
          <w:sz w:val="20"/>
          <w:szCs w:val="16"/>
        </w:rPr>
        <w:t>propozycję zmiany. W przypadku, gdy zmiana wpływa na zapisy umowy, Zamawiający przygotuje aneks do u</w:t>
      </w:r>
      <w:r w:rsidR="00A55CAA">
        <w:rPr>
          <w:rFonts w:ascii="Arial" w:hAnsi="Arial" w:cs="Arial"/>
          <w:sz w:val="20"/>
          <w:szCs w:val="16"/>
        </w:rPr>
        <w:t>mowy lub wyrazi zgodę na zmianę.</w:t>
      </w:r>
      <w:bookmarkStart w:id="0" w:name="_GoBack"/>
      <w:bookmarkEnd w:id="0"/>
    </w:p>
    <w:p w:rsidR="00387157" w:rsidRPr="00A55CAA" w:rsidRDefault="00387157" w:rsidP="00387157">
      <w:pPr>
        <w:pStyle w:val="Akapitzlist"/>
        <w:numPr>
          <w:ilvl w:val="0"/>
          <w:numId w:val="42"/>
        </w:numPr>
        <w:spacing w:after="0" w:line="360" w:lineRule="auto"/>
        <w:ind w:left="357" w:hanging="357"/>
        <w:jc w:val="both"/>
        <w:rPr>
          <w:rFonts w:ascii="Arial" w:hAnsi="Arial" w:cs="Arial"/>
          <w:sz w:val="24"/>
          <w:szCs w:val="20"/>
        </w:rPr>
      </w:pPr>
      <w:r w:rsidRPr="00387157">
        <w:rPr>
          <w:rFonts w:ascii="Arial" w:hAnsi="Arial" w:cs="Arial"/>
          <w:sz w:val="20"/>
          <w:szCs w:val="16"/>
        </w:rPr>
        <w:t>Zmiana postanowień niniejszej umowy może być dokonana przez strony w formie pisemnej w drodze aneksu do niniejszej umowy pod rygorem nieważności.</w:t>
      </w:r>
    </w:p>
    <w:p w:rsidR="00387157" w:rsidRDefault="00387157" w:rsidP="00387157">
      <w:pPr>
        <w:pStyle w:val="Akapitzlist"/>
        <w:numPr>
          <w:ilvl w:val="0"/>
          <w:numId w:val="42"/>
        </w:numPr>
        <w:spacing w:after="0" w:line="360" w:lineRule="auto"/>
        <w:ind w:left="357" w:hanging="357"/>
        <w:jc w:val="both"/>
        <w:rPr>
          <w:rFonts w:ascii="Arial" w:hAnsi="Arial" w:cs="Arial"/>
          <w:sz w:val="20"/>
          <w:szCs w:val="20"/>
        </w:rPr>
      </w:pPr>
      <w:r w:rsidRPr="00387157">
        <w:rPr>
          <w:rFonts w:ascii="Arial" w:hAnsi="Arial" w:cs="Arial"/>
          <w:sz w:val="20"/>
        </w:rPr>
        <w:t xml:space="preserve">Wszelkie spory wynikające z niniejszej umowy rozstrzygane będą </w:t>
      </w:r>
      <w:r w:rsidRPr="00387157">
        <w:rPr>
          <w:rFonts w:ascii="Arial" w:hAnsi="Arial" w:cs="Arial"/>
          <w:sz w:val="20"/>
          <w:szCs w:val="20"/>
        </w:rPr>
        <w:t xml:space="preserve">przez sąd właściwy </w:t>
      </w:r>
      <w:r w:rsidRPr="00387157">
        <w:rPr>
          <w:rFonts w:ascii="Arial" w:hAnsi="Arial" w:cs="Arial"/>
          <w:sz w:val="20"/>
        </w:rPr>
        <w:t xml:space="preserve">miejscowo </w:t>
      </w:r>
      <w:r w:rsidRPr="00387157">
        <w:rPr>
          <w:rFonts w:ascii="Arial" w:hAnsi="Arial" w:cs="Arial"/>
          <w:sz w:val="20"/>
          <w:szCs w:val="20"/>
        </w:rPr>
        <w:t>dla siedziby Zamawiającego</w:t>
      </w:r>
      <w:r>
        <w:rPr>
          <w:rFonts w:ascii="Arial" w:hAnsi="Arial" w:cs="Arial"/>
          <w:sz w:val="20"/>
          <w:szCs w:val="20"/>
        </w:rPr>
        <w:t>.</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A778E1">
        <w:rPr>
          <w:rFonts w:ascii="Arial" w:hAnsi="Arial" w:cs="Arial"/>
          <w:sz w:val="20"/>
          <w:szCs w:val="20"/>
        </w:rPr>
        <w:t xml:space="preserve"> oraz ustawy o wyrobach medycznych</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25" w:rsidRDefault="00B65525" w:rsidP="007E3857">
      <w:pPr>
        <w:spacing w:after="0" w:line="240" w:lineRule="auto"/>
      </w:pPr>
      <w:r>
        <w:separator/>
      </w:r>
    </w:p>
  </w:endnote>
  <w:endnote w:type="continuationSeparator" w:id="0">
    <w:p w:rsidR="00B65525" w:rsidRDefault="00B6552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25" w:rsidRDefault="00B65525" w:rsidP="007E3857">
      <w:pPr>
        <w:spacing w:after="0" w:line="240" w:lineRule="auto"/>
      </w:pPr>
      <w:r>
        <w:separator/>
      </w:r>
    </w:p>
  </w:footnote>
  <w:footnote w:type="continuationSeparator" w:id="0">
    <w:p w:rsidR="00B65525" w:rsidRDefault="00B6552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55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55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55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1028F6"/>
    <w:rsid w:val="00141296"/>
    <w:rsid w:val="00170880"/>
    <w:rsid w:val="001E73CE"/>
    <w:rsid w:val="002039F2"/>
    <w:rsid w:val="00206DE2"/>
    <w:rsid w:val="0021218D"/>
    <w:rsid w:val="00262AB7"/>
    <w:rsid w:val="002B491F"/>
    <w:rsid w:val="002B5807"/>
    <w:rsid w:val="002E5343"/>
    <w:rsid w:val="002F4E19"/>
    <w:rsid w:val="0031498E"/>
    <w:rsid w:val="00361403"/>
    <w:rsid w:val="00387157"/>
    <w:rsid w:val="003926CD"/>
    <w:rsid w:val="003A5C18"/>
    <w:rsid w:val="003C347D"/>
    <w:rsid w:val="003E2B96"/>
    <w:rsid w:val="00406793"/>
    <w:rsid w:val="0044115E"/>
    <w:rsid w:val="00465DAF"/>
    <w:rsid w:val="004E30BB"/>
    <w:rsid w:val="004E4C8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74E7D"/>
    <w:rsid w:val="00883687"/>
    <w:rsid w:val="008B60C1"/>
    <w:rsid w:val="008D36AF"/>
    <w:rsid w:val="008D5181"/>
    <w:rsid w:val="008E5AD4"/>
    <w:rsid w:val="008F7529"/>
    <w:rsid w:val="00903140"/>
    <w:rsid w:val="009154ED"/>
    <w:rsid w:val="009157E4"/>
    <w:rsid w:val="00921E0F"/>
    <w:rsid w:val="009362F3"/>
    <w:rsid w:val="00943BD8"/>
    <w:rsid w:val="00972E74"/>
    <w:rsid w:val="00980717"/>
    <w:rsid w:val="00985C3D"/>
    <w:rsid w:val="009A0F35"/>
    <w:rsid w:val="009C0B67"/>
    <w:rsid w:val="009D2BC4"/>
    <w:rsid w:val="00A01471"/>
    <w:rsid w:val="00A0292C"/>
    <w:rsid w:val="00A103C5"/>
    <w:rsid w:val="00A26C12"/>
    <w:rsid w:val="00A27910"/>
    <w:rsid w:val="00A37785"/>
    <w:rsid w:val="00A406A3"/>
    <w:rsid w:val="00A55CAA"/>
    <w:rsid w:val="00A6618C"/>
    <w:rsid w:val="00A72A2F"/>
    <w:rsid w:val="00A778E1"/>
    <w:rsid w:val="00AB3A11"/>
    <w:rsid w:val="00AC04F5"/>
    <w:rsid w:val="00AC1EA2"/>
    <w:rsid w:val="00AE0E44"/>
    <w:rsid w:val="00AE1887"/>
    <w:rsid w:val="00AE4B80"/>
    <w:rsid w:val="00B100FA"/>
    <w:rsid w:val="00B1082B"/>
    <w:rsid w:val="00B2627C"/>
    <w:rsid w:val="00B312DE"/>
    <w:rsid w:val="00B46178"/>
    <w:rsid w:val="00B65525"/>
    <w:rsid w:val="00B75D1B"/>
    <w:rsid w:val="00B9396A"/>
    <w:rsid w:val="00C131A4"/>
    <w:rsid w:val="00C158B0"/>
    <w:rsid w:val="00C21CD7"/>
    <w:rsid w:val="00C309D2"/>
    <w:rsid w:val="00C509B2"/>
    <w:rsid w:val="00C60C87"/>
    <w:rsid w:val="00C840B6"/>
    <w:rsid w:val="00C95EAA"/>
    <w:rsid w:val="00C96143"/>
    <w:rsid w:val="00CF253E"/>
    <w:rsid w:val="00D0491D"/>
    <w:rsid w:val="00D53E50"/>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2281"/>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zawierc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1682</Words>
  <Characters>10095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4</cp:revision>
  <cp:lastPrinted>2019-12-17T12:25:00Z</cp:lastPrinted>
  <dcterms:created xsi:type="dcterms:W3CDTF">2019-12-19T10:39:00Z</dcterms:created>
  <dcterms:modified xsi:type="dcterms:W3CDTF">2020-02-14T07:11:00Z</dcterms:modified>
</cp:coreProperties>
</file>