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Załącznik nr 4 do SWZ </w:t>
      </w: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PROJEKTOWANE POSTANOWIENIA UMOWY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………….2022 r. w Zawierciu, pomiędzy:</w:t>
      </w:r>
    </w:p>
    <w:p w:rsidR="0069508B" w:rsidRPr="00C27EB3" w:rsidRDefault="0069508B" w:rsidP="00C27EB3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NIP 649-19-18-293, Regon 276271110,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treści umowy 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Zamawiającym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wyniku wyboru oferty Wykonawcy w postępowaniu o udzielenie zamówienia publicznego w trybie  podstawowym zgodnie z art. 275 </w:t>
      </w:r>
      <w:r w:rsidRPr="00C27EB3">
        <w:rPr>
          <w:rFonts w:ascii="Arial" w:eastAsia="SimSun" w:hAnsi="Arial" w:cs="Arial"/>
          <w:bCs/>
          <w:iCs/>
          <w:kern w:val="2"/>
          <w:sz w:val="20"/>
          <w:szCs w:val="20"/>
          <w:lang w:eastAsia="zh-CN" w:bidi="hi-IN"/>
        </w:rPr>
        <w:t xml:space="preserve">pkt 1)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ustawy z dnia  11 września 2019 r. - Prawo  zamówień  publicznych (tj. Dz. U. z 2021 r. poz. 1129 z </w:t>
      </w:r>
      <w:proofErr w:type="spellStart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późn</w:t>
      </w:r>
      <w:proofErr w:type="spellEnd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 zm.) zwanej  dalej  ustawą,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nr sprawy  </w:t>
      </w:r>
      <w:r w:rsidR="00DD7EFF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DZP/TP/</w:t>
      </w:r>
      <w:bookmarkStart w:id="0" w:name="_GoBack"/>
      <w:bookmarkEnd w:id="0"/>
      <w:r w:rsidR="00DD7EFF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/2022 – </w:t>
      </w:r>
      <w:r w:rsidRPr="00C27EB3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>bezgotówkowy zakup paliwa do pojazdów służbowych oraz sprzętu zmechanizowanego dla potrzeb Szpitala Powiatowego w Zawierciu</w:t>
      </w:r>
      <w:r w:rsidRPr="00C27EB3">
        <w:rPr>
          <w:rFonts w:ascii="Arial" w:eastAsia="Calibri" w:hAnsi="Arial" w:cs="Arial"/>
          <w:noProof/>
          <w:sz w:val="20"/>
          <w:szCs w:val="20"/>
        </w:rPr>
        <w:t>,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Strony zawierają umowę </w:t>
      </w:r>
      <w:r w:rsidR="00267279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 następującej treści:</w:t>
      </w:r>
    </w:p>
    <w:p w:rsidR="0069508B" w:rsidRPr="00C27EB3" w:rsidRDefault="0069508B" w:rsidP="00C27EB3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:rsidR="0069508B" w:rsidRPr="00C27EB3" w:rsidRDefault="0069508B" w:rsidP="00C27EB3">
      <w:pPr>
        <w:numPr>
          <w:ilvl w:val="0"/>
          <w:numId w:val="2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Zamawiający zamawia, a Wykonawca zobowiązuje się do sukcesywnej dostawy </w:t>
      </w:r>
      <w:r w:rsidR="00693257" w:rsidRPr="00C27EB3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 xml:space="preserve">paliwa do pojazdów służbowych oraz sprzętu zmechanizowanego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zwanych dalej „przedmiotem dostawy”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zgodnie z załącznikami do oferty złożonymi przez Wykonawcę </w:t>
      </w:r>
      <w:proofErr w:type="spellStart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tj</w:t>
      </w:r>
      <w:proofErr w:type="spellEnd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: Formularz ofertowy (Załącznik nr 1), Formularz asortymentowo-cenowy (Załącznik nr 2) oraz niniejszą umową. </w:t>
      </w:r>
    </w:p>
    <w:p w:rsidR="0069508B" w:rsidRPr="00C27EB3" w:rsidRDefault="00267279" w:rsidP="00C27EB3">
      <w:pPr>
        <w:numPr>
          <w:ilvl w:val="0"/>
          <w:numId w:val="2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uprawnienia niez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będne do prawidłowego wykonania 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umowy.</w:t>
      </w:r>
    </w:p>
    <w:p w:rsidR="0069508B" w:rsidRPr="00C27EB3" w:rsidRDefault="0069508B" w:rsidP="001A60F0">
      <w:pPr>
        <w:tabs>
          <w:tab w:val="left" w:pos="426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:rsidR="0069508B" w:rsidRPr="00C27EB3" w:rsidRDefault="0069508B" w:rsidP="001A60F0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/>
        <w:ind w:hanging="1080"/>
        <w:contextualSpacing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ar-SA"/>
        </w:rPr>
      </w:pPr>
      <w:r w:rsidRPr="00C27EB3">
        <w:rPr>
          <w:rFonts w:ascii="Arial" w:eastAsia="Tahoma" w:hAnsi="Arial" w:cs="Arial"/>
          <w:color w:val="000000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:rsidR="0069508B" w:rsidRPr="00C27EB3" w:rsidRDefault="0069508B" w:rsidP="001A60F0">
      <w:pPr>
        <w:tabs>
          <w:tab w:val="left" w:pos="426"/>
          <w:tab w:val="left" w:pos="567"/>
        </w:tabs>
        <w:suppressAutoHyphens/>
        <w:spacing w:after="0"/>
        <w:contextualSpacing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ar-SA"/>
        </w:rPr>
      </w:pPr>
      <w:r w:rsidRPr="00C27EB3">
        <w:rPr>
          <w:rFonts w:ascii="Arial" w:eastAsia="Tahoma" w:hAnsi="Arial" w:cs="Arial"/>
          <w:color w:val="000000"/>
          <w:kern w:val="2"/>
          <w:sz w:val="20"/>
          <w:szCs w:val="20"/>
          <w:lang w:eastAsia="zh-CN" w:bidi="hi-IN"/>
        </w:rPr>
        <w:tab/>
        <w:t>do:</w:t>
      </w:r>
    </w:p>
    <w:p w:rsidR="001A60F0" w:rsidRDefault="00693257" w:rsidP="001A60F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/>
        <w:ind w:left="567" w:hanging="141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bezgotówkowej sprzedaży </w:t>
      </w:r>
      <w:r w:rsidR="00267279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 pomocą kart elektronicznych (odrębnie dla każdego pojazdu) </w:t>
      </w:r>
    </w:p>
    <w:p w:rsidR="00267279" w:rsidRPr="00C27EB3" w:rsidRDefault="00267279" w:rsidP="001A60F0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zabezpieczonych kodem PIN</w:t>
      </w:r>
      <w:r w:rsidR="004136AF" w:rsidRPr="00C27EB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4136AF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ilości </w:t>
      </w:r>
      <w:r w:rsidR="00B54F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zgłoszonej przez Zamawiającego;</w:t>
      </w:r>
    </w:p>
    <w:p w:rsidR="00B54F0E" w:rsidRPr="001A60F0" w:rsidRDefault="00B54F0E" w:rsidP="00B54F0E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wykonania czynności określonych w pkt 1) w terminie 2 dni roboczych od złożenia przez </w:t>
      </w:r>
    </w:p>
    <w:p w:rsidR="002303E6" w:rsidRPr="002303E6" w:rsidRDefault="00B54F0E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1A60F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Zamawiającego (drogą elektroniczną na adres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:</w:t>
      </w:r>
      <w:r w:rsidRPr="001A60F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……………) zamówienia tj. wykaz pojazdów </w:t>
      </w:r>
      <w:r w:rsidRPr="001A60F0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i kierowców upoważnionych do pobierania paliwa. W przypadku kradzieży lub utraty karty, Wykonawca na pisemny wniosek bezpłatnie wyda kartę zamienną w terminie do 5 dni roboczych;</w:t>
      </w:r>
    </w:p>
    <w:p w:rsidR="001A60F0" w:rsidRPr="001A60F0" w:rsidRDefault="00267279" w:rsidP="001A60F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zapewnienia min. 1 stacji paliw zlokalizowanej w odległości do 10 km liczonej w ciągu dróg </w:t>
      </w:r>
    </w:p>
    <w:p w:rsidR="002303E6" w:rsidRPr="002303E6" w:rsidRDefault="00267279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publicznych od siedziby Zamawiającego</w:t>
      </w:r>
      <w:r w:rsidR="00365BD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czynną całodobowo </w:t>
      </w:r>
      <w:r w:rsidR="001A60F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dni powszednie oraz ustawowo wolne od pracy, niedziele i święta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;</w:t>
      </w:r>
    </w:p>
    <w:p w:rsidR="001A60F0" w:rsidRDefault="007D493A" w:rsidP="001A60F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/>
        <w:ind w:left="567" w:hanging="141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zapewnienia odpowiedniej jakości sprzedawanego paliwa, zgodnie w wymogami określonymi </w:t>
      </w:r>
    </w:p>
    <w:p w:rsidR="007D493A" w:rsidRPr="00C27EB3" w:rsidRDefault="00AA3F59" w:rsidP="001A60F0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Rozporządzeniu Ministra G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ospodarki z 9 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październik 2015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roku w sprawie wymogów jakościowych dla paliw ciekłych (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Dz. U. 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2015 r. poz. 1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680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.) oraz jest zgodny z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normami 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 w:rsidR="004136AF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PN-EN 590+A1:2017-06 i PN-EN 228+A1:2017-06 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dotyczącymi benzyny bezołowiowej lub innymi o</w:t>
      </w:r>
      <w:r w:rsidR="00365BD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bowiązującymi w dniu tankowania;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1A60F0" w:rsidRDefault="00AA3F59" w:rsidP="001A60F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apewnienia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, ż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e stacja paliw spełnia wymogi przewidziane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przepisami dla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stacji paliw, zgodnie </w:t>
      </w:r>
      <w:r w:rsidR="001A60F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1A60F0" w:rsidRDefault="001A60F0" w:rsidP="001A60F0">
      <w:pPr>
        <w:tabs>
          <w:tab w:val="left" w:pos="360"/>
          <w:tab w:val="left" w:pos="426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</w:p>
    <w:p w:rsidR="001A60F0" w:rsidRDefault="001A60F0" w:rsidP="001A60F0">
      <w:pPr>
        <w:tabs>
          <w:tab w:val="left" w:pos="360"/>
          <w:tab w:val="left" w:pos="426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</w:p>
    <w:p w:rsidR="00E655F3" w:rsidRDefault="00E655F3" w:rsidP="001A60F0">
      <w:pPr>
        <w:tabs>
          <w:tab w:val="left" w:pos="360"/>
          <w:tab w:val="left" w:pos="426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</w:p>
    <w:p w:rsidR="001A60F0" w:rsidRDefault="001A60F0" w:rsidP="001A60F0">
      <w:pPr>
        <w:tabs>
          <w:tab w:val="left" w:pos="360"/>
          <w:tab w:val="left" w:pos="426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</w:p>
    <w:p w:rsidR="007D493A" w:rsidRPr="00C27EB3" w:rsidRDefault="00AA3F59" w:rsidP="001A60F0">
      <w:pPr>
        <w:tabs>
          <w:tab w:val="left" w:pos="360"/>
          <w:tab w:val="left" w:pos="426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 Rozporzą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dzeniem Ministra Gospodarki z dnia 21 listopad 2005 r. w sprawie warunków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technicznych, jakim powinny odpowiadać bazy i stacje paliw płynnych, rurociągi przesyłowe dalekosiężne służące do transportu ropy naftowej i produktów naftowych i ich usytuowania (DZ.U. z 2005 r. Nr 243, poz. 2063 ze zm.)</w:t>
      </w:r>
      <w:r w:rsidR="00365BD5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.</w:t>
      </w:r>
    </w:p>
    <w:p w:rsidR="004136AF" w:rsidRPr="00C27EB3" w:rsidRDefault="004136AF" w:rsidP="00C27EB3">
      <w:pPr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:rsidR="0069508B" w:rsidRPr="00C27EB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 w:rsidRPr="00C27EB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 w:rsidR="004136AF"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4136AF" w:rsidRPr="00C27EB3">
        <w:rPr>
          <w:rFonts w:ascii="Arial" w:eastAsia="Times New Roman" w:hAnsi="Arial" w:cs="Arial"/>
          <w:b/>
          <w:kern w:val="2"/>
          <w:sz w:val="20"/>
          <w:szCs w:val="20"/>
          <w:lang w:eastAsia="hi-IN" w:bidi="hi-IN"/>
        </w:rPr>
        <w:t>195 920,00 zł brutto</w:t>
      </w:r>
      <w:r w:rsidR="004136AF"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. </w:t>
      </w:r>
    </w:p>
    <w:p w:rsidR="00C27EB3" w:rsidRPr="00B54F0E" w:rsidRDefault="00C27EB3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Zapłata wynagrodzenia przysługującego Wykonawcy powinna wynikać z aktualnie obowiązując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ej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2303E6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 dniu tankowania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dla danej stacji paliw cen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y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jednostkowej brutto </w:t>
      </w:r>
      <w:r w:rsidR="002303E6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pomniejszonej o wysokość upustu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wskazanego w ust. 3</w:t>
      </w:r>
      <w:r w:rsidR="00473A1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.</w:t>
      </w:r>
    </w:p>
    <w:p w:rsidR="002A6904" w:rsidRPr="002A6904" w:rsidRDefault="00B54F0E" w:rsidP="002A6904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2A6904">
        <w:rPr>
          <w:rFonts w:ascii="Arial" w:hAnsi="Arial" w:cs="Arial"/>
          <w:sz w:val="20"/>
          <w:szCs w:val="20"/>
        </w:rPr>
        <w:t xml:space="preserve">Podstawą wystawienia faktury będzie zestawienie miesięczne </w:t>
      </w:r>
      <w:r w:rsidR="002A6904">
        <w:rPr>
          <w:rFonts w:ascii="Arial" w:hAnsi="Arial" w:cs="Arial"/>
          <w:sz w:val="20"/>
          <w:szCs w:val="20"/>
        </w:rPr>
        <w:t xml:space="preserve">za </w:t>
      </w:r>
      <w:r w:rsidR="002A6904" w:rsidRPr="002A6904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faktyczną ilość paliwa zakupionego przez Zamawiającego w danym okresie rozliczeniowym, pomniejszone o upust w wysokości:</w:t>
      </w:r>
    </w:p>
    <w:p w:rsidR="002A6904" w:rsidRDefault="002A6904" w:rsidP="002A690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…… zł za 1 litr w przypadku oleju napędowego, </w:t>
      </w:r>
    </w:p>
    <w:p w:rsidR="002A6904" w:rsidRDefault="002A6904" w:rsidP="002A690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 zł za 1 litr w przypadku benzyny Pb 95.</w:t>
      </w:r>
    </w:p>
    <w:p w:rsidR="001A60F0" w:rsidRPr="002A6904" w:rsidRDefault="002A6904" w:rsidP="002A6904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 każdej faktury VAT Wykonawca dołączy zestawienie transakcji faktycznie dokonanych w danym okresie rozliczeniowym, zawierające numer rejestracyjny tankowanego pojazdu, jeżeli karta jest wystawiona na pojazd oraz datę poboru paliwa, ilość i wartość zakupionego paliwa, numer karty. W zestawieniu każda cena jednostkowa paliwa zostanie pomniejszona o stały upust, o którym mowa w ust. 3 a następnie po pomnożeniu przez ilość paliwa oraz dokonaniu analogicznych obliczeń dla każdej transakcji – zostanie ustalona końcowa wartość brutto do zapłaty przez Zamawiającego. </w:t>
      </w:r>
    </w:p>
    <w:p w:rsidR="0069508B" w:rsidRPr="00C27EB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Zapłata wynagrodzenia nastąpi przelewem w ciągu </w:t>
      </w:r>
      <w:r w:rsidRPr="00C27EB3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60 dni </w:t>
      </w:r>
      <w:r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:rsidR="0069508B" w:rsidRPr="00C27EB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zobowiązuje się dostarczyć fakturę na adres płatnika lub przesłać drogą elektroniczną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69508B" w:rsidRPr="00C27EB3" w:rsidRDefault="0069508B" w:rsidP="00C27EB3">
      <w:pPr>
        <w:keepNext/>
        <w:numPr>
          <w:ilvl w:val="0"/>
          <w:numId w:val="5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 xml:space="preserve">Wykonawca ma obowiązek umieścić informacje na fakturze dotyczące mechanizmu podzielonej płatności jeśli mechanizm ten dotyczy przedmiotu dostawy. </w:t>
      </w:r>
    </w:p>
    <w:p w:rsidR="0069508B" w:rsidRPr="00C27EB3" w:rsidRDefault="0069508B" w:rsidP="00C27EB3">
      <w:pPr>
        <w:keepNext/>
        <w:numPr>
          <w:ilvl w:val="0"/>
          <w:numId w:val="5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:rsidR="0069508B" w:rsidRPr="00C27EB3" w:rsidRDefault="0069508B" w:rsidP="00C27EB3">
      <w:pPr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:rsidR="0069508B" w:rsidRPr="00C27EB3" w:rsidRDefault="0069508B" w:rsidP="00C27EB3">
      <w:pPr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Wynagrodzenie określone w ust. 1 wyczerpuje w całości zobowiązania finansowe Zamawiającego względem Wykonawcy wynikające z należytej realizacji całej umowy.</w:t>
      </w:r>
    </w:p>
    <w:p w:rsidR="005C1014" w:rsidRDefault="005C1014" w:rsidP="00C27EB3">
      <w:pPr>
        <w:suppressAutoHyphens/>
        <w:spacing w:after="0"/>
        <w:jc w:val="center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:rsidR="00C268AC" w:rsidRPr="00C268AC" w:rsidRDefault="0069508B" w:rsidP="00C268AC">
      <w:pPr>
        <w:pStyle w:val="Akapitzlist"/>
        <w:numPr>
          <w:ilvl w:val="3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</w:t>
      </w:r>
      <w:r w:rsidR="005C1014"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zamówienia z winy Wykonawcy, Zamawiający 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ma prawo nabyć przedmiot dostawy od podmiotu trzeciego. W takim przypadku Wykonawca</w:t>
      </w:r>
      <w:r w:rsidR="005C1014"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zobowiązany będzie do zwrotu Zamawiającemu różnicy pomiędzy ceną obowiązującą u podmiotu trzeciego a ceną wynikającą z Załącznika nr </w:t>
      </w:r>
      <w:r w:rsidR="005C1014"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2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do niniejszej umowy.</w:t>
      </w:r>
      <w:r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268A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5C1014" w:rsidRDefault="005C1014" w:rsidP="00C27EB3">
      <w:pPr>
        <w:suppressAutoHyphens/>
        <w:spacing w:after="0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:rsidR="0069508B" w:rsidRPr="00C27EB3" w:rsidRDefault="0069508B" w:rsidP="005C1014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1.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ab/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:rsidR="0069508B" w:rsidRPr="00C27EB3" w:rsidRDefault="005C1014" w:rsidP="005C1014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/>
        <w:ind w:left="284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ab/>
        <w:t>Zamawiający wyznacza: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………………....……tel. …………………., e-mail:  ……………………. ;</w:t>
      </w:r>
    </w:p>
    <w:p w:rsidR="0069508B" w:rsidRDefault="005C1014" w:rsidP="005C1014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/>
        <w:ind w:left="284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     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...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………..……. tel. …………………., e-mail:  ……………………. .</w:t>
      </w:r>
    </w:p>
    <w:p w:rsidR="005C1014" w:rsidRDefault="005C1014" w:rsidP="005C1014">
      <w:pPr>
        <w:widowControl w:val="0"/>
        <w:suppressAutoHyphens/>
        <w:spacing w:after="0"/>
        <w:ind w:left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</w:p>
    <w:p w:rsidR="005C1014" w:rsidRDefault="005C1014" w:rsidP="005C1014">
      <w:pPr>
        <w:widowControl w:val="0"/>
        <w:suppressAutoHyphens/>
        <w:spacing w:after="0"/>
        <w:ind w:left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</w:p>
    <w:p w:rsidR="005C1014" w:rsidRDefault="005C1014" w:rsidP="005C1014">
      <w:pPr>
        <w:widowControl w:val="0"/>
        <w:suppressAutoHyphens/>
        <w:spacing w:after="0"/>
        <w:ind w:left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</w:p>
    <w:p w:rsidR="005C1014" w:rsidRPr="00C27EB3" w:rsidRDefault="005C1014" w:rsidP="005C1014">
      <w:pPr>
        <w:widowControl w:val="0"/>
        <w:suppressAutoHyphens/>
        <w:spacing w:after="0"/>
        <w:ind w:left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</w:p>
    <w:p w:rsidR="0069508B" w:rsidRPr="005C1014" w:rsidRDefault="0069508B" w:rsidP="005C1014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426" w:hanging="426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5C1014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Zmiana i/lub ustalenie nowych osób uprawnionych do współpracy przy realizacji umowy wymaga powiadomienia drugiej strony w formie pisemnej lub postaci elektronicznej i nie będzie wymagała sporządzenia aneksu. </w:t>
      </w: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:rsidR="0069508B" w:rsidRPr="00C27EB3" w:rsidRDefault="0069508B" w:rsidP="00C27EB3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 w:rsidRPr="00C27EB3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:rsidR="0069508B" w:rsidRPr="00C27EB3" w:rsidRDefault="0069508B" w:rsidP="00C27EB3">
      <w:pPr>
        <w:numPr>
          <w:ilvl w:val="1"/>
          <w:numId w:val="1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sprzedaży przedmiotu dostawy, który nie spełnia norm jakościowych o których mowa w </w:t>
      </w:r>
      <w:r w:rsidR="00C268AC"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2 ust. 1 pkt 4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- 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0,2 % wartości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brutto wynagrodzenia określonego w </w:t>
      </w:r>
      <w:r w:rsidR="00C268AC"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:rsidR="0069508B" w:rsidRPr="00C27EB3" w:rsidRDefault="0069508B" w:rsidP="00C27EB3">
      <w:pPr>
        <w:numPr>
          <w:ilvl w:val="1"/>
          <w:numId w:val="1"/>
        </w:numPr>
        <w:tabs>
          <w:tab w:val="left" w:pos="567"/>
          <w:tab w:val="left" w:pos="709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 rozwiązania umowy ze skutkiem natychmiastowym lub odstąpienia od umowy 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br/>
        <w:t xml:space="preserve">z przyczyn leżących po stronie Wykonawcy - w wysokości </w:t>
      </w:r>
      <w:r w:rsidR="002A757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10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 % wynagrodzenia </w:t>
      </w:r>
      <w:r w:rsidR="00C268AC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brutto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 określonego w </w:t>
      </w:r>
      <w:r w:rsidR="002A757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umowy.</w:t>
      </w:r>
    </w:p>
    <w:p w:rsidR="0069508B" w:rsidRPr="00C27EB3" w:rsidRDefault="0069508B" w:rsidP="00C27EB3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Suma kar umownych naliczonych w związku z realizacją umowy nie może przekroczyć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0% wynagrodzenia netto określonego w § 3 ust. 1 niniejszej umowy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3.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Zamawiający ma prawo do rozwiązania umowy ze skutkiem natychmiastowym w przypadku:</w:t>
      </w:r>
    </w:p>
    <w:p w:rsidR="0069508B" w:rsidRPr="002A7573" w:rsidRDefault="0069508B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>trzykrotnego naruszenia postanowień niniejszej umowy przez Wykonawcę, po uprzednim wezwaniu Wykonawcy do zaprzestania naruszeń;</w:t>
      </w:r>
    </w:p>
    <w:p w:rsidR="002A7573" w:rsidRPr="002A7573" w:rsidRDefault="002A7573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>naruszenia przez Wykonawcę przepisów prawa, skutkujących powstania zagrożenia bezpieczeństwa mienia Zamawiającego lub zdrowia, życia pracowników lub osób trzecich.</w:t>
      </w:r>
    </w:p>
    <w:p w:rsidR="002A7573" w:rsidRPr="00C27EB3" w:rsidRDefault="002A7573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 xml:space="preserve">utraty przez Wykonawcę posiadanych uprawnień do wykonywania działalności lub czynności objętej przedmiotem umowy, jeżeli przepisy prawa nakładają obowiązek ich posiadania. </w:t>
      </w:r>
    </w:p>
    <w:p w:rsidR="0069508B" w:rsidRPr="00C27EB3" w:rsidRDefault="0069508B" w:rsidP="00C27EB3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Rozwiązanie umowy lub odstąpienie od niej nie pozbawia Zamawiającego prawa do naliczenia kar umownych i żądania odszkodowania uzupełniającego.</w:t>
      </w:r>
    </w:p>
    <w:p w:rsidR="0069508B" w:rsidRPr="00C27EB3" w:rsidRDefault="0069508B" w:rsidP="00C27EB3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Jeżeli wysokość kar umownych nie pokrywa poniesionej szkody, Zamawiający ma prawo dochodzenia odszkodowania uzupełniającego na zasadach ogólnych.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Zamawiający może potrącić kary umowne z wynagrodzenia przysługującego za wykonaną dostawę Wykonawcy, na co Wykonawca niniejszym wyraża zgodę.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7.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W razie zaistnienia istotnej zmiany okoliczności powodującej, że wykonanie umowy nie leży 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w interesie publicznym, czego nie można było przewidzieć w chwili zawarcia umowy, lub dalsze wykonanie umowy może zagrozić istotnemu interesowi bezpieczeństwa państwa lub </w:t>
      </w:r>
    </w:p>
    <w:p w:rsidR="0069508B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bezpieczeństwu publicznemu, Zamawiający może odstąpić od umowy w terminie 30 dni od powzięcia wiadomości o tych okolicznościach. </w:t>
      </w:r>
    </w:p>
    <w:p w:rsidR="0069508B" w:rsidRPr="002A7573" w:rsidRDefault="0069508B" w:rsidP="002A7573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przypadku o którym mowa w ust. 7, Wykonawca może żądać wyłącznie wynagrodzenia należnego z tytułu wykonania części umowy.</w:t>
      </w:r>
    </w:p>
    <w:p w:rsidR="0069508B" w:rsidRPr="00C27EB3" w:rsidRDefault="0069508B" w:rsidP="00C27EB3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7</w:t>
      </w:r>
    </w:p>
    <w:p w:rsidR="0069508B" w:rsidRPr="00C27EB3" w:rsidRDefault="0069508B" w:rsidP="00C27EB3">
      <w:pPr>
        <w:numPr>
          <w:ilvl w:val="3"/>
          <w:numId w:val="8"/>
        </w:numPr>
        <w:tabs>
          <w:tab w:val="left" w:pos="426"/>
          <w:tab w:val="left" w:pos="993"/>
        </w:tabs>
        <w:suppressAutoHyphens/>
        <w:spacing w:after="12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Umowa została zawarta na okres 12 – stu miesięcy, tj. </w:t>
      </w:r>
      <w:r w:rsidRPr="00C27EB3">
        <w:rPr>
          <w:rFonts w:ascii="Arial" w:eastAsia="Arial" w:hAnsi="Arial" w:cs="Arial"/>
          <w:kern w:val="2"/>
          <w:sz w:val="20"/>
          <w:szCs w:val="20"/>
          <w:lang w:eastAsia="pl-PL" w:bidi="hi-IN"/>
        </w:rPr>
        <w:t>od ……….2022 r. do …...2023 r.</w:t>
      </w:r>
      <w:r w:rsidRPr="00C27EB3"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lub do wyczerpania kwoty określonej w § 3 ust. 1, w zależności od tego co nastąpi wcześniej.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:rsidR="0069508B" w:rsidRPr="00C27EB3" w:rsidRDefault="0069508B" w:rsidP="00C27EB3">
      <w:pPr>
        <w:numPr>
          <w:ilvl w:val="0"/>
          <w:numId w:val="9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przedłużenia terminu realizacji zamówienia – w przypadku zaistnienia okoliczności leżących po stronie Zamawiającego  lub w sytuacji gdy Zamawiający nie zrealizował całości przedmiotu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dostawy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co do wartości zawartej umowy lub w przypadku zaistnienia niezawinionych przez żadną za Stron okoliczności, w tym również tzw. „siły wyższej” np. pożar, zalanie itp.;</w:t>
      </w:r>
    </w:p>
    <w:p w:rsidR="0069508B" w:rsidRDefault="0069508B" w:rsidP="00C27EB3">
      <w:pPr>
        <w:numPr>
          <w:ilvl w:val="0"/>
          <w:numId w:val="9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dostosowania zapisów umowy do obowiązujących przepisów – w przypadku gdy nastąpi zmiana powszechnie obowiązujących przepisów prawa w zakresie ma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jącym wpływ na realizację umowy.</w:t>
      </w:r>
    </w:p>
    <w:p w:rsidR="002A7573" w:rsidRDefault="002A7573" w:rsidP="002A7573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A7573" w:rsidRDefault="002A7573" w:rsidP="002A7573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A7573" w:rsidRDefault="002A7573" w:rsidP="002A7573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A7573" w:rsidRPr="00C27EB3" w:rsidRDefault="002A7573" w:rsidP="002A7573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przypadkach określonych w ust. 2 pkt 1)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Strony obowiązane są wzajemnie się poinformować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 xml:space="preserve">o zaistniałych okolicznościach wraz z ich szczegółowym opisaniem. W przypadku ustalenia,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iż zaistniały przesłanki umożliwiające dokonanie zmiany terminu, Zamawiający przygotuje stosowny aneks do umowy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 W przypadku określonym w ust. 2 pkt 2) Strony podejmą negocjacje w celu dostosowania zapisów umowy do obowiązujących przepisów przy jednoczesnym zachowaniu charakteru umowy i jej zakresu.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ma prawo do niewykorzystania całej ilości przedmiotu dostawy w zależności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od jego potrzeb. Zamawiający zamówi przedmiot dostawy o wartości nie mniejszej niż 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0% wartości umowy. Wykonawcy nie przysługuje roszczenie z tytułu niezrealizowania całej umowy. 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 sprawach nie uregulowanych w niniejszej umowie zastosowanie mają przepisy ustawy - Prawo    zamówień publicznych</w:t>
      </w:r>
      <w:r w:rsidR="00767431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Kodeksu Cywilnego.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Wszelkie zmiany niniejszej umowy wymagają formy pisemnej pod rygorem nieważności, chyba że umowa stanowi inaczej.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Ewentualne spory wynikłe w trakcie realizacji umowy będą rozstrzygane przez sąd właściwy miejscowo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dla siedziby Zamawiającego.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:rsidR="0069508B" w:rsidRPr="00C27EB3" w:rsidRDefault="0069508B" w:rsidP="00C27EB3">
      <w:pPr>
        <w:suppressAutoHyphens/>
        <w:spacing w:after="0"/>
        <w:ind w:left="35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1 – Formularz ofertowy,</w:t>
      </w:r>
    </w:p>
    <w:p w:rsidR="0069508B" w:rsidRPr="00C27EB3" w:rsidRDefault="0069508B" w:rsidP="00C27EB3">
      <w:pPr>
        <w:suppressAutoHyphens/>
        <w:spacing w:after="0"/>
        <w:ind w:left="35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2 – Formularz asortymentowo-cenowy.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                                          </w:t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AA1989" w:rsidRPr="00C27EB3" w:rsidRDefault="00AA1989" w:rsidP="00C27EB3">
      <w:pPr>
        <w:rPr>
          <w:rFonts w:ascii="Arial" w:hAnsi="Arial" w:cs="Arial"/>
          <w:sz w:val="20"/>
          <w:szCs w:val="20"/>
        </w:rPr>
      </w:pPr>
    </w:p>
    <w:sectPr w:rsidR="00AA1989" w:rsidRPr="00C27EB3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ED" w:rsidRDefault="009A1FED">
      <w:pPr>
        <w:spacing w:after="0" w:line="240" w:lineRule="auto"/>
      </w:pPr>
      <w:r>
        <w:separator/>
      </w:r>
    </w:p>
  </w:endnote>
  <w:endnote w:type="continuationSeparator" w:id="0">
    <w:p w:rsidR="009A1FED" w:rsidRDefault="009A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DD7EFF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DD7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ED" w:rsidRDefault="009A1FED">
      <w:pPr>
        <w:spacing w:after="0" w:line="240" w:lineRule="auto"/>
      </w:pPr>
      <w:r>
        <w:separator/>
      </w:r>
    </w:p>
  </w:footnote>
  <w:footnote w:type="continuationSeparator" w:id="0">
    <w:p w:rsidR="009A1FED" w:rsidRDefault="009A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DD7EFF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21C8212A"/>
    <w:multiLevelType w:val="hybridMultilevel"/>
    <w:tmpl w:val="B57E1878"/>
    <w:lvl w:ilvl="0" w:tplc="FEFA779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4E2A1D"/>
    <w:multiLevelType w:val="hybridMultilevel"/>
    <w:tmpl w:val="47505EE4"/>
    <w:lvl w:ilvl="0" w:tplc="7C96EA70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F"/>
    <w:rsid w:val="001A60F0"/>
    <w:rsid w:val="00205EBF"/>
    <w:rsid w:val="002303E6"/>
    <w:rsid w:val="00267279"/>
    <w:rsid w:val="002A6904"/>
    <w:rsid w:val="002A7573"/>
    <w:rsid w:val="00365BD5"/>
    <w:rsid w:val="004136AF"/>
    <w:rsid w:val="00473A13"/>
    <w:rsid w:val="005C1014"/>
    <w:rsid w:val="00693257"/>
    <w:rsid w:val="0069508B"/>
    <w:rsid w:val="00767431"/>
    <w:rsid w:val="0078309C"/>
    <w:rsid w:val="007D493A"/>
    <w:rsid w:val="008963A8"/>
    <w:rsid w:val="00994CBB"/>
    <w:rsid w:val="009A1FED"/>
    <w:rsid w:val="00A729A5"/>
    <w:rsid w:val="00AA1989"/>
    <w:rsid w:val="00AA3F59"/>
    <w:rsid w:val="00B54F0E"/>
    <w:rsid w:val="00C268AC"/>
    <w:rsid w:val="00C27EB3"/>
    <w:rsid w:val="00DD7EFF"/>
    <w:rsid w:val="00E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numbering" w:customStyle="1" w:styleId="WWNum7">
    <w:name w:val="WWNum7"/>
    <w:rsid w:val="0069508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numbering" w:customStyle="1" w:styleId="WWNum7">
    <w:name w:val="WWNum7"/>
    <w:rsid w:val="0069508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487A-02D9-4E85-88B4-387B7B2B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4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Standerska</dc:creator>
  <cp:keywords/>
  <dc:description/>
  <cp:lastModifiedBy>Agnieszka Irzwikowska</cp:lastModifiedBy>
  <cp:revision>6</cp:revision>
  <cp:lastPrinted>2022-03-17T15:21:00Z</cp:lastPrinted>
  <dcterms:created xsi:type="dcterms:W3CDTF">2022-03-15T12:49:00Z</dcterms:created>
  <dcterms:modified xsi:type="dcterms:W3CDTF">2022-03-22T15:36:00Z</dcterms:modified>
</cp:coreProperties>
</file>