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1A" w:rsidRPr="00340C1A" w:rsidRDefault="00340C1A" w:rsidP="00340C1A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DZP/PN/28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/2018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Zawiercie dnia, 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07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.04.2018r.</w:t>
      </w:r>
    </w:p>
    <w:p w:rsidR="00340C1A" w:rsidRPr="00340C1A" w:rsidRDefault="00340C1A" w:rsidP="00340C1A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340C1A" w:rsidRPr="00340C1A" w:rsidRDefault="00340C1A" w:rsidP="00340C1A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340C1A" w:rsidRPr="00340C1A" w:rsidRDefault="00340C1A" w:rsidP="00340C1A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340C1A" w:rsidRPr="00340C1A" w:rsidRDefault="00340C1A" w:rsidP="00340C1A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340C1A" w:rsidRPr="00340C1A" w:rsidRDefault="00340C1A" w:rsidP="00340C1A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340C1A" w:rsidRPr="00393F3D" w:rsidRDefault="00340C1A" w:rsidP="00340C1A">
      <w:pPr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93F3D">
        <w:rPr>
          <w:rFonts w:ascii="Verdana" w:eastAsia="Times New Roman" w:hAnsi="Verdana" w:cs="Times New Roman"/>
          <w:sz w:val="16"/>
          <w:szCs w:val="16"/>
          <w:lang w:eastAsia="zh-CN"/>
        </w:rPr>
        <w:t>Zamawiający odpowiadając na pytania wykonawców informuje.</w:t>
      </w:r>
    </w:p>
    <w:p w:rsidR="00340C1A" w:rsidRPr="00393F3D" w:rsidRDefault="00340C1A" w:rsidP="00340C1A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340C1A" w:rsidRPr="00393F3D" w:rsidRDefault="00340C1A" w:rsidP="00393F3D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 dotyczy Pakietu nr 2 poz.9.</w:t>
      </w:r>
    </w:p>
    <w:p w:rsidR="00393F3D" w:rsidRDefault="00393F3D" w:rsidP="00393F3D">
      <w:pPr>
        <w:spacing w:after="0" w:line="360" w:lineRule="auto"/>
        <w:rPr>
          <w:rFonts w:ascii="Verdana" w:hAnsi="Verdana"/>
          <w:color w:val="0F243E" w:themeColor="text2" w:themeShade="80"/>
          <w:sz w:val="16"/>
          <w:szCs w:val="16"/>
        </w:rPr>
      </w:pPr>
      <w:r w:rsidRPr="00393F3D">
        <w:rPr>
          <w:rFonts w:ascii="Verdana" w:hAnsi="Verdana"/>
          <w:color w:val="0F243E" w:themeColor="text2" w:themeShade="80"/>
          <w:sz w:val="16"/>
          <w:szCs w:val="16"/>
        </w:rPr>
        <w:t>Czy Zamawiają</w:t>
      </w:r>
      <w:r w:rsidR="00340C1A" w:rsidRPr="00393F3D">
        <w:rPr>
          <w:rFonts w:ascii="Verdana" w:hAnsi="Verdana"/>
          <w:color w:val="0F243E" w:themeColor="text2" w:themeShade="80"/>
          <w:sz w:val="16"/>
          <w:szCs w:val="16"/>
        </w:rPr>
        <w:t>cy dopuści do zaoferowania w pozycji nr 9 Pojemniki polipropylenowe histologiczne 500 ml, ze szczelną pokrywą zamykaną na wcisk?</w:t>
      </w:r>
    </w:p>
    <w:p w:rsidR="00340C1A" w:rsidRPr="00393F3D" w:rsidRDefault="00340C1A" w:rsidP="00393F3D">
      <w:pPr>
        <w:spacing w:after="0" w:line="360" w:lineRule="auto"/>
        <w:rPr>
          <w:rFonts w:ascii="Verdana" w:hAnsi="Verdana"/>
          <w:color w:val="0F243E" w:themeColor="text2" w:themeShade="80"/>
          <w:sz w:val="16"/>
          <w:szCs w:val="16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F41FDF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Tak, Zamawiający dopuszcza obok rozwiązania </w:t>
      </w:r>
      <w:r w:rsidR="00BE2504">
        <w:rPr>
          <w:rFonts w:ascii="Verdana" w:hAnsi="Verdana" w:cs="Verdana"/>
          <w:bCs/>
          <w:color w:val="000000"/>
          <w:sz w:val="16"/>
          <w:szCs w:val="16"/>
        </w:rPr>
        <w:t>opisanego w SIWZ,</w:t>
      </w:r>
      <w:r w:rsidR="00BE2504" w:rsidRPr="00BE2504">
        <w:rPr>
          <w:rFonts w:ascii="Verdana" w:hAnsi="Verdana"/>
          <w:sz w:val="16"/>
          <w:szCs w:val="16"/>
        </w:rPr>
        <w:t xml:space="preserve"> </w:t>
      </w:r>
      <w:r w:rsidR="00BE2504"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340C1A" w:rsidRPr="00393F3D" w:rsidRDefault="00340C1A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>Pytanie 2 dotyczy Pakietu nr 2 poz.9.</w:t>
      </w:r>
    </w:p>
    <w:p w:rsidR="00340C1A" w:rsidRPr="00393F3D" w:rsidRDefault="00340C1A" w:rsidP="00393F3D">
      <w:pPr>
        <w:spacing w:after="0" w:line="360" w:lineRule="auto"/>
        <w:rPr>
          <w:rFonts w:ascii="Verdana" w:hAnsi="Verdana"/>
          <w:color w:val="0F243E" w:themeColor="text2" w:themeShade="80"/>
          <w:sz w:val="16"/>
          <w:szCs w:val="16"/>
        </w:rPr>
      </w:pPr>
      <w:r w:rsidRPr="00393F3D">
        <w:rPr>
          <w:rFonts w:ascii="Verdana" w:hAnsi="Verdana"/>
          <w:color w:val="0F243E" w:themeColor="text2" w:themeShade="80"/>
          <w:sz w:val="16"/>
          <w:szCs w:val="16"/>
        </w:rPr>
        <w:t xml:space="preserve">Czy </w:t>
      </w:r>
      <w:r w:rsidR="00393F3D" w:rsidRPr="00393F3D">
        <w:rPr>
          <w:rFonts w:ascii="Verdana" w:hAnsi="Verdana"/>
          <w:color w:val="0F243E" w:themeColor="text2" w:themeShade="80"/>
          <w:sz w:val="16"/>
          <w:szCs w:val="16"/>
        </w:rPr>
        <w:t>Zamawiają</w:t>
      </w:r>
      <w:r w:rsidRPr="00393F3D">
        <w:rPr>
          <w:rFonts w:ascii="Verdana" w:hAnsi="Verdana"/>
          <w:color w:val="0F243E" w:themeColor="text2" w:themeShade="80"/>
          <w:sz w:val="16"/>
          <w:szCs w:val="16"/>
        </w:rPr>
        <w:t xml:space="preserve">cy dopuści do zaoferowania w pozycji nr 9 Pojemniki polietylenowe histologiczne 500 ml, z pokrywą i zakrętką objęte 23% stawką </w:t>
      </w:r>
      <w:proofErr w:type="spellStart"/>
      <w:r w:rsidRPr="00393F3D">
        <w:rPr>
          <w:rFonts w:ascii="Verdana" w:hAnsi="Verdana"/>
          <w:color w:val="0F243E" w:themeColor="text2" w:themeShade="80"/>
          <w:sz w:val="16"/>
          <w:szCs w:val="16"/>
        </w:rPr>
        <w:t>vat</w:t>
      </w:r>
      <w:proofErr w:type="spellEnd"/>
      <w:r w:rsidRPr="00393F3D">
        <w:rPr>
          <w:rFonts w:ascii="Verdana" w:hAnsi="Verdana"/>
          <w:color w:val="0F243E" w:themeColor="text2" w:themeShade="80"/>
          <w:sz w:val="16"/>
          <w:szCs w:val="16"/>
        </w:rPr>
        <w:t xml:space="preserve"> ?</w:t>
      </w:r>
    </w:p>
    <w:p w:rsidR="00340C1A" w:rsidRDefault="00340C1A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A614AB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Nie, Zamawiający nie dopuszcza i </w:t>
      </w:r>
      <w:r w:rsidR="0058737D">
        <w:rPr>
          <w:rFonts w:ascii="Verdana" w:hAnsi="Verdana" w:cs="Verdana"/>
          <w:bCs/>
          <w:color w:val="000000"/>
          <w:sz w:val="16"/>
          <w:szCs w:val="16"/>
        </w:rPr>
        <w:t>podtrzymuje zapisy SIWZ.</w:t>
      </w:r>
      <w:r w:rsidR="00BE2504" w:rsidRPr="00BE2504">
        <w:rPr>
          <w:rFonts w:ascii="Verdana" w:hAnsi="Verdana"/>
          <w:sz w:val="16"/>
          <w:szCs w:val="16"/>
        </w:rPr>
        <w:t xml:space="preserve"> </w:t>
      </w:r>
    </w:p>
    <w:p w:rsidR="00340C1A" w:rsidRPr="00393F3D" w:rsidRDefault="00340C1A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 dotyczy pakietu nr 3 poz. 19 i 20.</w:t>
      </w:r>
    </w:p>
    <w:p w:rsidR="00340C1A" w:rsidRPr="00393F3D" w:rsidRDefault="00340C1A" w:rsidP="00393F3D">
      <w:pPr>
        <w:spacing w:after="0" w:line="360" w:lineRule="auto"/>
        <w:rPr>
          <w:rFonts w:ascii="Verdana" w:hAnsi="Verdana"/>
          <w:color w:val="0F243E" w:themeColor="text2" w:themeShade="80"/>
          <w:sz w:val="16"/>
          <w:szCs w:val="16"/>
        </w:rPr>
      </w:pPr>
      <w:r w:rsidRPr="00393F3D">
        <w:rPr>
          <w:rFonts w:ascii="Verdana" w:hAnsi="Verdana"/>
          <w:color w:val="0F243E" w:themeColor="text2" w:themeShade="80"/>
          <w:sz w:val="16"/>
          <w:szCs w:val="16"/>
        </w:rPr>
        <w:t xml:space="preserve">Czy Zamawiający dopuści do zaoferowania w pozycji 19 i 20  </w:t>
      </w:r>
      <w:proofErr w:type="spellStart"/>
      <w:r w:rsidRPr="00393F3D">
        <w:rPr>
          <w:rFonts w:ascii="Verdana" w:hAnsi="Verdana"/>
          <w:color w:val="0F243E" w:themeColor="text2" w:themeShade="80"/>
          <w:sz w:val="16"/>
          <w:szCs w:val="16"/>
        </w:rPr>
        <w:t>ezy</w:t>
      </w:r>
      <w:proofErr w:type="spellEnd"/>
      <w:r w:rsidRPr="00393F3D">
        <w:rPr>
          <w:rFonts w:ascii="Verdana" w:hAnsi="Verdana"/>
          <w:color w:val="0F243E" w:themeColor="text2" w:themeShade="80"/>
          <w:sz w:val="16"/>
          <w:szCs w:val="16"/>
        </w:rPr>
        <w:t xml:space="preserve"> pakowane po 20 sztuk z zachowaniem wszystkich pozostałych parametrów?</w:t>
      </w:r>
    </w:p>
    <w:p w:rsidR="00340C1A" w:rsidRDefault="00340C1A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1550B7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Tak, Zamawiający dopuszcza obok </w:t>
      </w:r>
      <w:r w:rsidR="00BE2504">
        <w:rPr>
          <w:rFonts w:ascii="Verdana" w:hAnsi="Verdana" w:cs="Verdana"/>
          <w:bCs/>
          <w:color w:val="000000"/>
          <w:sz w:val="16"/>
          <w:szCs w:val="16"/>
        </w:rPr>
        <w:t xml:space="preserve">rozwiązania opisanego w SIWZ, </w:t>
      </w:r>
      <w:r w:rsidR="00BE2504"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1550B7" w:rsidRDefault="00034C3D" w:rsidP="001550B7">
      <w:pPr>
        <w:spacing w:after="0" w:line="360" w:lineRule="auto"/>
        <w:rPr>
          <w:rFonts w:ascii="Verdana" w:hAnsi="Verdana"/>
          <w:sz w:val="16"/>
          <w:szCs w:val="16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4 dotyczy pakietu nr 3 poz. 19 i 20.</w:t>
      </w:r>
    </w:p>
    <w:p w:rsidR="0034622B" w:rsidRPr="001550B7" w:rsidRDefault="0034622B" w:rsidP="001550B7">
      <w:pPr>
        <w:spacing w:after="0" w:line="360" w:lineRule="auto"/>
        <w:rPr>
          <w:rFonts w:ascii="Verdana" w:hAnsi="Verdana"/>
          <w:sz w:val="16"/>
          <w:szCs w:val="16"/>
        </w:rPr>
      </w:pPr>
      <w:r w:rsidRPr="00393F3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Czy Zamawiający w Pakiecie 3, poz. 19 i 20 dopuści </w:t>
      </w:r>
      <w:proofErr w:type="spellStart"/>
      <w:r w:rsidRPr="00393F3D">
        <w:rPr>
          <w:rFonts w:ascii="Verdana" w:eastAsia="Times New Roman" w:hAnsi="Verdana" w:cs="Times New Roman"/>
          <w:sz w:val="16"/>
          <w:szCs w:val="16"/>
          <w:lang w:eastAsia="ar-SA"/>
        </w:rPr>
        <w:t>ezy</w:t>
      </w:r>
      <w:proofErr w:type="spellEnd"/>
      <w:r w:rsidRPr="00393F3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 opakowaniu papierowo-foliowym, łatwym do otwarcia, zapewniającym sterylność? Takie same opakowania są stosowane w przypadku </w:t>
      </w:r>
      <w:proofErr w:type="spellStart"/>
      <w:r w:rsidRPr="00393F3D">
        <w:rPr>
          <w:rFonts w:ascii="Verdana" w:eastAsia="Times New Roman" w:hAnsi="Verdana" w:cs="Times New Roman"/>
          <w:sz w:val="16"/>
          <w:szCs w:val="16"/>
          <w:lang w:eastAsia="ar-SA"/>
        </w:rPr>
        <w:t>wymazówek</w:t>
      </w:r>
      <w:proofErr w:type="spellEnd"/>
      <w:r w:rsidRPr="00393F3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transportowych. 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F41FDF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Tak, Zamawiający dopuszcza ob</w:t>
      </w:r>
      <w:r w:rsidR="00BE2504">
        <w:rPr>
          <w:rFonts w:ascii="Verdana" w:hAnsi="Verdana" w:cs="Verdana"/>
          <w:bCs/>
          <w:color w:val="000000"/>
          <w:sz w:val="16"/>
          <w:szCs w:val="16"/>
        </w:rPr>
        <w:t xml:space="preserve">ok rozwiązania opisanego w SIWZ, </w:t>
      </w:r>
      <w:r w:rsidR="00BE2504"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034C3D" w:rsidRPr="00393F3D" w:rsidRDefault="00034C3D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</w:t>
      </w:r>
      <w:r w:rsidR="0034622B"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5 dotyczy SIWZ</w:t>
      </w:r>
    </w:p>
    <w:p w:rsidR="0034622B" w:rsidRPr="00393F3D" w:rsidRDefault="0034622B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uzna za spełniony wymóg art. 24 ust. 1 pkt 23 ustawy PZP,  jeśli Wykonawca, który nie należy do żadnej grupy kapitałowej, przedstawi stosowne oświadczenie wraz z ofertą?</w:t>
      </w:r>
    </w:p>
    <w:p w:rsidR="00034C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393F3D" w:rsidRPr="00A614AB" w:rsidRDefault="00A614AB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A614AB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Nie, Zamawiający nie wyraża zgodny na zaproponowane rozwiązanie. Zgodnie z art.24 ust.1 pkt. 23 ustawy PZP Wykonawca w terminie 3 dni od dnia ogłoszenia informacji na stronie internetowej dostarczy oświadczenie o przynależności lub braku przynależności do grupy kapitałowej. </w:t>
      </w:r>
    </w:p>
    <w:p w:rsidR="0034622B" w:rsidRPr="00393F3D" w:rsidRDefault="00034C3D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6 dotyczy </w:t>
      </w:r>
      <w:r w:rsidR="0034622B"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SIWZ</w:t>
      </w:r>
    </w:p>
    <w:p w:rsidR="0034622B" w:rsidRPr="00393F3D" w:rsidRDefault="0034622B" w:rsidP="00393F3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aby uniknąć niejasności i pomyłek wprowadzi wymóg wpisania w załączniku nr 2 w dodatkowej kolumnie numeru katalogowego oferowanych produktów?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A614AB" w:rsidRPr="00393F3D" w:rsidRDefault="007D018F" w:rsidP="00A614AB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Tak</w:t>
      </w:r>
      <w:r w:rsidR="00A614AB">
        <w:rPr>
          <w:rFonts w:ascii="Verdana" w:hAnsi="Verdana" w:cs="Verdana"/>
          <w:bCs/>
          <w:color w:val="000000"/>
          <w:sz w:val="16"/>
          <w:szCs w:val="16"/>
        </w:rPr>
        <w:t xml:space="preserve">, Zamawiający </w:t>
      </w:r>
      <w:r>
        <w:rPr>
          <w:rFonts w:ascii="Verdana" w:hAnsi="Verdana" w:cs="Verdana"/>
          <w:bCs/>
          <w:color w:val="000000"/>
          <w:sz w:val="16"/>
          <w:szCs w:val="16"/>
        </w:rPr>
        <w:t>dopuszcza wprowadzenie dodatkowej kolumny z numerem katalogowym oferowanego produktu. W załączeniu poprawiony załącznik nr 2 do SIWZ.</w:t>
      </w:r>
    </w:p>
    <w:p w:rsidR="00E35EF8" w:rsidRDefault="00E35EF8" w:rsidP="00393F3D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614AB" w:rsidRDefault="00A614AB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A614AB" w:rsidRDefault="00A614AB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393F3D" w:rsidRDefault="00034C3D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</w:t>
      </w:r>
      <w:r w:rsidR="00393F3D"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7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</w:t>
      </w:r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otyczy §4 ust. 1</w:t>
      </w:r>
    </w:p>
    <w:p w:rsidR="0034622B" w:rsidRPr="00393F3D" w:rsidRDefault="0034622B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wyrazi zgodę na dodanie do paragrafu 4 sformułowania, iż „Zamawiający będzie składał zamówienia według bieżących potrzeb, przy czym wartość zamówienia jednostkowego nie powinna być mniejsza niż 150 zł netto”?</w:t>
      </w:r>
    </w:p>
    <w:p w:rsidR="0034622B" w:rsidRPr="00393F3D" w:rsidRDefault="0034622B" w:rsidP="00393F3D">
      <w:pPr>
        <w:spacing w:before="12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 xml:space="preserve">Prośbę motywujemy to tym, że dla zamówień poniżej 150 zł 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 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A614AB" w:rsidRPr="00393F3D" w:rsidRDefault="00A614AB" w:rsidP="00A614AB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</w:p>
    <w:p w:rsidR="00393F3D" w:rsidRDefault="00034C3D" w:rsidP="00393F3D">
      <w:pPr>
        <w:spacing w:before="120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8 dotyczy </w:t>
      </w:r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§7 ust. 1 </w:t>
      </w:r>
      <w:proofErr w:type="spellStart"/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ppkt</w:t>
      </w:r>
      <w:proofErr w:type="spellEnd"/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 1) i 2)</w:t>
      </w:r>
    </w:p>
    <w:p w:rsidR="0034622B" w:rsidRPr="00393F3D" w:rsidRDefault="0034622B" w:rsidP="00393F3D">
      <w:pPr>
        <w:spacing w:before="120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wyrazi zgodę na obniżenie wysokości kary umownej do wysokości 0,1% wartości brutto nie dostarczonej partii towarów/wadliwych towarów za każdy dzień opóźnienia, z uwagi na nieadekwatność ich wysokości do danego niespełnienia świadczenia umowy?</w:t>
      </w:r>
    </w:p>
    <w:p w:rsidR="0034622B" w:rsidRPr="00393F3D" w:rsidRDefault="0034622B" w:rsidP="00393F3D">
      <w:pPr>
        <w:spacing w:before="12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Zamawiający może ewentualnie płacić za zwłokę w płaceniu za towar.</w:t>
      </w:r>
    </w:p>
    <w:p w:rsidR="0034622B" w:rsidRPr="00393F3D" w:rsidRDefault="0034622B" w:rsidP="00393F3D">
      <w:pPr>
        <w:spacing w:before="12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 xml:space="preserve"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kary umownej w wysokości 1%  jest wysoce niesprawiedliwe i na gruncie prawa cywilnego obecna wysokość odsetek, którą Zamawiający narzuca, może zostać uznana za świadczenie nienależne, dające w skali roku odpowiednio 365 % wartości nie zrealizowanej dostawy W tym miejscu należy przywołać treść art. 484 § 2 Kodeksu cywilnego, który stanowi, iż w przypadku, gdy zobowiązanie zostało wykonane w znacznej części dłużnik może żądać zmniejszenia kary umownej, to samo dotyczy przypadku, gdy kara jest rażąco wygórowana. 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A614AB" w:rsidRPr="00393F3D" w:rsidRDefault="00A614AB" w:rsidP="00A614AB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</w:p>
    <w:p w:rsidR="0034622B" w:rsidRPr="00393F3D" w:rsidRDefault="00034C3D" w:rsidP="00393F3D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</w:t>
      </w:r>
      <w:r w:rsidR="00393F3D"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9 dotycz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y </w:t>
      </w:r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§5 ust. 1 c)</w:t>
      </w:r>
    </w:p>
    <w:p w:rsidR="0034622B" w:rsidRPr="00393F3D" w:rsidRDefault="0034622B" w:rsidP="00393F3D">
      <w:pPr>
        <w:spacing w:before="12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wyrazi zgodę na zmianę zapisu na „5 % wartości niezrealizowanej umowy”?</w:t>
      </w:r>
    </w:p>
    <w:p w:rsidR="0034622B" w:rsidRPr="00393F3D" w:rsidRDefault="0034622B" w:rsidP="00393F3D">
      <w:pPr>
        <w:spacing w:before="12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 xml:space="preserve">Zamawiający zastrzegł sobie prawo do częściowej realizacji umowy (do 50 %), a zatem prawo zmniejszenia wartości zakupionego towaru. W kontekście tego prawa, naliczanie kar przez Zamawiającego od wartości całej umowy w przypadku odstąpienia od umowy z winy wykonawcy jest niesprawiedliwe i krzywdzące wykonawcę. Obecny zapis umowy powoduje, że wykonawca który ponosi ryzyko braku zamierzonego zysku, ponosi dodatkowo ryzyko obciążenia karami za pułap cenowy, które jest szacunkowy i nie wiążący Zamawiającego. 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A614AB" w:rsidRPr="00393F3D" w:rsidRDefault="00A614AB" w:rsidP="00A614AB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Nie, Zamawiający nie </w:t>
      </w:r>
      <w:r w:rsidR="00010AA0">
        <w:rPr>
          <w:rFonts w:ascii="Verdana" w:hAnsi="Verdana" w:cs="Verdana"/>
          <w:bCs/>
          <w:color w:val="000000"/>
          <w:sz w:val="16"/>
          <w:szCs w:val="16"/>
        </w:rPr>
        <w:t>wyraża zgody</w:t>
      </w:r>
      <w:bookmarkStart w:id="0" w:name="_GoBack"/>
      <w:bookmarkEnd w:id="0"/>
      <w:r>
        <w:rPr>
          <w:rFonts w:ascii="Verdana" w:hAnsi="Verdana" w:cs="Verdana"/>
          <w:bCs/>
          <w:color w:val="000000"/>
          <w:sz w:val="16"/>
          <w:szCs w:val="16"/>
        </w:rPr>
        <w:t xml:space="preserve"> i podtrzymuje zapisy SIWZ.</w:t>
      </w:r>
    </w:p>
    <w:p w:rsidR="00E35EF8" w:rsidRDefault="00E35EF8" w:rsidP="00E35EF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A614AB" w:rsidRDefault="00A614AB" w:rsidP="00E35EF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A614AB" w:rsidRDefault="00A614AB" w:rsidP="00E35EF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A614AB" w:rsidRDefault="00A614AB" w:rsidP="00E35EF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34622B" w:rsidRPr="00393F3D" w:rsidRDefault="00034C3D" w:rsidP="00E35EF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</w:t>
      </w:r>
      <w:r w:rsidR="00393F3D"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10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</w:t>
      </w:r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otyczy §8</w:t>
      </w:r>
    </w:p>
    <w:p w:rsidR="0034622B" w:rsidRPr="00393F3D" w:rsidRDefault="0034622B" w:rsidP="00A614AB">
      <w:pPr>
        <w:spacing w:before="120"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rozważy wprowadzenie w powyższym paragrafie ustępu mówiącego, że:</w:t>
      </w:r>
    </w:p>
    <w:p w:rsidR="0034622B" w:rsidRPr="00393F3D" w:rsidRDefault="0034622B" w:rsidP="00A614AB">
      <w:pPr>
        <w:spacing w:before="120"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Umowa może być rozwiązana przez każdą ze stron za 1 miesięcznym wypowiedzeniem,</w:t>
      </w:r>
    </w:p>
    <w:p w:rsidR="0034622B" w:rsidRPr="00393F3D" w:rsidRDefault="0034622B" w:rsidP="00A614AB">
      <w:pPr>
        <w:spacing w:before="120"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- Rozwiązanie, o którym mowa w pkt. 1 powinno nastąpić w formie pisemnej i zawierać uzasadnienie pod </w:t>
      </w:r>
      <w:r w:rsidR="00A614AB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 </w:t>
      </w: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rygorem nieważności,</w:t>
      </w:r>
    </w:p>
    <w:p w:rsidR="0034622B" w:rsidRPr="00393F3D" w:rsidRDefault="0034622B" w:rsidP="00A614AB">
      <w:pPr>
        <w:spacing w:before="120"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Każda ze stron może rozwiązać umowę bez wypowiedzenia w przypadku rażącego naruszenia postanowień niniejszej umowy?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A614AB" w:rsidRPr="00393F3D" w:rsidRDefault="00A614AB" w:rsidP="00A614AB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</w:p>
    <w:p w:rsidR="00A614AB" w:rsidRDefault="00A614AB" w:rsidP="00393F3D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4622B" w:rsidRPr="00393F3D" w:rsidRDefault="00034C3D" w:rsidP="00A614AB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11 dotyczy </w:t>
      </w:r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2 pozycja 6</w:t>
      </w:r>
    </w:p>
    <w:p w:rsidR="0034622B" w:rsidRPr="00393F3D" w:rsidRDefault="0034622B" w:rsidP="00A614AB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wymaga zaoferowania płyt do oznaczania grup krwi z rowkiem usztywniającym, który zapobiega uginaniu się płyty i w rezultacie ułatwia przeprowadzanie badań?</w:t>
      </w:r>
    </w:p>
    <w:p w:rsidR="0034622B" w:rsidRPr="00393F3D" w:rsidRDefault="0034622B" w:rsidP="00393F3D">
      <w:pPr>
        <w:spacing w:before="120" w:after="0" w:line="360" w:lineRule="auto"/>
        <w:jc w:val="both"/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>Rowek usztywniający podnosi komfort i bezpieczeństwa wykonującego test. Rowek usztywniający stabilizuje kształt jednorazowej płyty uniemożliwiając jej odkształcanie się w trakcie wykonywania na niej testów, co chroni użytkownika przed przypadkowym wydostaniem się próbek z poszczególnych celek. W metodyce badania sztywność płyty ma bardzo duże znaczenie, bowiem w celu właściwego wymieszania zawiesiny i równomiernego jej rozprowadzenia na dnie celki, płytę lekko, kolistym ruchem w płaszczyźnie poziomej, obraca się. W przypadku płyty pozbawionej rowka, czynność tę jest bardzo trudno wykonać, z uwagi na giętkość płyty.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3A4BD2" w:rsidRPr="003A4BD2" w:rsidRDefault="003A4BD2" w:rsidP="003A4B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A4BD2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eastAsia="ar-SA"/>
        </w:rPr>
        <w:t xml:space="preserve">Zamawiający nie wymaga a zaproponowane rozwiązanie dopuszcza obok rozwiązania opisanego w SIWZ. </w:t>
      </w:r>
    </w:p>
    <w:p w:rsidR="00A614AB" w:rsidRDefault="00A614AB" w:rsidP="00E35EF8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</w:p>
    <w:p w:rsidR="0034622B" w:rsidRPr="00393F3D" w:rsidRDefault="00034C3D" w:rsidP="00E35EF8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12 dotyczy </w:t>
      </w:r>
      <w:r w:rsidR="0034622B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2 pozycja 12</w:t>
      </w:r>
    </w:p>
    <w:p w:rsidR="0034622B" w:rsidRPr="00393F3D" w:rsidRDefault="0034622B" w:rsidP="00E35EF8">
      <w:pPr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dopuści igły o wymiarach 0,8x38 mm?</w:t>
      </w:r>
    </w:p>
    <w:p w:rsidR="00034C3D" w:rsidRPr="00393F3D" w:rsidRDefault="00034C3D" w:rsidP="00E35EF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3A4BD2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Tak, Zamawiający dopuszcza ob</w:t>
      </w:r>
      <w:r w:rsidR="00BE2504">
        <w:rPr>
          <w:rFonts w:ascii="Verdana" w:hAnsi="Verdana" w:cs="Verdana"/>
          <w:bCs/>
          <w:color w:val="000000"/>
          <w:sz w:val="16"/>
          <w:szCs w:val="16"/>
        </w:rPr>
        <w:t xml:space="preserve">ok rozwiązania opisanego w SIWZ, </w:t>
      </w:r>
      <w:r w:rsidR="00BE2504"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393F3D" w:rsidRPr="00393F3D" w:rsidRDefault="00034C3D" w:rsidP="003A4BD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13 dotyczy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2 pozycja 9</w:t>
      </w:r>
    </w:p>
    <w:p w:rsidR="00E35EF8" w:rsidRDefault="00393F3D" w:rsidP="003A4BD2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wyrazi zgodę na pojemniki z HDPE (polietylen o podwyższonej gęstości)?</w:t>
      </w:r>
    </w:p>
    <w:p w:rsidR="00034C3D" w:rsidRDefault="00034C3D" w:rsidP="003A4BD2">
      <w:pPr>
        <w:spacing w:after="0" w:line="360" w:lineRule="auto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3A4BD2" w:rsidRPr="00E35EF8" w:rsidRDefault="003A4BD2" w:rsidP="003A4BD2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393F3D" w:rsidRPr="00393F3D" w:rsidRDefault="00034C3D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14 dotyczy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2 pozycja 10-13</w:t>
      </w:r>
    </w:p>
    <w:p w:rsidR="003A4BD2" w:rsidRDefault="00393F3D" w:rsidP="003A4BD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dopuści do zaoferowania zamknięty system próżniowy do pobierania krwi? Opis przedmiotu Zamówienia wskazuje na system próżniowy, a nie próżniowo- aspiracyjny.</w:t>
      </w:r>
    </w:p>
    <w:p w:rsidR="00034C3D" w:rsidRDefault="00034C3D" w:rsidP="003A4BD2">
      <w:pPr>
        <w:spacing w:after="0" w:line="360" w:lineRule="auto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3A4BD2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Tak, Zamawiający dopuszcza ob</w:t>
      </w:r>
      <w:r w:rsidR="00BE2504">
        <w:rPr>
          <w:rFonts w:ascii="Verdana" w:hAnsi="Verdana" w:cs="Verdana"/>
          <w:bCs/>
          <w:color w:val="000000"/>
          <w:sz w:val="16"/>
          <w:szCs w:val="16"/>
        </w:rPr>
        <w:t>ok rozwiązania opisanego w SIWZ,</w:t>
      </w:r>
      <w:r w:rsidR="00BE2504" w:rsidRPr="00BE2504">
        <w:rPr>
          <w:rFonts w:ascii="Verdana" w:hAnsi="Verdana"/>
          <w:sz w:val="16"/>
          <w:szCs w:val="16"/>
        </w:rPr>
        <w:t xml:space="preserve"> </w:t>
      </w:r>
      <w:r w:rsidR="00BE2504"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3A4BD2" w:rsidRPr="00393F3D" w:rsidRDefault="003A4BD2" w:rsidP="003A4BD2">
      <w:pPr>
        <w:spacing w:line="360" w:lineRule="auto"/>
        <w:rPr>
          <w:rFonts w:ascii="Verdana" w:hAnsi="Verdana"/>
          <w:sz w:val="16"/>
          <w:szCs w:val="16"/>
        </w:rPr>
      </w:pPr>
    </w:p>
    <w:p w:rsidR="00BE2504" w:rsidRDefault="00BE2504" w:rsidP="003A4BD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E2504" w:rsidRDefault="00BE2504" w:rsidP="003A4BD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393F3D" w:rsidRPr="00393F3D" w:rsidRDefault="00034C3D" w:rsidP="003A4BD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15 dotyczy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3 pozycja 3</w:t>
      </w:r>
    </w:p>
    <w:p w:rsidR="00393F3D" w:rsidRPr="00393F3D" w:rsidRDefault="00393F3D" w:rsidP="003A4BD2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lastRenderedPageBreak/>
        <w:t>Czy Zamawiający dopuści pojemniki o poj. użytkowej do 25 ml i poj. całkowitej 30 ml, pozostałe parametry bez zmian?</w:t>
      </w:r>
    </w:p>
    <w:p w:rsidR="00034C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BE2504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Tak, Zamawiający dopuszcza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393F3D" w:rsidRPr="00393F3D" w:rsidRDefault="00034C3D" w:rsidP="00393F3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16 dotyczy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3 pozycja 10</w:t>
      </w:r>
    </w:p>
    <w:p w:rsidR="00393F3D" w:rsidRPr="00393F3D" w:rsidRDefault="00393F3D" w:rsidP="00393F3D">
      <w:pPr>
        <w:spacing w:before="120"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Czy Zamawiający dopuści probówki sterylne </w:t>
      </w:r>
      <w:proofErr w:type="spellStart"/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okrągłodenne</w:t>
      </w:r>
      <w:proofErr w:type="spellEnd"/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bez podziałki o wymiarach 16x100mm?</w:t>
      </w:r>
      <w:r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E35EF8" w:rsidRDefault="00BE2504" w:rsidP="00BE2504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</w:p>
    <w:p w:rsidR="00BE2504" w:rsidRDefault="00034C3D" w:rsidP="00BE2504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17 dotyczy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3 pozycja 13</w:t>
      </w:r>
    </w:p>
    <w:p w:rsidR="00393F3D" w:rsidRPr="00BE2504" w:rsidRDefault="00393F3D" w:rsidP="00BE2504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dopuści probówki o poj. całkowitej 11 ml, użytkowej 10 ml, spełniające pozostałe wymagania?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BE2504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Tak, Zamawiający dopuszcza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BE2504" w:rsidRDefault="00034C3D" w:rsidP="00BE2504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18 dotyczy </w:t>
      </w:r>
      <w:r w:rsidR="00393F3D" w:rsidRPr="00393F3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Pakiet 3 pozycja 17</w:t>
      </w:r>
    </w:p>
    <w:p w:rsidR="00393F3D" w:rsidRPr="00BE2504" w:rsidRDefault="00393F3D" w:rsidP="00BE2504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dopuści pojemniki o poj. użytkowej do 25 ml i poj. całkowitej 30 ml, o wymiarach 30x80mm?</w:t>
      </w:r>
    </w:p>
    <w:p w:rsidR="00034C3D" w:rsidRPr="00393F3D" w:rsidRDefault="00034C3D" w:rsidP="00393F3D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E2504" w:rsidRPr="00371CF0" w:rsidRDefault="00BE2504" w:rsidP="00BE25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Tak, Zamawiający dopuszcza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BE2504" w:rsidRPr="00393F3D" w:rsidRDefault="00BE2504" w:rsidP="00BE2504">
      <w:pPr>
        <w:spacing w:line="360" w:lineRule="auto"/>
        <w:rPr>
          <w:rFonts w:ascii="Verdana" w:hAnsi="Verdana"/>
          <w:sz w:val="16"/>
          <w:szCs w:val="16"/>
        </w:rPr>
      </w:pPr>
    </w:p>
    <w:p w:rsidR="00034C3D" w:rsidRPr="00393F3D" w:rsidRDefault="00034C3D" w:rsidP="00393F3D">
      <w:pPr>
        <w:spacing w:line="360" w:lineRule="auto"/>
        <w:rPr>
          <w:rFonts w:ascii="Verdana" w:hAnsi="Verdana"/>
          <w:sz w:val="16"/>
          <w:szCs w:val="16"/>
        </w:rPr>
      </w:pPr>
    </w:p>
    <w:p w:rsidR="00034C3D" w:rsidRPr="00034C3D" w:rsidRDefault="00034C3D" w:rsidP="00393F3D">
      <w:pPr>
        <w:spacing w:line="360" w:lineRule="auto"/>
      </w:pPr>
    </w:p>
    <w:p w:rsidR="00034C3D" w:rsidRPr="00034C3D" w:rsidRDefault="00034C3D" w:rsidP="00393F3D">
      <w:pPr>
        <w:spacing w:line="360" w:lineRule="auto"/>
      </w:pPr>
    </w:p>
    <w:p w:rsidR="00684C64" w:rsidRPr="00034C3D" w:rsidRDefault="003A2130" w:rsidP="00393F3D">
      <w:pPr>
        <w:spacing w:line="360" w:lineRule="auto"/>
      </w:pPr>
    </w:p>
    <w:sectPr w:rsidR="00684C64" w:rsidRPr="00034C3D" w:rsidSect="00FB4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30" w:rsidRDefault="003A2130">
      <w:pPr>
        <w:spacing w:after="0" w:line="240" w:lineRule="auto"/>
      </w:pPr>
      <w:r>
        <w:separator/>
      </w:r>
    </w:p>
  </w:endnote>
  <w:endnote w:type="continuationSeparator" w:id="0">
    <w:p w:rsidR="003A2130" w:rsidRDefault="003A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0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09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0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30" w:rsidRDefault="003A2130">
      <w:pPr>
        <w:spacing w:after="0" w:line="240" w:lineRule="auto"/>
      </w:pPr>
      <w:r>
        <w:separator/>
      </w:r>
    </w:p>
  </w:footnote>
  <w:footnote w:type="continuationSeparator" w:id="0">
    <w:p w:rsidR="003A2130" w:rsidRDefault="003A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034C3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034C3D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50A4C6DA" wp14:editId="5C6D8936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034C3D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034C3D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3A2130" w:rsidP="00FB4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0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71E"/>
    <w:multiLevelType w:val="hybridMultilevel"/>
    <w:tmpl w:val="A61CF892"/>
    <w:lvl w:ilvl="0" w:tplc="F122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E6"/>
    <w:rsid w:val="00010AA0"/>
    <w:rsid w:val="00034C3D"/>
    <w:rsid w:val="000800B0"/>
    <w:rsid w:val="000E7A7B"/>
    <w:rsid w:val="001550B7"/>
    <w:rsid w:val="00340C1A"/>
    <w:rsid w:val="0034622B"/>
    <w:rsid w:val="0036440B"/>
    <w:rsid w:val="00393F3D"/>
    <w:rsid w:val="003A2130"/>
    <w:rsid w:val="003A4BD2"/>
    <w:rsid w:val="00467F7E"/>
    <w:rsid w:val="0058737D"/>
    <w:rsid w:val="005C3BE6"/>
    <w:rsid w:val="007D018F"/>
    <w:rsid w:val="007E2319"/>
    <w:rsid w:val="009203EE"/>
    <w:rsid w:val="00A614AB"/>
    <w:rsid w:val="00BE2504"/>
    <w:rsid w:val="00E35EF8"/>
    <w:rsid w:val="00E81D8D"/>
    <w:rsid w:val="00ED09B5"/>
    <w:rsid w:val="00F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C1A"/>
  </w:style>
  <w:style w:type="paragraph" w:customStyle="1" w:styleId="ZnakZnak1ZnakZnakZnakZnak">
    <w:name w:val="Znak Znak1 Znak Znak Znak Znak"/>
    <w:basedOn w:val="Normalny"/>
    <w:rsid w:val="0034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9B5"/>
  </w:style>
  <w:style w:type="paragraph" w:styleId="Tekstdymka">
    <w:name w:val="Balloon Text"/>
    <w:basedOn w:val="Normalny"/>
    <w:link w:val="TekstdymkaZnak"/>
    <w:uiPriority w:val="99"/>
    <w:semiHidden/>
    <w:unhideWhenUsed/>
    <w:rsid w:val="003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C1A"/>
  </w:style>
  <w:style w:type="paragraph" w:customStyle="1" w:styleId="ZnakZnak1ZnakZnakZnakZnak">
    <w:name w:val="Znak Znak1 Znak Znak Znak Znak"/>
    <w:basedOn w:val="Normalny"/>
    <w:rsid w:val="0034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9B5"/>
  </w:style>
  <w:style w:type="paragraph" w:styleId="Tekstdymka">
    <w:name w:val="Balloon Text"/>
    <w:basedOn w:val="Normalny"/>
    <w:link w:val="TekstdymkaZnak"/>
    <w:uiPriority w:val="99"/>
    <w:semiHidden/>
    <w:unhideWhenUsed/>
    <w:rsid w:val="003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2018-05-07T07:19:00Z</cp:lastPrinted>
  <dcterms:created xsi:type="dcterms:W3CDTF">2018-05-07T06:26:00Z</dcterms:created>
  <dcterms:modified xsi:type="dcterms:W3CDTF">2018-05-07T09:46:00Z</dcterms:modified>
</cp:coreProperties>
</file>