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86" w:rsidRDefault="005D6086" w:rsidP="005D6086">
      <w:pPr>
        <w:jc w:val="both"/>
      </w:pPr>
    </w:p>
    <w:p w:rsidR="005D6086" w:rsidRDefault="005D6086" w:rsidP="005D6086">
      <w:pPr>
        <w:jc w:val="both"/>
      </w:pPr>
    </w:p>
    <w:p w:rsidR="005D6086" w:rsidRDefault="005D6086" w:rsidP="005D6086">
      <w:pPr>
        <w:jc w:val="both"/>
      </w:pPr>
    </w:p>
    <w:p w:rsidR="005D6086" w:rsidRPr="00B06090" w:rsidRDefault="005D6086" w:rsidP="005D6086">
      <w:pPr>
        <w:tabs>
          <w:tab w:val="left" w:pos="6508"/>
          <w:tab w:val="left" w:pos="7939"/>
        </w:tabs>
        <w:suppressAutoHyphens/>
        <w:spacing w:after="0" w:line="240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DZP/PN/5/2019</w:t>
      </w:r>
      <w:r w:rsidRPr="00B06090">
        <w:rPr>
          <w:rFonts w:ascii="Verdana" w:eastAsia="Times New Roman" w:hAnsi="Verdana" w:cs="Times New Roman"/>
          <w:sz w:val="16"/>
          <w:szCs w:val="16"/>
          <w:lang w:eastAsia="zh-CN"/>
        </w:rPr>
        <w:tab/>
        <w:t xml:space="preserve">   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</w:t>
      </w:r>
      <w:r w:rsidR="003C301B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Zawiercie dnia, 12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.02.2019</w:t>
      </w:r>
      <w:r w:rsidRPr="00B06090">
        <w:rPr>
          <w:rFonts w:ascii="Verdana" w:eastAsia="Times New Roman" w:hAnsi="Verdana" w:cs="Times New Roman"/>
          <w:sz w:val="16"/>
          <w:szCs w:val="16"/>
          <w:lang w:eastAsia="zh-CN"/>
        </w:rPr>
        <w:t>r.</w:t>
      </w:r>
    </w:p>
    <w:p w:rsidR="005D6086" w:rsidRPr="00B06090" w:rsidRDefault="005D6086" w:rsidP="005D6086">
      <w:pPr>
        <w:suppressAutoHyphens/>
        <w:spacing w:after="0" w:line="240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5D6086" w:rsidRPr="00B06090" w:rsidRDefault="005D6086" w:rsidP="005D6086">
      <w:pPr>
        <w:suppressAutoHyphens/>
        <w:spacing w:after="0" w:line="240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5D6086" w:rsidRPr="00B06090" w:rsidRDefault="005D6086" w:rsidP="005D6086">
      <w:pPr>
        <w:tabs>
          <w:tab w:val="left" w:pos="7545"/>
        </w:tabs>
        <w:suppressAutoHyphens/>
        <w:spacing w:after="0" w:line="240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B06090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5D6086" w:rsidRDefault="005D6086" w:rsidP="005D6086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5D6086" w:rsidRDefault="005D6086" w:rsidP="005D6086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5D6086" w:rsidRPr="00B06090" w:rsidRDefault="005D6086" w:rsidP="005D6086">
      <w:pPr>
        <w:tabs>
          <w:tab w:val="left" w:pos="1513"/>
        </w:tabs>
        <w:suppressAutoHyphens/>
        <w:spacing w:after="0" w:line="240" w:lineRule="auto"/>
        <w:ind w:left="426" w:right="260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B06090">
        <w:rPr>
          <w:rFonts w:ascii="Verdana" w:eastAsia="Times New Roman" w:hAnsi="Verdana" w:cs="Times New Roman"/>
          <w:b/>
          <w:sz w:val="18"/>
          <w:szCs w:val="18"/>
          <w:lang w:eastAsia="zh-CN"/>
        </w:rPr>
        <w:t>Do wszystkich wykonawców</w:t>
      </w:r>
    </w:p>
    <w:p w:rsidR="005D6086" w:rsidRPr="00B06090" w:rsidRDefault="005D6086" w:rsidP="005D6086">
      <w:pPr>
        <w:tabs>
          <w:tab w:val="left" w:pos="1513"/>
        </w:tabs>
        <w:suppressAutoHyphens/>
        <w:spacing w:after="0" w:line="240" w:lineRule="auto"/>
        <w:ind w:left="426" w:right="260"/>
        <w:jc w:val="both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5D6086" w:rsidRPr="00B06090" w:rsidRDefault="005D6086" w:rsidP="005D6086">
      <w:pPr>
        <w:suppressAutoHyphens/>
        <w:spacing w:after="0" w:line="360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B06090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Zamawiający odpowiadając na pytania Wykonawców dotyczących postępowania </w:t>
      </w:r>
      <w:r w:rsidRPr="00B95ECB">
        <w:rPr>
          <w:rFonts w:ascii="Verdana" w:eastAsia="Times New Roman" w:hAnsi="Verdana" w:cs="Times New Roman"/>
          <w:sz w:val="16"/>
          <w:szCs w:val="16"/>
          <w:lang w:eastAsia="zh-CN"/>
        </w:rPr>
        <w:t>Dostawa gazów medycznych wraz z dzierżawą zbiorników i butli - 9 pakietów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.</w:t>
      </w:r>
    </w:p>
    <w:p w:rsidR="005D6086" w:rsidRPr="005B02D9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Pytanie 1 dotyczy pakietu nr 1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Cs/>
          <w:sz w:val="16"/>
          <w:szCs w:val="16"/>
          <w:lang w:eastAsia="zh-CN"/>
        </w:rPr>
      </w:pPr>
      <w:r w:rsidRPr="00806C8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Czy wymagając w trakcie okresu dzierżawy zagwarantowania bezpłatnego całodobowego serwisu technicznego zbiornika, Zamawiający miał na myśli wyposażenie zbiornika w system </w:t>
      </w:r>
      <w:r w:rsidRPr="00806C81">
        <w:rPr>
          <w:rFonts w:ascii="Verdana" w:eastAsia="Times New Roman" w:hAnsi="Verdana" w:cs="Times New Roman"/>
          <w:bCs/>
          <w:sz w:val="16"/>
          <w:szCs w:val="16"/>
          <w:lang w:eastAsia="zh-CN"/>
        </w:rPr>
        <w:t>Telemetrii do zdalnego i lokalnego nadzoru zbiornika kriogenicznego wg poniższych parametrów?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Cs/>
          <w:sz w:val="16"/>
          <w:szCs w:val="16"/>
          <w:lang w:eastAsia="zh-CN"/>
        </w:rPr>
      </w:pPr>
      <w:r w:rsidRPr="00806C8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System </w:t>
      </w:r>
      <w:r w:rsidRPr="00806C81">
        <w:rPr>
          <w:rFonts w:ascii="Verdana" w:eastAsia="Times New Roman" w:hAnsi="Verdana" w:cs="Times New Roman"/>
          <w:bCs/>
          <w:sz w:val="16"/>
          <w:szCs w:val="16"/>
          <w:lang w:eastAsia="zh-CN"/>
        </w:rPr>
        <w:t>Telemetrii to kompaktowe urządzenie do zamontowane na płaszczu zewnętrznym zbiornika z ciekłym tlenem medycznym. Urządzenie kontroluje poziom cieczy oraz ciśnienie w zbiorniku. Jest wyposażone w wyświetlacz ciekłokrystaliczny, umożliwiający czytelny odczyt parametrów zbiornika w każdych warunkach – dzień/noc (podświetlenie). Poziom zawartości cieczy w zbiorniku na wyświetlaczu LCD może być wyświetlany w skali procentowej lub kilogramowej. System Telemetrii posiada możliwość wysyłania alarmów na podany numer komórkowy serwisu technicznego Wykonawcy.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B07A14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Cs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Zamawiający wyjaśnia, że wymaga całodobowego serwisu technicznego zbiornika, jednakże nie wymaga by ten serwis  polegał na wyposażeniu zbiornika w system telemetrii. </w:t>
      </w:r>
      <w:r w:rsidR="005666A6">
        <w:rPr>
          <w:rFonts w:ascii="Verdana" w:eastAsia="Times New Roman" w:hAnsi="Verdana" w:cs="Times New Roman"/>
          <w:sz w:val="16"/>
          <w:szCs w:val="16"/>
          <w:lang w:eastAsia="zh-CN"/>
        </w:rPr>
        <w:t>Zaproponowane rozwiązanie dopuszcza obok rozwiązania opisanego w SIWZ.</w:t>
      </w:r>
    </w:p>
    <w:p w:rsidR="005D6086" w:rsidRPr="005B02D9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Pytanie 2 dotyczy pakietu nr 4 poz.1  </w:t>
      </w:r>
    </w:p>
    <w:p w:rsidR="005D6086" w:rsidRPr="0099427B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Bardzo proszę, w celu uzyskania porównywalnych ofert, o doprecyzowanie przedmiotu zamówienia w pakiecie 4,poz. 1. </w:t>
      </w:r>
    </w:p>
    <w:p w:rsidR="005D6086" w:rsidRPr="0099427B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Zawartość gazu w butlach o pojemności 10l to 2,8m3, a butli o pojemności 11l wynosi 3,23 m3</w:t>
      </w:r>
    </w:p>
    <w:p w:rsidR="005D6086" w:rsidRPr="0099427B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10 butli x 2,8 m3= 28 m3</w:t>
      </w:r>
    </w:p>
    <w:p w:rsidR="005D6086" w:rsidRPr="0099427B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28m3/ 3,23m3= 8,66 butli≈9 butli</w:t>
      </w:r>
    </w:p>
    <w:p w:rsidR="005D6086" w:rsidRPr="009C37DD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Stanowisko Wykonawcy wynika z faktu, iż przy różnej zawartości gazu medycznego w butlach 10 i 11l przy tej samej ilości butli, złożone oferty nie będą porównywalne.</w:t>
      </w:r>
    </w:p>
    <w:p w:rsidR="005D6086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5B02D9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Z</w:t>
      </w:r>
      <w:r w:rsidRPr="009C37DD">
        <w:rPr>
          <w:rFonts w:ascii="Verdana" w:eastAsia="Times New Roman" w:hAnsi="Verdana" w:cs="Times New Roman"/>
          <w:sz w:val="16"/>
          <w:szCs w:val="16"/>
          <w:lang w:eastAsia="zh-CN"/>
        </w:rPr>
        <w:t>amawiający doprecyzowuje opis przedmiotu zamówienia w pakiecie nr 4 poz.</w:t>
      </w:r>
      <w:r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 1., w taki sposób by dopuścić składanie ofert w butlach o poj. 10 i 11l a oferty były porównywalne. </w:t>
      </w:r>
      <w:r w:rsidRPr="009C37DD">
        <w:rPr>
          <w:rFonts w:ascii="Verdana" w:eastAsia="Roboto" w:hAnsi="Verdana" w:cs="Roboto"/>
          <w:color w:val="000000"/>
          <w:sz w:val="16"/>
          <w:szCs w:val="16"/>
          <w:lang w:eastAsia="pl-PL"/>
        </w:rPr>
        <w:t>W załączeniu poprawiony formularz asortymentowo cenowy.</w:t>
      </w:r>
      <w:r>
        <w:rPr>
          <w:rFonts w:ascii="Verdana" w:eastAsia="Roboto" w:hAnsi="Verdana" w:cs="Roboto"/>
          <w:b/>
          <w:color w:val="000000"/>
          <w:sz w:val="16"/>
          <w:szCs w:val="16"/>
          <w:lang w:eastAsia="pl-PL"/>
        </w:rPr>
        <w:t xml:space="preserve"> </w:t>
      </w:r>
    </w:p>
    <w:p w:rsidR="005D6086" w:rsidRPr="005B02D9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Pytanie 3 dotyczy </w:t>
      </w:r>
      <w:r w:rsidRPr="005B02D9">
        <w:rPr>
          <w:rFonts w:ascii="Verdana" w:eastAsia="Roboto" w:hAnsi="Verdana" w:cs="Roboto"/>
          <w:b/>
          <w:color w:val="000000"/>
          <w:sz w:val="16"/>
          <w:szCs w:val="16"/>
          <w:lang w:eastAsia="pl-PL"/>
        </w:rPr>
        <w:t xml:space="preserve">sposobu podawania </w:t>
      </w:r>
      <w:r w:rsidRPr="005B02D9">
        <w:rPr>
          <w:rFonts w:ascii="Verdana" w:eastAsia="Roboto" w:hAnsi="Verdana" w:cs="Tahoma"/>
          <w:b/>
          <w:color w:val="000000"/>
          <w:sz w:val="16"/>
          <w:szCs w:val="16"/>
          <w:lang w:eastAsia="pl-PL"/>
        </w:rPr>
        <w:t>gazu medycznego, mieszanina 50% podtlenku azotu i 50% tlenu</w:t>
      </w: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99427B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Proszę o potwierdzenie sposobu podawania </w:t>
      </w:r>
      <w:r w:rsidRPr="0099427B">
        <w:rPr>
          <w:rFonts w:ascii="Verdana" w:eastAsia="Roboto" w:hAnsi="Verdana" w:cs="Tahoma"/>
          <w:color w:val="000000"/>
          <w:sz w:val="16"/>
          <w:szCs w:val="16"/>
          <w:lang w:eastAsia="pl-PL"/>
        </w:rPr>
        <w:t>gazu medycznego, mieszanina 50% podtlenku azotu i 50% tlenu.</w:t>
      </w:r>
    </w:p>
    <w:p w:rsidR="005D6086" w:rsidRPr="0099427B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Czy gaz jest stosowany w położnictwie, poprzez zawór dozujący (tzw. zawór na żądanie), a pacjentka oddycha/inhaluje gaz podczas skurczów?</w:t>
      </w:r>
    </w:p>
    <w:p w:rsidR="005D6086" w:rsidRPr="00806C81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Arial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Według naszej wiedzy w Państwa placówce</w:t>
      </w:r>
      <w:r w:rsidRPr="0099427B">
        <w:rPr>
          <w:rFonts w:ascii="Verdana" w:eastAsia="Roboto" w:hAnsi="Verdana" w:cs="Arial"/>
          <w:color w:val="000000"/>
          <w:sz w:val="16"/>
          <w:szCs w:val="16"/>
          <w:lang w:eastAsia="pl-PL"/>
        </w:rPr>
        <w:t xml:space="preserve">, gaz jest używany </w:t>
      </w:r>
      <w:r w:rsidRPr="0099427B">
        <w:rPr>
          <w:rFonts w:ascii="Verdana" w:eastAsia="Roboto" w:hAnsi="Verdana" w:cs="Arial"/>
          <w:color w:val="000000"/>
          <w:sz w:val="16"/>
          <w:szCs w:val="16"/>
          <w:u w:val="single"/>
          <w:lang w:eastAsia="pl-PL"/>
        </w:rPr>
        <w:t>tylko i wyłącznie</w:t>
      </w:r>
      <w:r w:rsidRPr="0099427B">
        <w:rPr>
          <w:rFonts w:ascii="Verdana" w:eastAsia="Roboto" w:hAnsi="Verdana" w:cs="Arial"/>
          <w:color w:val="000000"/>
          <w:sz w:val="16"/>
          <w:szCs w:val="16"/>
          <w:lang w:eastAsia="pl-PL"/>
        </w:rPr>
        <w:t xml:space="preserve"> w położnictwie.</w:t>
      </w:r>
    </w:p>
    <w:p w:rsidR="008B75DF" w:rsidRDefault="005D6086" w:rsidP="008B75DF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8B75DF" w:rsidRDefault="008B75DF" w:rsidP="008B75DF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>
        <w:rPr>
          <w:rFonts w:ascii="Verdana" w:eastAsia="Roboto" w:hAnsi="Verdana" w:cs="Tahoma"/>
          <w:color w:val="000000"/>
          <w:sz w:val="16"/>
          <w:szCs w:val="16"/>
          <w:lang w:eastAsia="pl-PL"/>
        </w:rPr>
        <w:t xml:space="preserve">Zamawiający stosuje ww. mieszaninę </w:t>
      </w:r>
      <w:r w:rsidRPr="0099427B">
        <w:rPr>
          <w:rFonts w:ascii="Verdana" w:eastAsia="Roboto" w:hAnsi="Verdana" w:cs="Tahoma"/>
          <w:color w:val="000000"/>
          <w:sz w:val="16"/>
          <w:szCs w:val="16"/>
          <w:lang w:eastAsia="pl-PL"/>
        </w:rPr>
        <w:t>50% podtlenku azotu i 50% tlenu</w:t>
      </w:r>
      <w:r>
        <w:rPr>
          <w:rFonts w:ascii="Verdana" w:eastAsia="Roboto" w:hAnsi="Verdana" w:cs="Tahoma"/>
          <w:color w:val="000000"/>
          <w:sz w:val="16"/>
          <w:szCs w:val="16"/>
          <w:lang w:eastAsia="pl-PL"/>
        </w:rPr>
        <w:t xml:space="preserve"> w celach medycznych.</w:t>
      </w:r>
    </w:p>
    <w:p w:rsidR="005D6086" w:rsidRPr="005B02D9" w:rsidRDefault="005D6086" w:rsidP="008B75DF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Pytanie 4 dotyczy </w:t>
      </w:r>
      <w:r w:rsidRPr="005B02D9">
        <w:rPr>
          <w:rFonts w:ascii="Verdana" w:eastAsia="Roboto" w:hAnsi="Verdana" w:cs="Tahoma"/>
          <w:b/>
          <w:color w:val="000000"/>
          <w:sz w:val="16"/>
          <w:szCs w:val="16"/>
          <w:lang w:eastAsia="pl-PL"/>
        </w:rPr>
        <w:t>gazu medycznego mieszanina 50% podtlenku azotu i 50% tlenu</w:t>
      </w:r>
    </w:p>
    <w:p w:rsidR="005D6086" w:rsidRPr="0099427B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Jeżeli odpowiedź na poprzednie brzmi TAK, to czy Zamawiający wymaga zaoferowania produktu leczniczego, </w:t>
      </w:r>
      <w:r w:rsidRPr="0099427B">
        <w:rPr>
          <w:rFonts w:ascii="Verdana" w:eastAsia="Roboto" w:hAnsi="Verdana" w:cs="Tahoma"/>
          <w:color w:val="000000"/>
          <w:sz w:val="16"/>
          <w:szCs w:val="16"/>
          <w:lang w:eastAsia="pl-PL"/>
        </w:rPr>
        <w:t>gazu medycznego mieszanina 50% podtlenku azotu i 50% tlenu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, który oprócz wskazania do stosowania w krótkotrwałych, bolesnych procedurach medycznych, posiada wskazania do stosowania i określony sposób podawania w położnictwie (punkt 4.1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 xml:space="preserve"> Wskazania do stosowania 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i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 xml:space="preserve"> 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punkt 4.2 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 xml:space="preserve">Dawkowanie i sposób podania), 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zawarte w Charakterystyce Produktu Leczniczego, która zostanie dołączona do oferty?</w:t>
      </w:r>
    </w:p>
    <w:p w:rsidR="005D6086" w:rsidRPr="0099427B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Charakterystyka Produktu Leczniczego jest dokumentem, który podlega weryfikacji podczas procesu rejestracji produktu leczniczego, określonego w Ustawie Prawo Farmaceutyczne rozdz. 2 „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>Dopuszczenie do obrotu produktów leczniczych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” i stanowi załącznik do decyzji Prezesa Urzędu Rejestracji Produktów Leczniczych, Wyrobów Medycznych i Produktów Biobójczych o dopuszczeniu do obrotu. Zawiera ściśle określone informacje, w tym punkt 4 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>Szczegółowe dane kliniczne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. Jego częścią jest podpunkt 4.1  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>Wskazania do stosowania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. Informacja zawarta w podpunkcie 4.6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 xml:space="preserve"> Wpływ na płodność, ciążę i laktację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 jest jedynie informacją o wpływie produktu leczniczego na wymienione stany i obligatoryjnie jest zamieszczana w charakterystykach produktów leczniczych, nie stanowi jednak wskazań do stosowania, które zawsze są zawarte w podpunkcie 4.1 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>Wskazania do stosowania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.</w:t>
      </w: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Informacje tam zawarte są jedynym wiążącym kryterium medycznym, co do zastosowania produktu leczniczego, opartym na badaniach klinicznych i zawierają zamknięty katalog wskazań do stosowania. Wagę zapisów zawartych w charakterystyce produktu leczniczego oraz braku ich swobodnej interpretacji podkreśla również w orzecznictwo- wyrok KIO z dn. 1.06.2012 sygn. 1004/12. </w:t>
      </w: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</w:p>
    <w:p w:rsidR="005D6086" w:rsidRPr="0099427B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Nie mniej istotne są informacje na temat dawkowania podane w punkcie 4.2 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>Dawkowanie i sposób podania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. Podczas stosowania leku, personel medyczny opiera się na zapisach </w:t>
      </w:r>
      <w:proofErr w:type="spellStart"/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ChPL</w:t>
      </w:r>
      <w:proofErr w:type="spellEnd"/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, punkt 4.2  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 xml:space="preserve">Dawkowanie i sposób podania  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lub na informacjach zawartych w ulotce </w:t>
      </w:r>
      <w:proofErr w:type="spellStart"/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przylekowe</w:t>
      </w:r>
      <w:r>
        <w:rPr>
          <w:rFonts w:ascii="Verdana" w:eastAsia="Roboto" w:hAnsi="Verdana" w:cs="Roboto"/>
          <w:color w:val="000000"/>
          <w:sz w:val="16"/>
          <w:szCs w:val="16"/>
          <w:lang w:eastAsia="pl-PL"/>
        </w:rPr>
        <w:t>j</w:t>
      </w:r>
      <w:proofErr w:type="spellEnd"/>
      <w:r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, będącej skróconą wersją </w:t>
      </w:r>
      <w:proofErr w:type="spellStart"/>
      <w:r>
        <w:rPr>
          <w:rFonts w:ascii="Verdana" w:eastAsia="Roboto" w:hAnsi="Verdana" w:cs="Roboto"/>
          <w:color w:val="000000"/>
          <w:sz w:val="16"/>
          <w:szCs w:val="16"/>
          <w:lang w:eastAsia="pl-PL"/>
        </w:rPr>
        <w:t>ChPL</w:t>
      </w:r>
      <w:proofErr w:type="spellEnd"/>
      <w:r>
        <w:rPr>
          <w:rFonts w:ascii="Verdana" w:eastAsia="Roboto" w:hAnsi="Verdana" w:cs="Roboto"/>
          <w:color w:val="000000"/>
          <w:sz w:val="16"/>
          <w:szCs w:val="16"/>
          <w:lang w:eastAsia="pl-PL"/>
        </w:rPr>
        <w:t>.</w:t>
      </w:r>
    </w:p>
    <w:p w:rsidR="005D6086" w:rsidRPr="00B07A14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Brak podanego sposobu podania i dawkowania może skutkować niewłaściwym zastosowaniem, a w efekcie wystąpieniem działań niepożądanych, za które ponosić odpowiedzialność będzie podmiot leczniczy/personel medyczny, a nie producent leku.</w:t>
      </w:r>
    </w:p>
    <w:p w:rsidR="005D6086" w:rsidRPr="0099427B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u w:val="single"/>
          <w:lang w:eastAsia="pl-PL"/>
        </w:rPr>
        <w:t>Jeżeli ogólnie dostępne są produkty lecznicze posiadające rejestrację we wskazaniach, w których mają być użyte, niedopuszczalna jest zamiana na inne produkty lecznicze, które nie posiadają rejestracji w danym wskazaniu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. Działanie tego rodzaju należy identyfikować z eksperymentem medycznym w rozumieniu Ustawy o zawodach lekarza i lekarza dentysty z 05.12.1996 ze zmianami, Dz. Ustaw z 2011r. nr 277 poz. 1634.</w:t>
      </w:r>
    </w:p>
    <w:p w:rsidR="005D6086" w:rsidRPr="00806C81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Proszę o skonsultowanie powyższego pytania z Kierownikiem Apteki Szpitalnej.</w:t>
      </w:r>
    </w:p>
    <w:p w:rsidR="005D6086" w:rsidRDefault="005D6086" w:rsidP="005D6086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FC6F60" w:rsidRDefault="005D6086" w:rsidP="00FC6F60">
      <w:pPr>
        <w:tabs>
          <w:tab w:val="left" w:pos="468"/>
          <w:tab w:val="left" w:pos="7433"/>
          <w:tab w:val="right" w:pos="10206"/>
        </w:tabs>
        <w:spacing w:after="0" w:line="276" w:lineRule="auto"/>
        <w:ind w:left="426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Z uwagi na </w:t>
      </w:r>
      <w:r w:rsidR="008B75DF">
        <w:rPr>
          <w:rFonts w:ascii="Verdana" w:eastAsia="Times New Roman" w:hAnsi="Verdana" w:cs="Times New Roman"/>
          <w:sz w:val="16"/>
          <w:szCs w:val="16"/>
          <w:lang w:eastAsia="zh-CN"/>
        </w:rPr>
        <w:t xml:space="preserve">fakt że Zamawiający wykorzystuje ww. mieszaninę gazów </w:t>
      </w:r>
      <w:r w:rsidR="008B75DF" w:rsidRPr="0099427B">
        <w:rPr>
          <w:rFonts w:ascii="Verdana" w:eastAsia="Roboto" w:hAnsi="Verdana" w:cs="Tahoma"/>
          <w:color w:val="000000"/>
          <w:sz w:val="16"/>
          <w:szCs w:val="16"/>
          <w:lang w:eastAsia="pl-PL"/>
        </w:rPr>
        <w:t>mieszanina 50% podtlenku azotu i 50% tlenu</w:t>
      </w:r>
      <w:r w:rsidR="008B75DF">
        <w:rPr>
          <w:rFonts w:ascii="Verdana" w:eastAsia="Roboto" w:hAnsi="Verdana" w:cs="Tahoma"/>
          <w:color w:val="000000"/>
          <w:sz w:val="16"/>
          <w:szCs w:val="16"/>
          <w:lang w:eastAsia="pl-PL"/>
        </w:rPr>
        <w:t xml:space="preserve"> do celów medycznych zgodnie</w:t>
      </w:r>
      <w:r w:rsidR="00FC6F60">
        <w:rPr>
          <w:rFonts w:ascii="Verdana" w:eastAsia="Roboto" w:hAnsi="Verdana" w:cs="Tahoma"/>
          <w:color w:val="000000"/>
          <w:sz w:val="16"/>
          <w:szCs w:val="16"/>
          <w:lang w:eastAsia="pl-PL"/>
        </w:rPr>
        <w:t xml:space="preserve"> z zapisami dział VII SIWZ </w:t>
      </w:r>
      <w:r w:rsidR="00FC6F60" w:rsidRPr="00A73891">
        <w:rPr>
          <w:rFonts w:ascii="Verdana" w:eastAsia="Times New Roman" w:hAnsi="Verdana" w:cs="Times New Roman"/>
          <w:sz w:val="16"/>
          <w:szCs w:val="16"/>
          <w:lang w:eastAsia="zh-CN"/>
        </w:rPr>
        <w:t>pkt.</w:t>
      </w:r>
      <w:r w:rsidR="00FC6F60">
        <w:rPr>
          <w:rFonts w:ascii="Verdana" w:eastAsia="Times New Roman" w:hAnsi="Verdana" w:cs="Times New Roman"/>
          <w:sz w:val="16"/>
          <w:szCs w:val="16"/>
          <w:lang w:eastAsia="zh-CN"/>
        </w:rPr>
        <w:t xml:space="preserve">5 w zakresie opisu przedmiotu zamówienia </w:t>
      </w:r>
      <w:proofErr w:type="spellStart"/>
      <w:r w:rsidR="00FC6F60">
        <w:rPr>
          <w:rFonts w:ascii="Verdana" w:eastAsia="Times New Roman" w:hAnsi="Verdana" w:cs="Times New Roman"/>
          <w:sz w:val="16"/>
          <w:szCs w:val="16"/>
          <w:lang w:eastAsia="zh-CN"/>
        </w:rPr>
        <w:t>ppkt</w:t>
      </w:r>
      <w:proofErr w:type="spellEnd"/>
      <w:r w:rsidR="00FC6F60">
        <w:rPr>
          <w:rFonts w:ascii="Verdana" w:eastAsia="Times New Roman" w:hAnsi="Verdana" w:cs="Times New Roman"/>
          <w:sz w:val="16"/>
          <w:szCs w:val="16"/>
          <w:lang w:eastAsia="zh-CN"/>
        </w:rPr>
        <w:t>. 2</w:t>
      </w:r>
      <w:r w:rsidR="00FC6F60" w:rsidRPr="00A7389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Zamawiający wezwie Wykonawcę którego oferta została najwyżej oceniona do dostarczenia w wyznaczonym terminie Karty Charakterystyki Produktu Leczniczego oferowanego gazu. </w:t>
      </w:r>
    </w:p>
    <w:p w:rsidR="005D6086" w:rsidRPr="005B02D9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Pytanie 5 dotyczy zaworu dozującego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806C8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Czy Zamawiający dopuści zaoferowanie zaworu dozującego zintegrowanego z zaworem wydechowym i tworzącego z jednorazowymi wyrobami medycznymi (filtr i ustnik/maska) bezpieczny układ niepozwalający na powrót wydychanego powietrza do zaworu dozującego i tworzący z wnętrza zaworu tzw. </w:t>
      </w:r>
      <w:r w:rsidRPr="00806C81">
        <w:rPr>
          <w:rFonts w:ascii="Verdana" w:eastAsia="Times New Roman" w:hAnsi="Verdana" w:cs="Times New Roman"/>
          <w:i/>
          <w:sz w:val="16"/>
          <w:szCs w:val="16"/>
          <w:lang w:eastAsia="zh-CN"/>
        </w:rPr>
        <w:t>strefę bezdotykową,</w:t>
      </w:r>
      <w:r w:rsidRPr="00806C8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niewymagającą dezynfekcji</w:t>
      </w:r>
      <w:r w:rsidRPr="00806C81">
        <w:rPr>
          <w:rFonts w:ascii="Verdana" w:eastAsia="Times New Roman" w:hAnsi="Verdana" w:cs="Times New Roman"/>
          <w:i/>
          <w:sz w:val="16"/>
          <w:szCs w:val="16"/>
          <w:lang w:eastAsia="zh-CN"/>
        </w:rPr>
        <w:t xml:space="preserve">, </w:t>
      </w:r>
      <w:r w:rsidRPr="00806C81">
        <w:rPr>
          <w:rFonts w:ascii="Verdana" w:eastAsia="Times New Roman" w:hAnsi="Verdana" w:cs="Times New Roman"/>
          <w:sz w:val="16"/>
          <w:szCs w:val="16"/>
          <w:lang w:eastAsia="zh-CN"/>
        </w:rPr>
        <w:t>a zawór jest zabezpieczony przed przypadkową ingerencją?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i/>
          <w:sz w:val="16"/>
          <w:szCs w:val="16"/>
          <w:lang w:eastAsia="zh-CN"/>
        </w:rPr>
      </w:pPr>
      <w:r w:rsidRPr="00806C8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„- </w:t>
      </w:r>
      <w:r w:rsidRPr="00806C81">
        <w:rPr>
          <w:rFonts w:ascii="Verdana" w:eastAsia="Times New Roman" w:hAnsi="Verdana" w:cs="Times New Roman"/>
          <w:i/>
          <w:sz w:val="16"/>
          <w:szCs w:val="16"/>
          <w:u w:val="single"/>
          <w:lang w:eastAsia="zh-CN"/>
        </w:rPr>
        <w:t>strefa bezdotykowa</w:t>
      </w:r>
      <w:r w:rsidRPr="00806C8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–</w:t>
      </w:r>
      <w:r w:rsidRPr="00806C81">
        <w:rPr>
          <w:rFonts w:ascii="Verdana" w:eastAsia="Times New Roman" w:hAnsi="Verdana" w:cs="Times New Roman"/>
          <w:i/>
          <w:sz w:val="16"/>
          <w:szCs w:val="16"/>
          <w:lang w:eastAsia="zh-CN"/>
        </w:rPr>
        <w:t xml:space="preserve"> obejmuje wszystkie powierzchnie, które nie mają bezpośredniego (za pośrednictwem rąk personelu, pacjentów oraz sprzętu medycznego) kontaktu z pacjentem (m.in. podłogi, ściany, okna); ryzyko kontaminacji tych obszarów jest niewielkie oraz przeniesienia na pacjenta znajdującego się na powierzchni ewentualnego zanieczyszczenia”.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5B02D9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2B01BA">
        <w:rPr>
          <w:rFonts w:ascii="Verdana" w:eastAsia="Times New Roman" w:hAnsi="Verdana" w:cs="Times New Roman"/>
          <w:sz w:val="16"/>
          <w:szCs w:val="16"/>
          <w:lang w:eastAsia="zh-CN"/>
        </w:rPr>
        <w:t>Tak, Zamawiający dopuszcza zaproponowane rozwiązanie obok opisanego w SIWZ.</w:t>
      </w:r>
    </w:p>
    <w:p w:rsidR="005D6086" w:rsidRPr="005B02D9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Pytanie 6 dotyczy 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>zaworu dozują</w:t>
      </w: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cego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806C8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Czy w trosce o bezpieczeństwo pacjentek podczas porodu, Zamawiający wymaga zaoferowania zaworu gwarantującego bezpieczeństwo mikrobiologiczne, czyli możliwość dezynfekcji jego zewnętrznych powierzchni, zgodnie z procedurami szpitalnymi (Plan Higieny Szpitalnej). Zawór dozujący jest tzw. strefą dotykowa -  czyli podlegającą dezynfekcji. 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806C81">
        <w:rPr>
          <w:rFonts w:ascii="Verdana" w:eastAsia="Times New Roman" w:hAnsi="Verdana" w:cs="Times New Roman"/>
          <w:sz w:val="16"/>
          <w:szCs w:val="16"/>
          <w:lang w:eastAsia="zh-CN"/>
        </w:rPr>
        <w:t>„- strefa dotykowa -  obejmuje wszystkie powierzchnie, z którymi pacjent i personel kontaktują się często, ale które nie zostały skażone biologicznym materiałem ludzkim; z uwagi na częsty kontakt za pośrednictwem rąk lub sprzętu medycznego ryzyko kontaminacji tych obszarów jest duże oraz przeniesienie znajdującego się na tych powierzchniach zanieczyszczenia na każdą kontaktującą się z nimi osobę (m.in. klamki, uchwyty, kontakty, słuchawki telefoniczne, poręcze krzeseł, blaty robocze, strefa wokół umywalki”.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5D6086" w:rsidRPr="002B01BA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2B01BA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wymaga a zaproponowane rozwiązanie dopuszcza obok rozwiązania opisanego w SIWZ.</w:t>
      </w:r>
    </w:p>
    <w:p w:rsidR="005D6086" w:rsidRPr="005B02D9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Pytanie 7 dotyczy zaworu dozującego 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Roboto" w:hAnsi="Verdana" w:cs="Roboto"/>
          <w:color w:val="000000"/>
          <w:sz w:val="16"/>
          <w:szCs w:val="16"/>
          <w:lang w:eastAsia="pl-PL"/>
        </w:rPr>
      </w:pP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Czy mając na uwadze bezpieczeństwo pacjentek podczas porodu, Zamawiający dopuści zaoferowanie zaworu dozującego, którego wnętrze tworzy tzw. 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>strefę bezdotykową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, czyli nie wymaga ingerencji w jego strukturę, ale producent przewidział możliwość dezynfekcji lub sterylizacji zaworu w przypadku podejrzenia jego kontaminacji zgodnie z </w:t>
      </w:r>
      <w:r w:rsidRPr="0099427B">
        <w:rPr>
          <w:rFonts w:ascii="Verdana" w:eastAsia="Roboto" w:hAnsi="Verdana" w:cs="Roboto"/>
          <w:i/>
          <w:color w:val="000000"/>
          <w:sz w:val="16"/>
          <w:szCs w:val="16"/>
          <w:lang w:eastAsia="pl-PL"/>
        </w:rPr>
        <w:t xml:space="preserve">Procedurą dezynfekcji powierzchni skażonych materiałem organicznym </w:t>
      </w:r>
      <w:r w:rsidRPr="0099427B">
        <w:rPr>
          <w:rFonts w:ascii="Verdana" w:eastAsia="Roboto" w:hAnsi="Verdana" w:cs="Roboto"/>
          <w:color w:val="000000"/>
          <w:sz w:val="16"/>
          <w:szCs w:val="16"/>
          <w:lang w:eastAsia="pl-PL"/>
        </w:rPr>
        <w:t>i zawarł takie informacje w instrukcji obsługi.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2B01BA">
        <w:rPr>
          <w:rFonts w:ascii="Verdana" w:eastAsia="Times New Roman" w:hAnsi="Verdana" w:cs="Times New Roman"/>
          <w:sz w:val="16"/>
          <w:szCs w:val="16"/>
          <w:lang w:eastAsia="zh-CN"/>
        </w:rPr>
        <w:t>Tak, Zamawiający dopuszcza zaproponowane rozwiązanie obok opisanego w SIWZ.</w:t>
      </w:r>
    </w:p>
    <w:p w:rsidR="005D6086" w:rsidRPr="005B02D9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>Pytanie 8 dotyczy zaworu dozującego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806C81">
        <w:rPr>
          <w:rFonts w:ascii="Verdana" w:hAnsi="Verdana" w:cs="Arial"/>
          <w:sz w:val="16"/>
          <w:szCs w:val="16"/>
        </w:rPr>
        <w:t>Czy dla zapewnienia pacjentom bezpieczeństwa mikrobiologicznego Zamawiający wymaga zaoferowania jednorazowych wyrobów medycznych: ustników wraz filtrem antybakteryjnym o określonej skuteczności filtracji bakteryjnej oraz filtracji wirusowej nie mniejszej niż 99,999% i potwierdzenia tego parametru oświadczeniem producenta lub kartą produktu?</w:t>
      </w:r>
    </w:p>
    <w:p w:rsidR="005D6086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 w:rsidRPr="006D2EB6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7606D7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7606D7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wymaga a zaproponowane rozwiązanie dopuszcza obok rozwiązania opisanego w SIWZ.</w:t>
      </w:r>
    </w:p>
    <w:p w:rsidR="005D6086" w:rsidRPr="005B02D9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Pytanie 9 dotyczy </w:t>
      </w:r>
      <w:r w:rsidRPr="005B02D9">
        <w:rPr>
          <w:rFonts w:ascii="Verdana" w:eastAsia="Times New Roman" w:hAnsi="Verdana" w:cs="Arial"/>
          <w:b/>
          <w:sz w:val="16"/>
          <w:szCs w:val="16"/>
        </w:rPr>
        <w:t>dojazdu do lokalizacji ul. Powstańców Śl. i ul. Piłsudskiego</w:t>
      </w:r>
    </w:p>
    <w:p w:rsidR="005D6086" w:rsidRDefault="005D6086" w:rsidP="005D6086">
      <w:pPr>
        <w:shd w:val="clear" w:color="auto" w:fill="FFFFFF"/>
        <w:spacing w:after="0" w:line="276" w:lineRule="auto"/>
        <w:ind w:left="426" w:right="2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06C81">
        <w:rPr>
          <w:rFonts w:ascii="Verdana" w:eastAsia="Times New Roman" w:hAnsi="Verdana" w:cs="Arial"/>
          <w:sz w:val="16"/>
          <w:szCs w:val="16"/>
        </w:rPr>
        <w:t>Czy na drodze dojazdu do lokalizacji ul. Powstańców Śl. i ul. Piłsudskiego, samochodu dostawczego z ciekłym azotem (DMC 3,5T) występują utrudnienia w dojeździe tj.: niskie prześwity, wąskie przejazdy, nieutwardzona droga, zakazy wjazdu, bramy, lub inne istotne ograniczania?</w:t>
      </w:r>
    </w:p>
    <w:p w:rsidR="005D6086" w:rsidRDefault="005D6086" w:rsidP="005D6086">
      <w:pPr>
        <w:shd w:val="clear" w:color="auto" w:fill="FFFFFF"/>
        <w:spacing w:after="0" w:line="276" w:lineRule="auto"/>
        <w:ind w:left="426" w:right="260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: </w:t>
      </w:r>
    </w:p>
    <w:p w:rsidR="005D6086" w:rsidRDefault="005D6086" w:rsidP="005D6086">
      <w:pPr>
        <w:shd w:val="clear" w:color="auto" w:fill="FFFFFF"/>
        <w:spacing w:after="0" w:line="276" w:lineRule="auto"/>
        <w:ind w:left="426" w:right="2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Nie, </w:t>
      </w:r>
      <w:r w:rsidRPr="00806C81">
        <w:rPr>
          <w:rFonts w:ascii="Verdana" w:eastAsia="Times New Roman" w:hAnsi="Verdana" w:cs="Arial"/>
          <w:sz w:val="16"/>
          <w:szCs w:val="16"/>
        </w:rPr>
        <w:t xml:space="preserve">na drodze dojazdu do </w:t>
      </w:r>
      <w:r>
        <w:rPr>
          <w:rFonts w:ascii="Verdana" w:eastAsia="Times New Roman" w:hAnsi="Verdana" w:cs="Arial"/>
          <w:sz w:val="16"/>
          <w:szCs w:val="16"/>
        </w:rPr>
        <w:t>ww. lokalizacji nie występują utrudnienia.</w:t>
      </w: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</w:rPr>
        <w:t xml:space="preserve">      </w:t>
      </w: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Arial"/>
          <w:sz w:val="16"/>
          <w:szCs w:val="16"/>
        </w:rPr>
      </w:pPr>
    </w:p>
    <w:p w:rsidR="005D6086" w:rsidRPr="005B02D9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</w:rPr>
        <w:t xml:space="preserve">        </w:t>
      </w:r>
      <w:r w:rsidRPr="005B02D9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Pytanie 10 dotyczy </w:t>
      </w:r>
      <w:r w:rsidRPr="005B02D9">
        <w:rPr>
          <w:rFonts w:ascii="Verdana" w:eastAsia="Times New Roman" w:hAnsi="Verdana" w:cs="Arial"/>
          <w:b/>
          <w:sz w:val="16"/>
          <w:szCs w:val="16"/>
        </w:rPr>
        <w:t>częstotliwości dostaw ciekłego azotu do wszystkich lokalizacji</w:t>
      </w:r>
      <w:r w:rsidRPr="005B02D9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</w:p>
    <w:p w:rsidR="005D6086" w:rsidRPr="00806C81" w:rsidRDefault="005D6086" w:rsidP="005D6086">
      <w:pPr>
        <w:shd w:val="clear" w:color="auto" w:fill="FFFFFF"/>
        <w:spacing w:after="0" w:line="276" w:lineRule="auto"/>
        <w:ind w:left="426" w:right="2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806C81">
        <w:rPr>
          <w:rFonts w:ascii="Verdana" w:eastAsia="Times New Roman" w:hAnsi="Verdana" w:cs="Arial"/>
          <w:sz w:val="16"/>
          <w:szCs w:val="16"/>
        </w:rPr>
        <w:t>Proszę o podanie częstotliwości dostaw ciekłego azotu do wszystkich lokalizacji. Informacja jest istotna z punktu widzenia harmonogramu dostaw.</w:t>
      </w:r>
    </w:p>
    <w:p w:rsidR="005D6086" w:rsidRDefault="005D6086" w:rsidP="005D6086">
      <w:pPr>
        <w:shd w:val="clear" w:color="auto" w:fill="FFFFFF"/>
        <w:spacing w:after="0" w:line="276" w:lineRule="auto"/>
        <w:ind w:left="426" w:right="260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7606D7" w:rsidRDefault="005D6086" w:rsidP="005D6086">
      <w:pPr>
        <w:shd w:val="clear" w:color="auto" w:fill="FFFFFF"/>
        <w:spacing w:after="0" w:line="276" w:lineRule="auto"/>
        <w:ind w:left="426" w:right="260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7606D7">
        <w:rPr>
          <w:rFonts w:ascii="Verdana" w:eastAsia="Times New Roman" w:hAnsi="Verdana" w:cs="Times New Roman"/>
          <w:sz w:val="16"/>
          <w:szCs w:val="16"/>
          <w:lang w:eastAsia="zh-CN"/>
        </w:rPr>
        <w:t>Częstotliwość dostaw ciekłego azotu:</w:t>
      </w:r>
    </w:p>
    <w:p w:rsidR="005D6086" w:rsidRDefault="005D6086" w:rsidP="005D6086">
      <w:pPr>
        <w:spacing w:after="0" w:line="276" w:lineRule="auto"/>
        <w:jc w:val="both"/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zh-CN" w:bidi="hi-IN"/>
        </w:rPr>
        <w:t xml:space="preserve">        </w:t>
      </w:r>
      <w:r w:rsidRPr="00E50BD7"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zh-CN" w:bidi="hi-IN"/>
        </w:rPr>
        <w:t>Lokalizacja nr I ; 42-400 Zawiercie, ul. Miodowa 14</w:t>
      </w:r>
      <w:r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zh-CN" w:bidi="hi-IN"/>
        </w:rPr>
        <w:t xml:space="preserve"> – 1 raz w miesiącu</w:t>
      </w:r>
    </w:p>
    <w:p w:rsidR="005D6086" w:rsidRDefault="005D6086" w:rsidP="005D6086">
      <w:pPr>
        <w:spacing w:after="0"/>
        <w:jc w:val="both"/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zh-CN" w:bidi="hi-IN"/>
        </w:rPr>
        <w:t xml:space="preserve">        </w:t>
      </w:r>
      <w:r w:rsidRPr="00E50BD7"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zh-CN" w:bidi="hi-IN"/>
        </w:rPr>
        <w:t>Lokalizacja nr II; 42-400 Zawiercie, ul. Powstańców Śląskich 8</w:t>
      </w:r>
      <w:r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zh-CN" w:bidi="hi-IN"/>
        </w:rPr>
        <w:t xml:space="preserve"> – 14 razy w roku</w:t>
      </w:r>
    </w:p>
    <w:p w:rsidR="005D6086" w:rsidRPr="00F037C2" w:rsidRDefault="005D6086" w:rsidP="005D6086">
      <w:pPr>
        <w:tabs>
          <w:tab w:val="left" w:pos="459"/>
        </w:tabs>
        <w:spacing w:after="0"/>
        <w:ind w:left="426" w:hanging="426"/>
        <w:jc w:val="both"/>
        <w:rPr>
          <w:rFonts w:ascii="Verdana" w:eastAsia="SimSun" w:hAnsi="Verdana" w:cs="Arial"/>
          <w:bCs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zh-CN" w:bidi="hi-IN"/>
        </w:rPr>
        <w:tab/>
      </w:r>
      <w:r w:rsidRPr="00935D04">
        <w:rPr>
          <w:rFonts w:ascii="Verdana" w:eastAsia="SimSun" w:hAnsi="Verdana" w:cs="Arial"/>
          <w:bCs/>
          <w:kern w:val="2"/>
          <w:sz w:val="16"/>
          <w:szCs w:val="16"/>
          <w:lang w:eastAsia="zh-CN" w:bidi="hi-IN"/>
        </w:rPr>
        <w:t>Lokalizacja nr V; 42-400 Zawiercie, ul. Piłsudskiego 80</w:t>
      </w:r>
      <w:r>
        <w:rPr>
          <w:rFonts w:ascii="Verdana" w:eastAsia="SimSun" w:hAnsi="Verdana" w:cs="Arial"/>
          <w:bCs/>
          <w:kern w:val="2"/>
          <w:sz w:val="16"/>
          <w:szCs w:val="16"/>
          <w:lang w:eastAsia="zh-CN" w:bidi="hi-IN"/>
        </w:rPr>
        <w:t xml:space="preserve"> – 2 razy w tygodniu. </w:t>
      </w:r>
      <w:r w:rsidRPr="00C364D8">
        <w:rPr>
          <w:rFonts w:ascii="Verdana" w:eastAsia="SimSun" w:hAnsi="Verdana" w:cs="Arial"/>
          <w:bCs/>
          <w:kern w:val="2"/>
          <w:sz w:val="16"/>
          <w:szCs w:val="16"/>
          <w:lang w:eastAsia="zh-CN" w:bidi="hi-IN"/>
        </w:rPr>
        <w:t>W załączeniu poprawiony SIWZ</w:t>
      </w:r>
      <w:r>
        <w:rPr>
          <w:rFonts w:ascii="Verdana" w:eastAsia="SimSun" w:hAnsi="Verdana" w:cs="Arial"/>
          <w:bCs/>
          <w:kern w:val="2"/>
          <w:sz w:val="16"/>
          <w:szCs w:val="16"/>
          <w:lang w:eastAsia="zh-CN" w:bidi="hi-IN"/>
        </w:rPr>
        <w:t xml:space="preserve">, zał. nr 1 do SIWZ formularz ofertowy i zał. nr 5 do SIWZ Istotne </w:t>
      </w:r>
      <w:r w:rsidRPr="00C364D8">
        <w:rPr>
          <w:rFonts w:ascii="Verdana" w:eastAsia="SimSun" w:hAnsi="Verdana" w:cs="Arial"/>
          <w:bCs/>
          <w:kern w:val="2"/>
          <w:sz w:val="16"/>
          <w:szCs w:val="16"/>
          <w:lang w:eastAsia="zh-CN" w:bidi="hi-IN"/>
        </w:rPr>
        <w:t xml:space="preserve">postanowienia umowy. </w:t>
      </w:r>
    </w:p>
    <w:p w:rsidR="005D6086" w:rsidRPr="005D6086" w:rsidRDefault="005D6086" w:rsidP="005D6086">
      <w:pPr>
        <w:spacing w:after="0" w:line="276" w:lineRule="auto"/>
        <w:ind w:right="26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5D6086">
        <w:rPr>
          <w:rFonts w:ascii="Verdana" w:eastAsia="SimSun" w:hAnsi="Verdana" w:cs="Arial"/>
          <w:bCs/>
          <w:kern w:val="2"/>
          <w:sz w:val="16"/>
          <w:szCs w:val="16"/>
          <w:lang w:eastAsia="zh-CN" w:bidi="hi-IN"/>
        </w:rPr>
        <w:t xml:space="preserve">       </w:t>
      </w:r>
      <w:r w:rsidRPr="005D6086">
        <w:rPr>
          <w:rFonts w:ascii="Verdana" w:eastAsia="Times New Roman" w:hAnsi="Verdana" w:cs="Times New Roman"/>
          <w:b/>
          <w:sz w:val="16"/>
          <w:szCs w:val="16"/>
          <w:lang w:eastAsia="pl-PL"/>
        </w:rPr>
        <w:t>Pytanie 11 dotyczy pakietu nr 9 poz. 1</w:t>
      </w:r>
    </w:p>
    <w:p w:rsidR="005D6086" w:rsidRP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D6086">
        <w:rPr>
          <w:rFonts w:ascii="Verdana" w:eastAsia="Times New Roman" w:hAnsi="Verdana" w:cs="Times New Roman"/>
          <w:sz w:val="16"/>
          <w:szCs w:val="16"/>
          <w:lang w:eastAsia="pl-PL"/>
        </w:rPr>
        <w:t>Bardzo proszę w pakiecie nr 9, poz. 1 o dopuszczenie możliwości zaoferowania tlenu medycznego w butlach aluminiowych z zaworem zintegrowanym o pojemności wodnej 11l i zawartości 2,3m3 z przeliczeniem ilości oferowanych butli wg poniższego wyliczenia.</w:t>
      </w:r>
    </w:p>
    <w:p w:rsidR="005D6086" w:rsidRP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D6086">
        <w:rPr>
          <w:rFonts w:ascii="Verdana" w:eastAsia="Times New Roman" w:hAnsi="Verdana" w:cs="Times New Roman"/>
          <w:sz w:val="16"/>
          <w:szCs w:val="16"/>
          <w:lang w:eastAsia="pl-PL"/>
        </w:rPr>
        <w:t>Zawartość gazu w butlach o pojemności 10l wynosi ok. 2,15m3 tlenu medycznego</w:t>
      </w:r>
    </w:p>
    <w:p w:rsidR="005D6086" w:rsidRP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D6086">
        <w:rPr>
          <w:rFonts w:ascii="Verdana" w:eastAsia="Times New Roman" w:hAnsi="Verdana" w:cs="Times New Roman"/>
          <w:sz w:val="16"/>
          <w:szCs w:val="16"/>
          <w:lang w:eastAsia="pl-PL"/>
        </w:rPr>
        <w:t>230 butli x 2,15 m3= 494,5 m3</w:t>
      </w:r>
    </w:p>
    <w:p w:rsidR="005D6086" w:rsidRP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D6086">
        <w:rPr>
          <w:rFonts w:ascii="Verdana" w:eastAsia="Times New Roman" w:hAnsi="Verdana" w:cs="Times New Roman"/>
          <w:sz w:val="16"/>
          <w:szCs w:val="16"/>
          <w:lang w:eastAsia="pl-PL"/>
        </w:rPr>
        <w:t>494,5 m3/ 2,3m3= 215 butli</w:t>
      </w:r>
    </w:p>
    <w:p w:rsidR="005D6086" w:rsidRPr="005D6086" w:rsidRDefault="005D6086" w:rsidP="005D6086">
      <w:pPr>
        <w:spacing w:after="0"/>
        <w:ind w:left="426" w:hanging="284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D6086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    Odpowiedź: </w:t>
      </w:r>
    </w:p>
    <w:p w:rsidR="005D6086" w:rsidRPr="005D6086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Roboto" w:hAnsi="Verdana" w:cs="Roboto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Z</w:t>
      </w:r>
      <w:r w:rsidRPr="009C37DD">
        <w:rPr>
          <w:rFonts w:ascii="Verdana" w:eastAsia="Times New Roman" w:hAnsi="Verdana" w:cs="Times New Roman"/>
          <w:sz w:val="16"/>
          <w:szCs w:val="16"/>
          <w:lang w:eastAsia="zh-CN"/>
        </w:rPr>
        <w:t>amawiający doprecyzowuje opis przedmiotu zamówienia w pakiecie nr 4 poz.</w:t>
      </w:r>
      <w:r>
        <w:rPr>
          <w:rFonts w:ascii="Verdana" w:eastAsia="Roboto" w:hAnsi="Verdana" w:cs="Roboto"/>
          <w:color w:val="000000"/>
          <w:sz w:val="16"/>
          <w:szCs w:val="16"/>
          <w:lang w:eastAsia="pl-PL"/>
        </w:rPr>
        <w:t xml:space="preserve"> 1., w taki sposób by dopuścić składanie ofert w butlach o poj. 10 i 11l a oferty były porównywalne. </w:t>
      </w:r>
      <w:r w:rsidRPr="009C37DD">
        <w:rPr>
          <w:rFonts w:ascii="Verdana" w:eastAsia="Roboto" w:hAnsi="Verdana" w:cs="Roboto"/>
          <w:color w:val="000000"/>
          <w:sz w:val="16"/>
          <w:szCs w:val="16"/>
          <w:lang w:eastAsia="pl-PL"/>
        </w:rPr>
        <w:t>W załączeniu poprawiony formularz asortymentowo cenowy.</w:t>
      </w:r>
      <w:r>
        <w:rPr>
          <w:rFonts w:ascii="Verdana" w:eastAsia="Roboto" w:hAnsi="Verdana" w:cs="Roboto"/>
          <w:b/>
          <w:color w:val="000000"/>
          <w:sz w:val="16"/>
          <w:szCs w:val="16"/>
          <w:lang w:eastAsia="pl-PL"/>
        </w:rPr>
        <w:t xml:space="preserve"> </w:t>
      </w:r>
    </w:p>
    <w:p w:rsidR="005D6086" w:rsidRPr="00E50BD7" w:rsidRDefault="005D6086" w:rsidP="005D6086">
      <w:pPr>
        <w:spacing w:after="0"/>
        <w:ind w:left="426" w:hanging="284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    </w:t>
      </w:r>
      <w:r w:rsidRPr="005B02D9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Pytanie 12 dotyczy zaworu czerpalnego </w:t>
      </w:r>
    </w:p>
    <w:p w:rsidR="005D6086" w:rsidRPr="00806C81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  <w:r w:rsidRPr="00806C81">
        <w:rPr>
          <w:rFonts w:ascii="Verdana" w:hAnsi="Verdana"/>
          <w:sz w:val="16"/>
          <w:szCs w:val="16"/>
        </w:rPr>
        <w:t>Czy przez „zawór czerpalny”, Zamawiający rozumie zawór zintegrowany z butlą, wyposażony w reduktor z przepływomierzem, szybkozłączem AGA i wyjściem do podaży tlenu przez kaniulę donosową/maskę?</w:t>
      </w:r>
    </w:p>
    <w:p w:rsidR="005D6086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0B1EEB" w:rsidRDefault="005D6086" w:rsidP="005D6086">
      <w:pPr>
        <w:autoSpaceDE w:val="0"/>
        <w:autoSpaceDN w:val="0"/>
        <w:adjustRightInd w:val="0"/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Zamawiają</w:t>
      </w:r>
      <w:r w:rsidRPr="000B1EEB">
        <w:rPr>
          <w:rFonts w:ascii="Verdana" w:eastAsia="Times New Roman" w:hAnsi="Verdana" w:cs="Times New Roman"/>
          <w:sz w:val="16"/>
          <w:szCs w:val="16"/>
          <w:lang w:eastAsia="zh-CN"/>
        </w:rPr>
        <w:t>cy wymaga zaworu czerpalnego wyposażonego w reduktor na 5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 </w:t>
      </w:r>
      <w:r w:rsidRPr="000B1EEB">
        <w:rPr>
          <w:rFonts w:ascii="Verdana" w:eastAsia="Times New Roman" w:hAnsi="Verdana" w:cs="Times New Roman"/>
          <w:sz w:val="16"/>
          <w:szCs w:val="16"/>
          <w:lang w:eastAsia="zh-CN"/>
        </w:rPr>
        <w:t xml:space="preserve">barów, wyjście (nieregulowane) typu AGA oraz przepływomierz regulowany w 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zakresie 0 -1</w:t>
      </w:r>
      <w:r w:rsidRPr="000B1EEB">
        <w:rPr>
          <w:rFonts w:ascii="Verdana" w:eastAsia="Times New Roman" w:hAnsi="Verdana" w:cs="Times New Roman"/>
          <w:sz w:val="16"/>
          <w:szCs w:val="16"/>
          <w:lang w:eastAsia="zh-CN"/>
        </w:rPr>
        <w:t xml:space="preserve">5l/min z 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wyjściem</w:t>
      </w:r>
      <w:r w:rsidRPr="000B1EEB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pod kaniulę nosową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 lub maskę</w:t>
      </w:r>
      <w:r w:rsidRPr="000B1EEB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tlenową</w:t>
      </w:r>
      <w:r w:rsidRPr="000B1EEB">
        <w:rPr>
          <w:rFonts w:ascii="Verdana" w:eastAsia="Times New Roman" w:hAnsi="Verdana" w:cs="Times New Roman"/>
          <w:sz w:val="16"/>
          <w:szCs w:val="16"/>
          <w:lang w:eastAsia="zh-CN"/>
        </w:rPr>
        <w:t>.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 W załączeniu poprawiony opis przedmiotu zamówienia w SIWZ i zał. nr 2 do SIWZ formularzu asortymentowo cenowym.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Pytanie 13 dotyczy </w:t>
      </w:r>
      <w:r w:rsidRPr="00B95ECB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butli aluminiowych z zaworem zintegrowanym 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  <w:r w:rsidRPr="00806C81">
        <w:rPr>
          <w:rFonts w:ascii="Verdana" w:hAnsi="Verdana" w:cs="Arial"/>
          <w:sz w:val="16"/>
          <w:szCs w:val="16"/>
        </w:rPr>
        <w:t>Czy dla bezpieczeństwa</w:t>
      </w:r>
      <w:r w:rsidRPr="00806C81">
        <w:rPr>
          <w:rFonts w:ascii="Verdana" w:hAnsi="Verdana"/>
          <w:sz w:val="16"/>
          <w:szCs w:val="16"/>
        </w:rPr>
        <w:t xml:space="preserve"> prowadzonej tlenoterapii, Zamawiający wymaga zaoferowania butli aluminiowych z zaworem zintegrowanym wyposażonych w: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806C81">
        <w:rPr>
          <w:rFonts w:ascii="Verdana" w:hAnsi="Verdana"/>
          <w:sz w:val="16"/>
          <w:szCs w:val="16"/>
        </w:rPr>
        <w:t xml:space="preserve">-  </w:t>
      </w:r>
      <w:r w:rsidRPr="00806C81">
        <w:rPr>
          <w:rFonts w:ascii="Verdana" w:hAnsi="Verdana" w:cs="Arial"/>
          <w:sz w:val="16"/>
          <w:szCs w:val="16"/>
        </w:rPr>
        <w:t>cyfrowy wyświetlacz, dający możliwość odczytu:</w:t>
      </w:r>
    </w:p>
    <w:p w:rsidR="005D6086" w:rsidRPr="00806C81" w:rsidRDefault="005D6086" w:rsidP="005D6086">
      <w:pPr>
        <w:pStyle w:val="Akapitzlist"/>
        <w:numPr>
          <w:ilvl w:val="0"/>
          <w:numId w:val="2"/>
        </w:numPr>
        <w:ind w:left="426" w:right="260" w:firstLine="0"/>
        <w:rPr>
          <w:rFonts w:ascii="Verdana" w:hAnsi="Verdana" w:cs="Arial"/>
          <w:sz w:val="16"/>
          <w:szCs w:val="16"/>
        </w:rPr>
      </w:pPr>
      <w:r w:rsidRPr="00806C81">
        <w:rPr>
          <w:rFonts w:ascii="Verdana" w:hAnsi="Verdana" w:cs="Arial"/>
          <w:sz w:val="16"/>
          <w:szCs w:val="16"/>
        </w:rPr>
        <w:t>ilości gazu pozostałego w butli przy zamkniętym zaworze (pokazana w litrach)</w:t>
      </w:r>
    </w:p>
    <w:p w:rsidR="005D6086" w:rsidRPr="00806C81" w:rsidRDefault="005D6086" w:rsidP="005D6086">
      <w:pPr>
        <w:pStyle w:val="Akapitzlist"/>
        <w:numPr>
          <w:ilvl w:val="0"/>
          <w:numId w:val="2"/>
        </w:numPr>
        <w:ind w:left="426" w:right="260" w:firstLine="0"/>
        <w:rPr>
          <w:rFonts w:ascii="Verdana" w:hAnsi="Verdana" w:cs="Arial"/>
          <w:sz w:val="16"/>
          <w:szCs w:val="16"/>
        </w:rPr>
      </w:pPr>
      <w:r w:rsidRPr="00806C81">
        <w:rPr>
          <w:rFonts w:ascii="Verdana" w:hAnsi="Verdana" w:cs="Arial"/>
          <w:sz w:val="16"/>
          <w:szCs w:val="16"/>
        </w:rPr>
        <w:t xml:space="preserve">ilości gazu pozostałego w butli podczas użycia (wskaźnik liniowy napełnienia butli) </w:t>
      </w:r>
    </w:p>
    <w:p w:rsidR="005D6086" w:rsidRPr="008B3293" w:rsidRDefault="005D6086" w:rsidP="005D6086">
      <w:pPr>
        <w:pStyle w:val="Akapitzlist"/>
        <w:numPr>
          <w:ilvl w:val="0"/>
          <w:numId w:val="2"/>
        </w:numPr>
        <w:ind w:left="426" w:right="260" w:firstLine="0"/>
        <w:rPr>
          <w:rFonts w:ascii="Verdana" w:hAnsi="Verdana"/>
          <w:sz w:val="16"/>
          <w:szCs w:val="16"/>
        </w:rPr>
      </w:pPr>
      <w:r w:rsidRPr="008B3293">
        <w:rPr>
          <w:rFonts w:ascii="Verdana" w:hAnsi="Verdana" w:cs="Arial"/>
          <w:sz w:val="16"/>
          <w:szCs w:val="16"/>
        </w:rPr>
        <w:t>czasu pozostałego do zużycia gazu w butli przy zadanym przepływie (kalkulator gazu)</w:t>
      </w:r>
      <w:r>
        <w:rPr>
          <w:rFonts w:ascii="Verdana" w:hAnsi="Verdana" w:cs="Arial"/>
          <w:sz w:val="16"/>
          <w:szCs w:val="16"/>
        </w:rPr>
        <w:t xml:space="preserve"> </w:t>
      </w:r>
      <w:r w:rsidRPr="008B3293">
        <w:rPr>
          <w:rFonts w:ascii="Verdana" w:hAnsi="Verdana" w:cs="Arial"/>
          <w:sz w:val="16"/>
          <w:szCs w:val="16"/>
        </w:rPr>
        <w:t>- posiadających system alarmowy</w:t>
      </w:r>
      <w:r w:rsidRPr="008B3293">
        <w:rPr>
          <w:rFonts w:ascii="Verdana" w:hAnsi="Verdana"/>
          <w:sz w:val="16"/>
          <w:szCs w:val="16"/>
        </w:rPr>
        <w:t>, posiadających dwustopniowy system alarmowy tj. sygnał dźwiękowy</w:t>
      </w:r>
    </w:p>
    <w:p w:rsidR="005D6086" w:rsidRPr="00806C81" w:rsidRDefault="005D6086" w:rsidP="005D6086">
      <w:pPr>
        <w:pStyle w:val="Akapitzlist"/>
        <w:numPr>
          <w:ilvl w:val="0"/>
          <w:numId w:val="1"/>
        </w:numPr>
        <w:spacing w:after="240"/>
        <w:ind w:left="426" w:right="260" w:firstLine="0"/>
        <w:rPr>
          <w:rFonts w:ascii="Verdana" w:hAnsi="Verdana"/>
          <w:sz w:val="16"/>
          <w:szCs w:val="16"/>
        </w:rPr>
      </w:pPr>
      <w:r w:rsidRPr="00806C81">
        <w:rPr>
          <w:rFonts w:ascii="Verdana" w:hAnsi="Verdana"/>
          <w:sz w:val="16"/>
          <w:szCs w:val="16"/>
        </w:rPr>
        <w:t xml:space="preserve">przy opróżnieniu butli do poziomu 25% zawartości </w:t>
      </w:r>
    </w:p>
    <w:p w:rsidR="005D6086" w:rsidRPr="00806C81" w:rsidRDefault="005D6086" w:rsidP="005D6086">
      <w:pPr>
        <w:pStyle w:val="Akapitzlist"/>
        <w:numPr>
          <w:ilvl w:val="0"/>
          <w:numId w:val="1"/>
        </w:numPr>
        <w:ind w:left="426" w:right="260" w:firstLine="0"/>
        <w:rPr>
          <w:rFonts w:ascii="Verdana" w:hAnsi="Verdana"/>
          <w:sz w:val="16"/>
          <w:szCs w:val="16"/>
        </w:rPr>
      </w:pPr>
      <w:r w:rsidRPr="00806C81">
        <w:rPr>
          <w:rFonts w:ascii="Verdana" w:hAnsi="Verdana"/>
          <w:sz w:val="16"/>
          <w:szCs w:val="16"/>
        </w:rPr>
        <w:t xml:space="preserve">kiedy pozostaje 15 min. tlenoterapii przy zadanym przepływie 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  <w:r w:rsidRPr="00806C81">
        <w:rPr>
          <w:rFonts w:ascii="Verdana" w:hAnsi="Verdana"/>
          <w:sz w:val="16"/>
          <w:szCs w:val="16"/>
        </w:rPr>
        <w:t>i potwierdzenia tego ulotką/ specyfikacją butli dołączoną do oferty?</w:t>
      </w:r>
    </w:p>
    <w:p w:rsidR="005D6086" w:rsidRPr="00806C81" w:rsidRDefault="005D6086" w:rsidP="005D6086">
      <w:pPr>
        <w:pStyle w:val="Normalny1"/>
        <w:tabs>
          <w:tab w:val="left" w:pos="5666"/>
        </w:tabs>
        <w:ind w:left="426" w:right="260"/>
        <w:rPr>
          <w:rFonts w:ascii="Verdana" w:hAnsi="Verdana"/>
          <w:sz w:val="16"/>
          <w:szCs w:val="16"/>
        </w:rPr>
      </w:pPr>
      <w:r w:rsidRPr="00806C81">
        <w:rPr>
          <w:rFonts w:ascii="Verdana" w:hAnsi="Verdana"/>
          <w:sz w:val="16"/>
          <w:szCs w:val="16"/>
        </w:rPr>
        <w:t>Rozwiązanie takie pozwala na bezpieczne prowadzenie tlenoterapii i stanowi pomoc dla personelu medycznego.</w:t>
      </w:r>
    </w:p>
    <w:p w:rsidR="005D6086" w:rsidRDefault="005D6086" w:rsidP="005D6086">
      <w:pPr>
        <w:pStyle w:val="Normalny1"/>
        <w:tabs>
          <w:tab w:val="left" w:pos="5666"/>
        </w:tabs>
        <w:ind w:left="426" w:right="260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6D2EB6" w:rsidRDefault="005D6086" w:rsidP="005D6086">
      <w:pPr>
        <w:pStyle w:val="Normalny1"/>
        <w:tabs>
          <w:tab w:val="left" w:pos="5666"/>
        </w:tabs>
        <w:ind w:left="426" w:right="260"/>
        <w:rPr>
          <w:rFonts w:ascii="Verdana" w:hAnsi="Verdana"/>
          <w:b/>
          <w:sz w:val="16"/>
          <w:szCs w:val="16"/>
        </w:rPr>
      </w:pPr>
      <w:r w:rsidRPr="007606D7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wymaga a zaproponowane rozwiązanie dopuszcza obok rozwiązania opisanego w SIWZ.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r w:rsidRPr="00532CA9">
        <w:rPr>
          <w:rFonts w:ascii="Verdana" w:eastAsia="Times New Roman" w:hAnsi="Verdana" w:cs="Times New Roman"/>
          <w:sz w:val="16"/>
          <w:szCs w:val="16"/>
          <w:lang w:eastAsia="zh-CN"/>
        </w:rPr>
        <w:t>Zgodnie z zapisami działu VII SIWZ pkt. 5, opis przedmiotu zamówienia ppkt.3 Zamawiający wezwie Wykonawcę którego oferta została najwyżej oceniona do dostarczenia w wyznaczonym terminie karty technicznej, ulotki oferowanych butli.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0B1EEB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Pytanie 14</w:t>
      </w:r>
      <w:r w:rsidRPr="005600DF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</w:t>
      </w:r>
      <w:r w:rsidRPr="00B95ECB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butli aluminiowych z zaworem zintegrowanym </w:t>
      </w:r>
    </w:p>
    <w:p w:rsidR="005D6086" w:rsidRPr="00B95ECB" w:rsidRDefault="005D6086" w:rsidP="005D6086">
      <w:pPr>
        <w:spacing w:after="0" w:line="276" w:lineRule="auto"/>
        <w:ind w:left="426" w:right="260"/>
        <w:jc w:val="both"/>
        <w:rPr>
          <w:rFonts w:ascii="Verdana" w:hAnsi="Verdana"/>
          <w:sz w:val="16"/>
          <w:szCs w:val="16"/>
        </w:rPr>
      </w:pPr>
      <w:r w:rsidRPr="00806C81">
        <w:rPr>
          <w:rFonts w:ascii="Verdana" w:hAnsi="Verdana" w:cs="Arial"/>
          <w:sz w:val="16"/>
          <w:szCs w:val="16"/>
        </w:rPr>
        <w:t>Czy</w:t>
      </w:r>
      <w:r w:rsidRPr="00806C81">
        <w:rPr>
          <w:rFonts w:ascii="Verdana" w:hAnsi="Verdana"/>
          <w:sz w:val="16"/>
          <w:szCs w:val="16"/>
        </w:rPr>
        <w:t xml:space="preserve"> Zamawiający wymaga, aby </w:t>
      </w:r>
      <w:r w:rsidRPr="00806C81">
        <w:rPr>
          <w:rFonts w:ascii="Verdana" w:hAnsi="Verdana" w:cs="Arial"/>
          <w:sz w:val="16"/>
          <w:szCs w:val="16"/>
        </w:rPr>
        <w:t xml:space="preserve">średnica </w:t>
      </w:r>
      <w:r w:rsidRPr="00806C81">
        <w:rPr>
          <w:rFonts w:ascii="Verdana" w:hAnsi="Verdana"/>
          <w:sz w:val="16"/>
          <w:szCs w:val="16"/>
        </w:rPr>
        <w:t>butli z zaworem zintegrowanym</w:t>
      </w:r>
      <w:r w:rsidRPr="00806C81">
        <w:rPr>
          <w:rFonts w:ascii="Verdana" w:hAnsi="Verdana" w:cs="Arial"/>
          <w:sz w:val="16"/>
          <w:szCs w:val="16"/>
        </w:rPr>
        <w:t xml:space="preserve"> o pojemności wodnej 2l, była nie większa niż 10,2 cm, a</w:t>
      </w:r>
      <w:r>
        <w:rPr>
          <w:rFonts w:ascii="Verdana" w:hAnsi="Verdana"/>
          <w:sz w:val="16"/>
          <w:szCs w:val="16"/>
        </w:rPr>
        <w:t xml:space="preserve"> </w:t>
      </w:r>
      <w:r w:rsidRPr="00806C81">
        <w:rPr>
          <w:rFonts w:ascii="Verdana" w:hAnsi="Verdana"/>
          <w:sz w:val="16"/>
          <w:szCs w:val="16"/>
        </w:rPr>
        <w:t xml:space="preserve">waga pustej butli </w:t>
      </w:r>
      <w:r w:rsidRPr="00806C81">
        <w:rPr>
          <w:rFonts w:ascii="Verdana" w:hAnsi="Verdana" w:cs="Arial"/>
          <w:sz w:val="16"/>
          <w:szCs w:val="16"/>
        </w:rPr>
        <w:t>nie przekraczała 4 kg i aby te wymiary zostały potwierdzone ulotką/specyfikacją</w:t>
      </w:r>
      <w:r>
        <w:rPr>
          <w:rFonts w:ascii="Verdana" w:hAnsi="Verdana" w:cs="Arial"/>
          <w:sz w:val="16"/>
          <w:szCs w:val="16"/>
        </w:rPr>
        <w:t xml:space="preserve"> techniczną dołączoną do oferty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B02D9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145C67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145C67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Zamawiający wymaga </w:t>
      </w:r>
      <w:r w:rsidRPr="00145C67">
        <w:rPr>
          <w:rFonts w:ascii="Verdana" w:hAnsi="Verdana"/>
          <w:sz w:val="16"/>
          <w:szCs w:val="16"/>
        </w:rPr>
        <w:t xml:space="preserve">aby </w:t>
      </w:r>
      <w:r w:rsidRPr="00145C67">
        <w:rPr>
          <w:rFonts w:ascii="Verdana" w:hAnsi="Verdana" w:cs="Arial"/>
          <w:sz w:val="16"/>
          <w:szCs w:val="16"/>
        </w:rPr>
        <w:t xml:space="preserve">średnica </w:t>
      </w:r>
      <w:r w:rsidRPr="00145C67">
        <w:rPr>
          <w:rFonts w:ascii="Verdana" w:hAnsi="Verdana"/>
          <w:sz w:val="16"/>
          <w:szCs w:val="16"/>
        </w:rPr>
        <w:t>butli z zaworem zintegrowanym</w:t>
      </w:r>
      <w:r w:rsidRPr="00145C67">
        <w:rPr>
          <w:rFonts w:ascii="Verdana" w:hAnsi="Verdana" w:cs="Arial"/>
          <w:sz w:val="16"/>
          <w:szCs w:val="16"/>
        </w:rPr>
        <w:t xml:space="preserve"> o pojemności wodnej 2l, była nie większa niż 10,2 cm, jednak nie stawia wymogów co do wagi butli</w:t>
      </w:r>
      <w:r>
        <w:rPr>
          <w:rFonts w:ascii="Verdana" w:hAnsi="Verdana" w:cs="Arial"/>
          <w:sz w:val="16"/>
          <w:szCs w:val="16"/>
        </w:rPr>
        <w:t>. Na</w:t>
      </w:r>
      <w:r w:rsidRPr="00145C67">
        <w:rPr>
          <w:rFonts w:ascii="Verdana" w:hAnsi="Verdana" w:cs="Arial"/>
          <w:sz w:val="16"/>
          <w:szCs w:val="16"/>
        </w:rPr>
        <w:t xml:space="preserve"> potwierdzenie tego faktu zgodnie z zapisami działu VII pkt.5 opis przedmiotu zamówienia ppkt</w:t>
      </w:r>
      <w:r>
        <w:rPr>
          <w:rFonts w:ascii="Verdana" w:hAnsi="Verdana" w:cs="Arial"/>
          <w:sz w:val="16"/>
          <w:szCs w:val="16"/>
        </w:rPr>
        <w:t>.3 Zamawiający</w:t>
      </w:r>
      <w:r w:rsidRPr="00145C67">
        <w:rPr>
          <w:rFonts w:ascii="Verdana" w:hAnsi="Verdana" w:cs="Arial"/>
          <w:sz w:val="16"/>
          <w:szCs w:val="16"/>
        </w:rPr>
        <w:t xml:space="preserve"> wezwie Wykonawcę którego oferta została najwyżej oceniona do dostarczenia w wyznaczonym terminie ulotki, karty technicznej</w:t>
      </w:r>
      <w:r>
        <w:rPr>
          <w:rFonts w:ascii="Verdana" w:hAnsi="Verdana" w:cs="Arial"/>
          <w:sz w:val="16"/>
          <w:szCs w:val="16"/>
        </w:rPr>
        <w:t xml:space="preserve"> oferowanych butli</w:t>
      </w:r>
      <w:r w:rsidRPr="00145C67">
        <w:rPr>
          <w:rFonts w:ascii="Verdana" w:hAnsi="Verdana" w:cs="Arial"/>
          <w:sz w:val="16"/>
          <w:szCs w:val="16"/>
        </w:rPr>
        <w:t xml:space="preserve">. W załączeniu poprawiony opis przedmiotu zamówienia w SIWZ i </w:t>
      </w:r>
      <w:r>
        <w:rPr>
          <w:rFonts w:ascii="Verdana" w:hAnsi="Verdana" w:cs="Arial"/>
          <w:sz w:val="16"/>
          <w:szCs w:val="16"/>
        </w:rPr>
        <w:t xml:space="preserve">zał. nr 2 do SIWZ </w:t>
      </w:r>
      <w:r w:rsidRPr="00145C67">
        <w:rPr>
          <w:rFonts w:ascii="Verdana" w:hAnsi="Verdana" w:cs="Arial"/>
          <w:sz w:val="16"/>
          <w:szCs w:val="16"/>
        </w:rPr>
        <w:t xml:space="preserve">formularzu asortymentowo cenowy. </w:t>
      </w:r>
    </w:p>
    <w:p w:rsidR="005D6086" w:rsidRPr="005600DF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pl-PL"/>
        </w:rPr>
        <w:t>Pytanie 15 dotyczy SIWZ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806C81">
        <w:rPr>
          <w:rFonts w:ascii="Verdana" w:hAnsi="Verdana" w:cs="Arial"/>
          <w:sz w:val="16"/>
          <w:szCs w:val="16"/>
        </w:rPr>
        <w:t>Proszę o wykreślenie w rozdz. III, punkt 19</w:t>
      </w:r>
      <w:r w:rsidRPr="00806C81">
        <w:rPr>
          <w:rFonts w:ascii="Verdana" w:eastAsia="Times New Roman" w:hAnsi="Verdana"/>
          <w:sz w:val="16"/>
          <w:szCs w:val="16"/>
        </w:rPr>
        <w:t xml:space="preserve"> wymogu złożenia oświadczenia: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806C8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„Oświadczenia Wykonawcy, że posiada świadectwo rejestracji aktualne na dzień składania ofert i/lub pozwolenie na dopuszczenie do obrotu produktu leczniczego na terenie Unii Europejskiej wydane przez Radę Unii Europejskiej lub Komisję Europejską  - dotyczy pakietów 1,2,4,8,9</w:t>
      </w:r>
      <w:r w:rsidRPr="00806C81">
        <w:rPr>
          <w:rFonts w:ascii="Verdana" w:hAnsi="Verdana" w:cs="Arial"/>
          <w:sz w:val="16"/>
          <w:szCs w:val="16"/>
        </w:rPr>
        <w:t>”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806C81">
        <w:rPr>
          <w:rFonts w:ascii="Verdana" w:hAnsi="Verdana" w:cs="Arial"/>
          <w:sz w:val="16"/>
          <w:szCs w:val="16"/>
        </w:rPr>
        <w:t xml:space="preserve">Oraz z rozdz. VII, pkt. 5, </w:t>
      </w:r>
      <w:proofErr w:type="spellStart"/>
      <w:r w:rsidRPr="00806C81">
        <w:rPr>
          <w:rFonts w:ascii="Verdana" w:hAnsi="Verdana" w:cs="Arial"/>
          <w:sz w:val="16"/>
          <w:szCs w:val="16"/>
        </w:rPr>
        <w:t>ppkt</w:t>
      </w:r>
      <w:proofErr w:type="spellEnd"/>
      <w:r w:rsidRPr="00806C81">
        <w:rPr>
          <w:rFonts w:ascii="Verdana" w:hAnsi="Verdana" w:cs="Arial"/>
          <w:sz w:val="16"/>
          <w:szCs w:val="16"/>
        </w:rPr>
        <w:t>. 5 i w zakresie opisu przedmiotu zamówienia pkt. 1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806C8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„Aktualne pozwolenie na dopuszczenie do obrotu tlenu medycznego potwierdzające zgodność z Farmakopeą Europejską wydaną przez Ministra Zdrowia – dotyczy pakietu 1, 2, 9”</w:t>
      </w:r>
    </w:p>
    <w:p w:rsidR="005D6086" w:rsidRPr="005D6086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kern w:val="2"/>
          <w:sz w:val="16"/>
          <w:szCs w:val="16"/>
          <w:lang w:bidi="hi-IN"/>
        </w:rPr>
        <w:t>„Świadectwo rejestracji i/lub pozwolenie na dopuszczenie do obrotu produktu leczniczego na terenie Unii Europejskiej wydane przez Radę Unii Europejskiej lub Komisję Europejską - dotyczy pakietów 1,2,4,8,9”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806C81">
        <w:rPr>
          <w:rFonts w:ascii="Verdana" w:hAnsi="Verdana" w:cs="Arial"/>
          <w:sz w:val="16"/>
          <w:szCs w:val="16"/>
        </w:rPr>
        <w:t xml:space="preserve">Zapisy te są niezgodne z obowiązującym stanem prawnym. Produkty lecznicze dopuszcza do obrotu na terenie RP Prezes Urzędu Rejestracji Produktów Leczniczych, Wyrobów Medycznych i Produktów Biobójczych. Na równi traktowane są produkty „rejestrowane” na podstawie procedury wzajemnego uznania (tj. posiadające dopuszczenie do obrotu na terenie UE) jak i produktu „rejestrowane” procedurą narodową. Jedynym dokumentem dopuszczającym produkt leczniczy do stosowania na terenie RP jest decyzja Prezesa </w:t>
      </w:r>
      <w:proofErr w:type="spellStart"/>
      <w:r w:rsidRPr="00806C81">
        <w:rPr>
          <w:rFonts w:ascii="Verdana" w:hAnsi="Verdana" w:cs="Arial"/>
          <w:sz w:val="16"/>
          <w:szCs w:val="16"/>
        </w:rPr>
        <w:t>URPLWMiPB</w:t>
      </w:r>
      <w:proofErr w:type="spellEnd"/>
      <w:r w:rsidRPr="00806C81">
        <w:rPr>
          <w:rFonts w:ascii="Verdana" w:hAnsi="Verdana" w:cs="Arial"/>
          <w:sz w:val="16"/>
          <w:szCs w:val="16"/>
        </w:rPr>
        <w:t>, niezależnie czy produkt leczniczy jest dopuszczony do obrotu w UE, czy też nie.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</w:rPr>
      </w:pPr>
      <w:r w:rsidRPr="000B7273">
        <w:rPr>
          <w:rFonts w:ascii="Verdana" w:eastAsia="Times New Roman" w:hAnsi="Verdana" w:cs="Times New Roman"/>
          <w:sz w:val="16"/>
          <w:szCs w:val="16"/>
          <w:lang w:eastAsia="zh-CN"/>
        </w:rPr>
        <w:t>Zamawiający wykreśla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r w:rsidRPr="00806C81">
        <w:rPr>
          <w:rFonts w:ascii="Verdana" w:hAnsi="Verdana" w:cs="Arial"/>
          <w:sz w:val="16"/>
          <w:szCs w:val="16"/>
        </w:rPr>
        <w:t>w rozdz. III, punkt 19</w:t>
      </w:r>
      <w:r>
        <w:rPr>
          <w:rFonts w:ascii="Verdana" w:eastAsia="Times New Roman" w:hAnsi="Verdana"/>
          <w:sz w:val="16"/>
          <w:szCs w:val="16"/>
        </w:rPr>
        <w:t xml:space="preserve"> wymóg</w:t>
      </w:r>
      <w:r w:rsidRPr="00806C81">
        <w:rPr>
          <w:rFonts w:ascii="Verdana" w:eastAsia="Times New Roman" w:hAnsi="Verdana"/>
          <w:sz w:val="16"/>
          <w:szCs w:val="16"/>
        </w:rPr>
        <w:t xml:space="preserve"> złożenia oświadczenia: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806C8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 „Oświadczenia Wykonawcy, że posiada świadectwo rejestracji aktualne na dzień składania ofert i/lub pozwolenie na dopuszczenie do obrotu produktu leczniczego na terenie Unii Europejskiej wydane przez Radę Unii Europejskiej lub Komisję Europejską  - dotyczy pakietów 1,2,4,8,9</w:t>
      </w:r>
      <w:r w:rsidRPr="00806C81">
        <w:rPr>
          <w:rFonts w:ascii="Verdana" w:hAnsi="Verdana" w:cs="Arial"/>
          <w:sz w:val="16"/>
          <w:szCs w:val="16"/>
        </w:rPr>
        <w:t>”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806C81">
        <w:rPr>
          <w:rFonts w:ascii="Verdana" w:hAnsi="Verdana" w:cs="Arial"/>
          <w:sz w:val="16"/>
          <w:szCs w:val="16"/>
        </w:rPr>
        <w:t xml:space="preserve">Oraz z rozdz. VII, pkt. 5, </w:t>
      </w:r>
      <w:proofErr w:type="spellStart"/>
      <w:r w:rsidRPr="00806C81">
        <w:rPr>
          <w:rFonts w:ascii="Verdana" w:hAnsi="Verdana" w:cs="Arial"/>
          <w:sz w:val="16"/>
          <w:szCs w:val="16"/>
        </w:rPr>
        <w:t>ppkt</w:t>
      </w:r>
      <w:proofErr w:type="spellEnd"/>
      <w:r w:rsidRPr="00806C81">
        <w:rPr>
          <w:rFonts w:ascii="Verdana" w:hAnsi="Verdana" w:cs="Arial"/>
          <w:sz w:val="16"/>
          <w:szCs w:val="16"/>
        </w:rPr>
        <w:t>. 5 i w zakresie opisu przedmiotu zamówienia pkt. 1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 w:rsidRPr="00806C81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„Aktualne pozwolenie na dopuszczenie do obrotu tlenu medycznego potwierdzające zgodność z Farmakopeą Europejską wydaną przez Ministra Zdrowia – dotyczy pakietu 1, 2, 9”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kern w:val="2"/>
          <w:sz w:val="16"/>
          <w:szCs w:val="16"/>
          <w:lang w:bidi="hi-IN"/>
        </w:rPr>
        <w:t>„Świadectwo rejestracji i/lub pozwolenie na dopuszczenie do obrotu produktu leczniczego na terenie Unii Europejskiej wydane przez Radę Unii Europejskiej lub Komisję Europejską - dotyczy pakietów 1,2,4,8,9”</w:t>
      </w:r>
      <w:r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. </w:t>
      </w:r>
    </w:p>
    <w:p w:rsidR="005D6086" w:rsidRPr="00CF5D3B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SimSun" w:hAnsi="Verdana" w:cs="Arial"/>
          <w:kern w:val="2"/>
          <w:sz w:val="16"/>
          <w:szCs w:val="16"/>
          <w:lang w:bidi="hi-IN"/>
        </w:rPr>
        <w:t>Zamawiający zmienia wymogi odnośnie wymaganych dokumentów. W załączeniu poprawiony SIWZ, załącznik nr 3 do SIWZ Oświadczenia.</w:t>
      </w:r>
    </w:p>
    <w:p w:rsidR="005D6086" w:rsidRPr="005600DF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Pytanie 16 dotyczy SIWZ 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806C81">
        <w:rPr>
          <w:rFonts w:ascii="Verdana" w:hAnsi="Verdana" w:cs="Arial"/>
          <w:sz w:val="16"/>
          <w:szCs w:val="16"/>
        </w:rPr>
        <w:t>Proszę o wykreślenie z rozdz. VII, w zakresie opisu przedmiotu zamówienia pkt.  6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„Atest stwierdzający dopuszczenie gazu technicznego do obrotu na terenie Rzeczpospolitej Polski – dotyczy 6”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Acetylen jest gazem technicznym i nie podlega żadnym procedurom dopuszczających go do obrotu na terenie RP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Oraz zmianę zapisów pkt. 4 i 8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kern w:val="2"/>
          <w:sz w:val="16"/>
          <w:szCs w:val="16"/>
          <w:lang w:bidi="hi-IN"/>
        </w:rPr>
        <w:t>„Aktualny dokument potwierdzający spełnianie normy na zapewnienie zgodności i jakości dostarczanego gazu wskazanej w SIWZ w opisie przedmiotu zamówienia – dotyczy pakietów 1,2,4,9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 xml:space="preserve"> „Karta specyfikacji produktu potwierdzająca, że oferowany tlen medyczny posiada czystości nie mniejszą niż 99,5%, zgodnie z Farmakopeą Europejską”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Na zapis: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„Potwierdzenie składu i zgodności oferowanych gazów z Farmakopeą Polską/Europejską, kartą Charakterystyki Produktu Leczniczego”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 xml:space="preserve">Stanowisko Wykonawcy wynika z faktu, że obecne zapisy nie są zgodne z obowiązującym stanem prawnym, a </w:t>
      </w:r>
      <w:proofErr w:type="spellStart"/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ChPL</w:t>
      </w:r>
      <w:proofErr w:type="spellEnd"/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 xml:space="preserve"> jest dokumentem, </w:t>
      </w:r>
      <w:r w:rsidRPr="00806C81">
        <w:rPr>
          <w:rFonts w:ascii="Verdana" w:hAnsi="Verdana"/>
          <w:sz w:val="16"/>
          <w:szCs w:val="16"/>
        </w:rPr>
        <w:t>który podlega weryfikacji podczas procesu rejestracji produktu leczniczego, określonego w Ustawie Prawo Farmaceutyczne rozdz. 2 „</w:t>
      </w:r>
      <w:r w:rsidRPr="00806C81">
        <w:rPr>
          <w:rFonts w:ascii="Verdana" w:hAnsi="Verdana"/>
          <w:i/>
          <w:sz w:val="16"/>
          <w:szCs w:val="16"/>
        </w:rPr>
        <w:t>Dopuszczenie do obrotu produktów leczniczych</w:t>
      </w:r>
      <w:r w:rsidRPr="00806C81">
        <w:rPr>
          <w:rFonts w:ascii="Verdana" w:hAnsi="Verdana"/>
          <w:sz w:val="16"/>
          <w:szCs w:val="16"/>
        </w:rPr>
        <w:t>” i stanowi załącznik do decyzji Prezesa Urzędu Rejestracji Produktów Leczniczych, Wyrobów Medycznych i Produktów Biobójczych o dopuszczeniu do obrotu.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</w:t>
      </w:r>
      <w:r w:rsidRPr="004D7A8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: 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hAnsi="Verdana" w:cs="Arial"/>
          <w:sz w:val="16"/>
          <w:szCs w:val="16"/>
        </w:rPr>
      </w:pPr>
      <w:r w:rsidRPr="004D7A81">
        <w:rPr>
          <w:rFonts w:ascii="Verdana" w:eastAsia="Times New Roman" w:hAnsi="Verdana" w:cs="Times New Roman"/>
          <w:sz w:val="16"/>
          <w:szCs w:val="16"/>
          <w:lang w:eastAsia="zh-CN"/>
        </w:rPr>
        <w:t>Zamawiający wykreśla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r w:rsidRPr="00806C81">
        <w:rPr>
          <w:rFonts w:ascii="Verdana" w:hAnsi="Verdana" w:cs="Arial"/>
          <w:sz w:val="16"/>
          <w:szCs w:val="16"/>
        </w:rPr>
        <w:t>z rozdz. VII, w zakresie opisu przedmiotu zamówienia pkt.  6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„Atest stwierdzający dopuszczenie gazu technicznego do obrotu na terenie Rzeczpospolitej Polski – dotyczy 6”</w:t>
      </w:r>
      <w:r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 xml:space="preserve">. Zamawiający wykreśla </w:t>
      </w:r>
      <w:r>
        <w:rPr>
          <w:rFonts w:ascii="Verdana" w:hAnsi="Verdana" w:cs="Arial"/>
          <w:sz w:val="16"/>
          <w:szCs w:val="16"/>
        </w:rPr>
        <w:t xml:space="preserve">w </w:t>
      </w:r>
      <w:r w:rsidRPr="00806C81">
        <w:rPr>
          <w:rFonts w:ascii="Verdana" w:hAnsi="Verdana" w:cs="Arial"/>
          <w:sz w:val="16"/>
          <w:szCs w:val="16"/>
        </w:rPr>
        <w:t xml:space="preserve">rozdz. VII, </w:t>
      </w:r>
      <w:r>
        <w:rPr>
          <w:rFonts w:ascii="Verdana" w:hAnsi="Verdana" w:cs="Arial"/>
          <w:sz w:val="16"/>
          <w:szCs w:val="16"/>
        </w:rPr>
        <w:t xml:space="preserve">pkt. 5 </w:t>
      </w:r>
      <w:r w:rsidRPr="00806C81">
        <w:rPr>
          <w:rFonts w:ascii="Verdana" w:hAnsi="Verdana" w:cs="Arial"/>
          <w:sz w:val="16"/>
          <w:szCs w:val="16"/>
        </w:rPr>
        <w:t>w zakresie opisu przedmiotu zamówienia</w:t>
      </w:r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ppkt</w:t>
      </w:r>
      <w:proofErr w:type="spellEnd"/>
      <w:r>
        <w:rPr>
          <w:rFonts w:ascii="Verdana" w:hAnsi="Verdana" w:cs="Arial"/>
          <w:sz w:val="16"/>
          <w:szCs w:val="16"/>
        </w:rPr>
        <w:t>. 4 i 8: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kern w:val="2"/>
          <w:sz w:val="16"/>
          <w:szCs w:val="16"/>
          <w:lang w:bidi="hi-IN"/>
        </w:rPr>
        <w:t>„Aktualny dokument potwierdzający spełnianie normy na zapewnienie zgodności i jakości dostarczanego gazu wskazanej w SIWZ w opisie przedmiotu zamówienia – dotyczy pakietów 1,2,4,9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 xml:space="preserve"> „Karta specyfikacji produktu potwierdzająca, że oferowany tlen medyczny posiada czystości nie mniejszą niż 99,5%, zgodnie z Farmakopeą Europejską”</w:t>
      </w:r>
    </w:p>
    <w:p w:rsidR="005D6086" w:rsidRPr="00806C81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Zamawiający wprowadza w dziale VII pkt. 5 w zakresie opisu przedmiotu zamówienia ppkt.7 następujący zapis</w:t>
      </w: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:</w:t>
      </w:r>
    </w:p>
    <w:p w:rsidR="005D6086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 xml:space="preserve">„Potwierdzenie składu i zgodności oferowanych gazów z </w:t>
      </w:r>
      <w:r w:rsidR="00BD0667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 xml:space="preserve">aktualną </w:t>
      </w:r>
      <w:r w:rsidRPr="00806C81"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>Farmakopeą Polską/Europejską, kartą Charakterystyki Produktu Leczniczego”</w:t>
      </w:r>
      <w:r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 xml:space="preserve"> – dotyczy pakietów 1, 2, 4, 8, 9.  </w:t>
      </w:r>
    </w:p>
    <w:p w:rsidR="005D6086" w:rsidRPr="00BF53FB" w:rsidRDefault="005D6086" w:rsidP="005D6086">
      <w:pPr>
        <w:spacing w:after="0" w:line="276" w:lineRule="auto"/>
        <w:ind w:left="426" w:right="260"/>
        <w:jc w:val="both"/>
        <w:rPr>
          <w:rFonts w:ascii="Verdana" w:eastAsia="SimSun" w:hAnsi="Verdana" w:cs="Arial"/>
          <w:bCs/>
          <w:kern w:val="2"/>
          <w:sz w:val="16"/>
          <w:szCs w:val="16"/>
          <w:lang w:bidi="hi-IN"/>
        </w:rPr>
      </w:pPr>
      <w:r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Zamawiający zmienia wymogi odnośnie wymaganych dokumentów. </w:t>
      </w:r>
      <w:r>
        <w:rPr>
          <w:rFonts w:ascii="Verdana" w:eastAsia="SimSun" w:hAnsi="Verdana" w:cs="Arial"/>
          <w:bCs/>
          <w:kern w:val="2"/>
          <w:sz w:val="16"/>
          <w:szCs w:val="16"/>
          <w:lang w:bidi="hi-IN"/>
        </w:rPr>
        <w:t xml:space="preserve">W załączeniu poprawiony SIWZ i załącznik nr 3 do SIWZ Oświadczenia. 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20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Pytanie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17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dotyczy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pakietu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nr 4 </w:t>
      </w:r>
    </w:p>
    <w:p w:rsidR="005666A6" w:rsidRDefault="005D608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1C0B17">
        <w:rPr>
          <w:rFonts w:ascii="Verdana" w:hAnsi="Verdana"/>
          <w:sz w:val="16"/>
          <w:szCs w:val="16"/>
        </w:rPr>
        <w:t xml:space="preserve">Gaz mieszanka podtlenku azotu 50% i tlenu 50% jest  przeznaczona między innymi  do krótkotrwałego podawania podczas akcji porodowej. Zdarza się jednak że poród trwa kilka godzin, czy w związku z tym  Zamawiający wymaga aby możliwe było podawanie leku (mieszaniny gazów, podtlenku azotu 50% i tlenu 50%) do 6 godzin bez konieczności kontrolowania morfologii krwi w oparciu o odpowiednie zapisy zamieszczone w Charakterystyce Produktu Leczniczego? Zapis w CHPL mówiący o braku konieczności wykonania badań krwi powoduje że odpowiedzialność za działania niepożądane spoczywa na producencie leku.  Czy w przypadku odpowiedzi twierdzącej, w celu potwierdzenia spełniania przez oferowane dostawy </w:t>
      </w:r>
    </w:p>
    <w:p w:rsidR="005666A6" w:rsidRDefault="005666A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5666A6" w:rsidRDefault="005666A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666A6" w:rsidRDefault="005666A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5666A6" w:rsidRDefault="005666A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5666A6" w:rsidRDefault="005666A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5666A6" w:rsidRDefault="005666A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5666A6" w:rsidRDefault="005666A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5666A6" w:rsidRDefault="005666A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</w:p>
    <w:p w:rsidR="005D6086" w:rsidRDefault="005D6086" w:rsidP="005666A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1C0B17">
        <w:rPr>
          <w:rFonts w:ascii="Verdana" w:hAnsi="Verdana"/>
          <w:sz w:val="16"/>
          <w:szCs w:val="16"/>
        </w:rPr>
        <w:t>wymagań określonych przez Zamawiającego, Zamawiającego wezwie wykonawcę, którego oferta została najwyżej oceniona w do złożenia w wyznaczonym terminie Charakterystyki produktu leczniczego oferowanej mieszaniny gazów.</w:t>
      </w:r>
      <w:r>
        <w:rPr>
          <w:rFonts w:ascii="Verdana" w:hAnsi="Verdana"/>
          <w:sz w:val="16"/>
          <w:szCs w:val="16"/>
        </w:rPr>
        <w:t xml:space="preserve"> </w:t>
      </w:r>
    </w:p>
    <w:p w:rsidR="005D6086" w:rsidRDefault="005D608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5D6086" w:rsidRDefault="005D608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73891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wymaga a zaproponowane rozwiązanie dopuszcza obok rozwiązania opisanego w SIWZ. Zgodnie z zapisami działu VII SIWZ pkt.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5 w zakresie opisu przedmiotu zamówienia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zh-CN"/>
        </w:rPr>
        <w:t>ppkt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zh-CN"/>
        </w:rPr>
        <w:t>. 2</w:t>
      </w:r>
      <w:r w:rsidRPr="00A73891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Zamawiający wezwie Wykonawcę którego oferta została najwyżej oceniona do dostarczenia w wyznaczonym terminie Karty Charakterystyki Produktu Leczniczego oferowanego gazu. </w:t>
      </w:r>
    </w:p>
    <w:p w:rsidR="005D6086" w:rsidRPr="00CE4FB1" w:rsidRDefault="005D6086" w:rsidP="005D6086">
      <w:pPr>
        <w:tabs>
          <w:tab w:val="left" w:pos="468"/>
          <w:tab w:val="left" w:pos="7433"/>
          <w:tab w:val="right" w:pos="1020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Pytanie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17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dotyczy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pakietu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nr 4 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206"/>
        </w:tabs>
        <w:spacing w:after="0" w:line="276" w:lineRule="auto"/>
        <w:ind w:left="426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>
        <w:rPr>
          <w:rFonts w:ascii="Verdana" w:hAnsi="Verdana"/>
          <w:sz w:val="16"/>
          <w:szCs w:val="16"/>
          <w:lang w:val="en-US"/>
        </w:rPr>
        <w:t>Czy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pracownik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wykonawcy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,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który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będzie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odpowiedzialny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szkolenie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personelu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z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zakresu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obsługi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systemu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podawania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mieszaniny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gazu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medycznego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tlenu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i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podtlenku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azotu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(50% O2 i 50% N2O) ma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posiadać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odpowiednią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wiedzę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i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umiejętności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 w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tym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zakresie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potwierdzone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stosownym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certyfikatem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wydanym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przez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producenta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systemów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dostarczania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gazu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?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Czy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w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przypadku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odpowiedzi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twierdzącej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, w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celu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potwierdzenia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spełniania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przez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wykonawcę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warunków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udziału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w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postępowaniu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w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zakresie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zdolności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technicznej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lub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zawodowe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Zamawiającego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wezwie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wykonawcę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którego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oferta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została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najwyżej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oceniona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w do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złożenia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w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wyznaczonym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terminie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do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złożenia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wymienionego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powyżej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certyfikatu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?  </w:t>
      </w:r>
    </w:p>
    <w:p w:rsidR="005D6086" w:rsidRDefault="005D608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</w:p>
    <w:p w:rsidR="005D6086" w:rsidRPr="005D6086" w:rsidRDefault="005D6086" w:rsidP="005D6086">
      <w:pPr>
        <w:tabs>
          <w:tab w:val="left" w:pos="468"/>
          <w:tab w:val="left" w:pos="7433"/>
          <w:tab w:val="right" w:pos="1020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D35826">
        <w:rPr>
          <w:rFonts w:ascii="Verdana" w:eastAsia="Times New Roman" w:hAnsi="Verdana" w:cs="Times New Roman"/>
          <w:sz w:val="16"/>
          <w:szCs w:val="16"/>
          <w:lang w:eastAsia="zh-CN"/>
        </w:rPr>
        <w:t>Zamawiający nie wymaga przeszkolenia personelu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r w:rsidRPr="001C0B17">
        <w:rPr>
          <w:rFonts w:ascii="Verdana" w:hAnsi="Verdana"/>
          <w:sz w:val="16"/>
          <w:szCs w:val="16"/>
          <w:lang w:val="en-US"/>
        </w:rPr>
        <w:t xml:space="preserve">z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zakresu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obsługi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systemu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podawania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mieszaniny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gazu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medycznego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tlenu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i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podtlenku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azotu</w:t>
      </w:r>
      <w:proofErr w:type="spellEnd"/>
      <w:r>
        <w:rPr>
          <w:rFonts w:ascii="Verdana" w:hAnsi="Verdana"/>
          <w:sz w:val="16"/>
          <w:szCs w:val="16"/>
          <w:lang w:val="en-US"/>
        </w:rPr>
        <w:t>.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>
        <w:rPr>
          <w:rFonts w:ascii="Verdana" w:hAnsi="Verdana"/>
          <w:b/>
          <w:sz w:val="16"/>
          <w:szCs w:val="16"/>
          <w:lang w:val="en-US"/>
        </w:rPr>
        <w:t>Pytanie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19</w:t>
      </w:r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dotyczy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pakietu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nr 4 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 </w:t>
      </w:r>
      <w:r w:rsidRPr="001C0B17">
        <w:rPr>
          <w:rFonts w:ascii="Verdana" w:hAnsi="Verdana"/>
          <w:sz w:val="16"/>
          <w:szCs w:val="16"/>
        </w:rPr>
        <w:t>Czy Zamawiający zgodnie z opisem zamówienia zawartym w formularzu asortymentowo cenowym oraz Opisie przedmiotu zamówienia – pkt. 4.4, wymaga dostarczenia zaworu dozującego do podawania mieszaniny gazu medycznego tlenu i podtlenku azotu (50% O2 i 50% N2O), którego wnętrze (tzw. strefa bezdotykowa) nie wymaga dezynfekcji (w sytuacjach wskazanych lub zalecanych przez Producenta), poprzedzonej koniecznością rozłożenia zaworu dozującego oraz wyczyszczeniem jego elementów składowych, zgodnie z zaleceniami producenta (instrukcja obsługi)  ?</w:t>
      </w:r>
    </w:p>
    <w:p w:rsidR="005D6086" w:rsidRPr="00CE4FB1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 w:rsidRPr="001C0B17">
        <w:rPr>
          <w:rFonts w:ascii="Verdana" w:hAnsi="Verdana"/>
          <w:sz w:val="16"/>
          <w:szCs w:val="16"/>
        </w:rPr>
        <w:t xml:space="preserve">Czy myśl zapisów art. 25, ust. 1 ustawy </w:t>
      </w:r>
      <w:proofErr w:type="spellStart"/>
      <w:r w:rsidRPr="001C0B17">
        <w:rPr>
          <w:rFonts w:ascii="Verdana" w:hAnsi="Verdana"/>
          <w:sz w:val="16"/>
          <w:szCs w:val="16"/>
        </w:rPr>
        <w:t>Pzp</w:t>
      </w:r>
      <w:proofErr w:type="spellEnd"/>
      <w:r w:rsidRPr="001C0B17">
        <w:rPr>
          <w:rFonts w:ascii="Verdana" w:hAnsi="Verdana"/>
          <w:sz w:val="16"/>
          <w:szCs w:val="16"/>
        </w:rPr>
        <w:t>, w celu potwierdzenia, że oferowane dostawy w zakresie pakietu nr 1, spełniają wymagania określone przez Zamawiającego wezwie wykonawcę, którego oferta została najwyżej oceniona w do złożenia w wyznaczonym terminie instrukcji obsługi zaworu dozującego do  podawania mieszaniny gazu medycznego tlenu i podtlenku azotu (50% O2 i 50% N2O)?</w:t>
      </w: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AB65FA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Odpowiedź: </w:t>
      </w:r>
    </w:p>
    <w:p w:rsidR="005D6086" w:rsidRDefault="005D6086" w:rsidP="005D6086">
      <w:pPr>
        <w:pStyle w:val="Akapitzlist"/>
        <w:numPr>
          <w:ilvl w:val="0"/>
          <w:numId w:val="3"/>
        </w:numPr>
        <w:tabs>
          <w:tab w:val="left" w:pos="468"/>
          <w:tab w:val="left" w:pos="7433"/>
          <w:tab w:val="right" w:pos="10466"/>
        </w:tabs>
        <w:spacing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BF1550">
        <w:rPr>
          <w:rFonts w:ascii="Verdana" w:eastAsia="Times New Roman" w:hAnsi="Verdana" w:cs="Times New Roman"/>
          <w:sz w:val="16"/>
          <w:szCs w:val="16"/>
          <w:lang w:eastAsia="zh-CN"/>
        </w:rPr>
        <w:t>Nie, Zamawiający nie wymaga a zaproponowane rozwiązanie dopuszcza obok rozwiązania opisanego w SIWZ.</w:t>
      </w: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AB65FA">
        <w:rPr>
          <w:rFonts w:ascii="Verdana" w:eastAsia="Times New Roman" w:hAnsi="Verdana" w:cs="Times New Roman"/>
          <w:sz w:val="16"/>
          <w:szCs w:val="16"/>
          <w:lang w:eastAsia="zh-CN"/>
        </w:rPr>
        <w:t xml:space="preserve">b) </w:t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Zamawiający zauważa swój błąd i wykreśla w dziale XI SIWZ Opis sposobu przygotowania oferty zapis dotyczący dołączenia instrukcji obsługi zaworu dozującego do oferty. Zgodnie z zapisami działu VII SIWZ pkt. 5 w zakresie opisu przedmiotu zamówienia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zh-CN"/>
        </w:rPr>
        <w:t>ppkt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zh-CN"/>
        </w:rPr>
        <w:t xml:space="preserve">. 6 Zamawiający wezwie Wykonawcę którego oferta została najwyżej oceniona </w:t>
      </w:r>
      <w:r w:rsidRPr="001C0B17">
        <w:rPr>
          <w:rFonts w:ascii="Verdana" w:hAnsi="Verdana"/>
          <w:sz w:val="16"/>
          <w:szCs w:val="16"/>
        </w:rPr>
        <w:t>do złożenia w wyznaczonym terminie instrukcji obsługi zaworu dozującego</w:t>
      </w:r>
      <w:r>
        <w:rPr>
          <w:rFonts w:ascii="Verdana" w:hAnsi="Verdana"/>
          <w:sz w:val="16"/>
          <w:szCs w:val="16"/>
        </w:rPr>
        <w:t xml:space="preserve">. W załączeniu poprawiony SIWZ, zał. nr 3 do SIWZ Oświadczenia. </w:t>
      </w: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>
        <w:rPr>
          <w:rFonts w:ascii="Verdana" w:hAnsi="Verdana"/>
          <w:b/>
          <w:sz w:val="16"/>
          <w:szCs w:val="16"/>
          <w:lang w:val="en-US"/>
        </w:rPr>
        <w:t>Pytanie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20</w:t>
      </w:r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dotyczy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pakietu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nr 4 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1C0B17">
        <w:rPr>
          <w:rFonts w:ascii="Verdana" w:hAnsi="Verdana"/>
          <w:sz w:val="16"/>
          <w:szCs w:val="16"/>
          <w:lang w:val="en-US"/>
        </w:rPr>
        <w:t>Czy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względu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na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fakt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iż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głównymi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użytkownikami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(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operatorami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)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butli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z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mieszaniną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gazu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medycznego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tlenu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i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podtlenku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azotu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(50% O2 i 50% N2O)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będzie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żeński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personel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medyczny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(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konieczność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dorywczego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podnoszenia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butli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),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Zamawiający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oczekuje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zaoferowania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butli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z w/w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mieszaniną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gazu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wykonanych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z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lekkiego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stopu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aluminium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przy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czym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pełna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waga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wraz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z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gazem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i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niezbędnym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osprzętem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nie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będzie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sz w:val="16"/>
          <w:szCs w:val="16"/>
          <w:lang w:val="en-US"/>
        </w:rPr>
        <w:t>przekraczać</w:t>
      </w:r>
      <w:proofErr w:type="spellEnd"/>
      <w:r w:rsidRPr="001C0B17">
        <w:rPr>
          <w:rFonts w:ascii="Verdana" w:hAnsi="Verdana"/>
          <w:sz w:val="16"/>
          <w:szCs w:val="16"/>
          <w:lang w:val="en-US"/>
        </w:rPr>
        <w:t xml:space="preserve"> 16 kg?</w:t>
      </w:r>
    </w:p>
    <w:p w:rsidR="005D6086" w:rsidRPr="00BF1550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Nie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US"/>
        </w:rPr>
        <w:t>Zamawiający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nie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precyzuje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wymogów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co do </w:t>
      </w:r>
      <w:proofErr w:type="spellStart"/>
      <w:r>
        <w:rPr>
          <w:rFonts w:ascii="Verdana" w:hAnsi="Verdana"/>
          <w:sz w:val="16"/>
          <w:szCs w:val="16"/>
          <w:lang w:val="en-US"/>
        </w:rPr>
        <w:t>wagi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butli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 a </w:t>
      </w:r>
      <w:proofErr w:type="spellStart"/>
      <w:r>
        <w:rPr>
          <w:rFonts w:ascii="Verdana" w:hAnsi="Verdana"/>
          <w:sz w:val="16"/>
          <w:szCs w:val="16"/>
          <w:lang w:val="en-US"/>
        </w:rPr>
        <w:t>zaproponowane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rozwiązanie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dopuszcza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obok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rozwiązania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opisanego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w SIWZ.</w:t>
      </w: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>
        <w:rPr>
          <w:rFonts w:ascii="Verdana" w:hAnsi="Verdana"/>
          <w:b/>
          <w:sz w:val="16"/>
          <w:szCs w:val="16"/>
          <w:lang w:val="en-US"/>
        </w:rPr>
        <w:t>Pytanie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21</w:t>
      </w:r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dotyczy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pakietu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nr 9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1C0B17">
        <w:rPr>
          <w:rFonts w:ascii="Verdana" w:hAnsi="Verdana"/>
          <w:sz w:val="16"/>
          <w:szCs w:val="16"/>
        </w:rPr>
        <w:t>Czy opisując przedmiot zamówienia w zakresie pakietu nr 9, Zamawiający miał na myśli tlen medyczny w butlach aluminiowych o pojemności 2 i 10 l z wmontowanym na stałe zintegrowanym zaworem ?</w:t>
      </w:r>
    </w:p>
    <w:p w:rsidR="005D6086" w:rsidRPr="006F7BB7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r w:rsidRPr="00BF1550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Zamawiający wymaga </w:t>
      </w:r>
      <w:r w:rsidRPr="00BF1550">
        <w:rPr>
          <w:rFonts w:ascii="Verdana" w:hAnsi="Verdana"/>
          <w:sz w:val="16"/>
          <w:szCs w:val="16"/>
        </w:rPr>
        <w:t xml:space="preserve">tlenu medycznego w butlach o pojemności 2 i 10 l z wmontowanym na stałe zintegrowanym zaworem. W załączeniu poprawiony </w:t>
      </w:r>
      <w:r>
        <w:rPr>
          <w:rFonts w:ascii="Verdana" w:hAnsi="Verdana"/>
          <w:sz w:val="16"/>
          <w:szCs w:val="16"/>
        </w:rPr>
        <w:t xml:space="preserve">opis [przedmiotu zamówienia w SIWZ i zał. nr 2 do SIWZ </w:t>
      </w:r>
      <w:r w:rsidRPr="00BF1550">
        <w:rPr>
          <w:rFonts w:ascii="Verdana" w:hAnsi="Verdana"/>
          <w:sz w:val="16"/>
          <w:szCs w:val="16"/>
        </w:rPr>
        <w:t>formularz</w:t>
      </w:r>
      <w:r>
        <w:rPr>
          <w:rFonts w:ascii="Verdana" w:hAnsi="Verdana"/>
          <w:sz w:val="16"/>
          <w:szCs w:val="16"/>
        </w:rPr>
        <w:t>u</w:t>
      </w:r>
      <w:r w:rsidRPr="00BF1550">
        <w:rPr>
          <w:rFonts w:ascii="Verdana" w:hAnsi="Verdana"/>
          <w:sz w:val="16"/>
          <w:szCs w:val="16"/>
        </w:rPr>
        <w:t xml:space="preserve"> asortymentowo cenowy</w:t>
      </w:r>
      <w:r>
        <w:rPr>
          <w:rFonts w:ascii="Verdana" w:hAnsi="Verdana"/>
          <w:sz w:val="16"/>
          <w:szCs w:val="16"/>
        </w:rPr>
        <w:t>m</w:t>
      </w:r>
      <w:r w:rsidRPr="00BF1550">
        <w:rPr>
          <w:rFonts w:ascii="Verdana" w:hAnsi="Verdana"/>
          <w:sz w:val="16"/>
          <w:szCs w:val="16"/>
        </w:rPr>
        <w:t>.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>
        <w:rPr>
          <w:rFonts w:ascii="Verdana" w:hAnsi="Verdana"/>
          <w:b/>
          <w:sz w:val="16"/>
          <w:szCs w:val="16"/>
          <w:lang w:val="en-US"/>
        </w:rPr>
        <w:t>Pytanie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22</w:t>
      </w:r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dotyczy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pakietu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nr 9 (</w:t>
      </w:r>
      <w:proofErr w:type="spellStart"/>
      <w:r>
        <w:rPr>
          <w:rFonts w:ascii="Verdana" w:hAnsi="Verdana"/>
          <w:b/>
          <w:sz w:val="16"/>
          <w:szCs w:val="16"/>
          <w:lang w:val="en-US"/>
        </w:rPr>
        <w:t>butla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2l)</w:t>
      </w:r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</w:t>
      </w:r>
      <w:r w:rsidRPr="001C0B17">
        <w:rPr>
          <w:rFonts w:ascii="Verdana" w:hAnsi="Verdana"/>
          <w:sz w:val="16"/>
          <w:szCs w:val="16"/>
        </w:rPr>
        <w:t>Czy Zamawiające wymaga aby zintegrowany (czerpalnym) zawór w butli tlenowej o poj. 2l był wyposażony w przepływomierz  umożliwiający ustawienie przepływu   co najmniej w 12 różnych zakresach przepływu wyrażonych w l/min (w tym wartość początkowa - 0 l/min).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</w:t>
      </w:r>
      <w:r w:rsidRPr="001C0B17">
        <w:rPr>
          <w:rFonts w:ascii="Verdana" w:hAnsi="Verdana"/>
          <w:sz w:val="16"/>
          <w:szCs w:val="16"/>
        </w:rPr>
        <w:t>Czy w celu zapewnienia lepszej mobilności oraz  zwiększenia komfortu użytkowania  Zamawiający wymaga aby waga pełnej butli z tlenem poj. 2l ze zintegrowanym (czerpalnym) zaworem nie przekraczała 4kg, co zostało potwierdzone dokumentacją niezależnej akredytowanej jednostki badawczej lub technicznej, którą należy dołączyć do oferty w celu potwierdzenia zgodności przedmiotu oferty z zapisami SIWZ oraz, że oferowane dostawy odpowiadają wymaganiom określonym przez Zamawiającego.</w:t>
      </w: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a)</w:t>
      </w:r>
      <w:r w:rsidRPr="00785802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Zamawiający wymaga </w:t>
      </w:r>
      <w:r w:rsidRPr="00785802">
        <w:rPr>
          <w:rFonts w:ascii="Verdana" w:hAnsi="Verdana"/>
          <w:sz w:val="16"/>
          <w:szCs w:val="16"/>
        </w:rPr>
        <w:t xml:space="preserve">aby </w:t>
      </w:r>
      <w:r w:rsidRPr="001C0B17">
        <w:rPr>
          <w:rFonts w:ascii="Verdana" w:hAnsi="Verdana"/>
          <w:sz w:val="16"/>
          <w:szCs w:val="16"/>
        </w:rPr>
        <w:t>zintegrowany (czerpalnym) zawór w butli tlenowej o poj. 2l był wyposażony w przepływomierz  umożliwiający ustawienie przepływu   co najmniej w 12 różnych zakresach przepływu wyrażonych w l/min (w tym wartość początkowa - 0 l/min)</w:t>
      </w:r>
      <w:r>
        <w:rPr>
          <w:rFonts w:ascii="Verdana" w:hAnsi="Verdana"/>
          <w:sz w:val="16"/>
          <w:szCs w:val="16"/>
        </w:rPr>
        <w:t xml:space="preserve">. W załączeniu poprawiony opis przedmiotu zamówienia w SIWZ i formularzu asortymentowo cenowym.  </w:t>
      </w:r>
    </w:p>
    <w:p w:rsidR="005D6086" w:rsidRPr="00785802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b)Nie, Zamawiający nie wymaga a zaproponowane rozwiązanie dopuszcza obok rozwiązania opisanego w SIWZ. Zamawiający zgodnie z zapisami działu VII SIWZ pkt. 5 w zakresie opisu przedmiotu zamówienia ppkt.3 wezwie Wykonawcę którego oferta została najwyżej oceniona do dostarczenia w wyznaczonym terminie ulotki, karty technicznej dotyczących zgodności oferowanej butli z opisem przedmiotu zamówienia.  </w:t>
      </w: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5D6086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>
        <w:rPr>
          <w:rFonts w:ascii="Verdana" w:hAnsi="Verdana"/>
          <w:b/>
          <w:sz w:val="16"/>
          <w:szCs w:val="16"/>
          <w:lang w:val="en-US"/>
        </w:rPr>
        <w:t>Pytanie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23</w:t>
      </w:r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dotyczy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pakietu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nr 7 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1C0B17">
        <w:rPr>
          <w:rFonts w:ascii="Verdana" w:hAnsi="Verdana"/>
          <w:sz w:val="16"/>
          <w:szCs w:val="16"/>
        </w:rPr>
        <w:t xml:space="preserve">Prosimy Zamawiającego o wyjaśnienie czy zgodnie z opisem przedmiotu zamówienia (Azot ciekły do krioterapii) oferowany asortyment ma posiadać status wyrobu medycznego i spełniać wszystkie wymogi formalne z tym związane zgodnie z ustawą  z dnia 20 maja 2010 r. o wyrobach medycznych  (Dz. U. 2017, poz. 211 – tekst jednolity)  - tj. dokumenty dopuszczające do obrotu wyrób medyczny. </w:t>
      </w:r>
    </w:p>
    <w:p w:rsidR="005D6086" w:rsidRPr="00B00DB2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  <w:r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</w:rPr>
        <w:t>Tak, Zamawiający wymaga aby azot ciekły do krioterapii posiadał status wyrobu medycznego</w:t>
      </w:r>
      <w:r w:rsidRPr="000B7273">
        <w:rPr>
          <w:rFonts w:ascii="Verdana" w:hAnsi="Verdana"/>
          <w:sz w:val="16"/>
          <w:szCs w:val="16"/>
        </w:rPr>
        <w:t xml:space="preserve"> </w:t>
      </w:r>
      <w:r w:rsidRPr="001C0B17">
        <w:rPr>
          <w:rFonts w:ascii="Verdana" w:hAnsi="Verdana"/>
          <w:sz w:val="16"/>
          <w:szCs w:val="16"/>
        </w:rPr>
        <w:t>i spełniać wszystkie wymogi formalne z tym związane</w:t>
      </w:r>
      <w:r>
        <w:rPr>
          <w:rFonts w:ascii="Verdana" w:hAnsi="Verdana"/>
          <w:sz w:val="16"/>
          <w:szCs w:val="16"/>
        </w:rPr>
        <w:t>.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76" w:lineRule="auto"/>
        <w:ind w:left="426"/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>
        <w:rPr>
          <w:rFonts w:ascii="Verdana" w:hAnsi="Verdana"/>
          <w:b/>
          <w:sz w:val="16"/>
          <w:szCs w:val="16"/>
          <w:lang w:val="en-US"/>
        </w:rPr>
        <w:t>Pytanie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24</w:t>
      </w:r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dotyczy</w:t>
      </w:r>
      <w:proofErr w:type="spellEnd"/>
      <w:r w:rsidRPr="001C0B17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1C0B17">
        <w:rPr>
          <w:rFonts w:ascii="Verdana" w:hAnsi="Verdana"/>
          <w:b/>
          <w:sz w:val="16"/>
          <w:szCs w:val="16"/>
          <w:lang w:val="en-US"/>
        </w:rPr>
        <w:t>pakietu</w:t>
      </w:r>
      <w:proofErr w:type="spellEnd"/>
      <w:r>
        <w:rPr>
          <w:rFonts w:ascii="Verdana" w:hAnsi="Verdana"/>
          <w:b/>
          <w:sz w:val="16"/>
          <w:szCs w:val="16"/>
          <w:lang w:val="en-US"/>
        </w:rPr>
        <w:t xml:space="preserve"> nr 8 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1C0B17">
        <w:rPr>
          <w:rFonts w:ascii="Verdana" w:hAnsi="Verdana"/>
          <w:sz w:val="16"/>
          <w:szCs w:val="16"/>
        </w:rPr>
        <w:t xml:space="preserve">Prosimy Zamawiającego o dookreślenie przedmiotu zamówienia w zakresie butli z medycznym podtlenkiem azotu – Czy wymagane są butle o poj. 10 l czy też 40l ? (rozbieżności z tabeli 1,2 i 3 dla pakietu nr 8). </w:t>
      </w:r>
    </w:p>
    <w:p w:rsidR="005D6086" w:rsidRPr="001C0B17" w:rsidRDefault="005D6086" w:rsidP="005D6086">
      <w:pPr>
        <w:tabs>
          <w:tab w:val="left" w:pos="468"/>
          <w:tab w:val="left" w:pos="7433"/>
          <w:tab w:val="right" w:pos="10466"/>
        </w:tabs>
        <w:spacing w:after="0" w:line="240" w:lineRule="auto"/>
        <w:ind w:left="426"/>
        <w:jc w:val="both"/>
        <w:rPr>
          <w:rFonts w:ascii="Verdana" w:hAnsi="Verdana"/>
          <w:sz w:val="16"/>
          <w:szCs w:val="16"/>
        </w:rPr>
      </w:pPr>
      <w:r w:rsidRPr="005600DF">
        <w:rPr>
          <w:rFonts w:ascii="Verdana" w:eastAsia="Times New Roman" w:hAnsi="Verdana" w:cs="Times New Roman"/>
          <w:b/>
          <w:sz w:val="16"/>
          <w:szCs w:val="16"/>
          <w:lang w:eastAsia="zh-CN"/>
        </w:rPr>
        <w:t>Odpowiedź:</w:t>
      </w:r>
    </w:p>
    <w:p w:rsidR="005D6086" w:rsidRPr="00806C81" w:rsidRDefault="005D6086" w:rsidP="005D6086">
      <w:pPr>
        <w:spacing w:line="24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Tak, Zamawiający wymaga butli </w:t>
      </w:r>
      <w:r w:rsidRPr="001C0B17">
        <w:rPr>
          <w:rFonts w:ascii="Verdana" w:hAnsi="Verdana"/>
          <w:sz w:val="16"/>
          <w:szCs w:val="16"/>
        </w:rPr>
        <w:t>z medycznym podtlenkiem azotu</w:t>
      </w:r>
      <w:r>
        <w:rPr>
          <w:rFonts w:ascii="Verdana" w:hAnsi="Verdana"/>
          <w:sz w:val="16"/>
          <w:szCs w:val="16"/>
        </w:rPr>
        <w:t xml:space="preserve"> o poj.10l. W załączeniu poprawiona tabela nr 2 w formularzu asortymentowo cenowym.</w:t>
      </w:r>
    </w:p>
    <w:p w:rsidR="005D6086" w:rsidRPr="00806C81" w:rsidRDefault="005D6086" w:rsidP="005D6086">
      <w:pPr>
        <w:spacing w:line="240" w:lineRule="auto"/>
        <w:ind w:left="426"/>
        <w:rPr>
          <w:rFonts w:ascii="Verdana" w:hAnsi="Verdana"/>
          <w:sz w:val="16"/>
          <w:szCs w:val="16"/>
        </w:rPr>
      </w:pPr>
    </w:p>
    <w:p w:rsidR="005D6086" w:rsidRPr="00806C81" w:rsidRDefault="005D6086" w:rsidP="005D6086">
      <w:pPr>
        <w:spacing w:line="240" w:lineRule="auto"/>
        <w:ind w:left="284"/>
        <w:rPr>
          <w:rFonts w:ascii="Verdana" w:hAnsi="Verdana"/>
          <w:sz w:val="16"/>
          <w:szCs w:val="16"/>
        </w:rPr>
      </w:pPr>
    </w:p>
    <w:p w:rsidR="00684C64" w:rsidRDefault="000A7737"/>
    <w:sectPr w:rsidR="00684C64" w:rsidSect="00560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37" w:rsidRDefault="000A7737">
      <w:pPr>
        <w:spacing w:after="0" w:line="240" w:lineRule="auto"/>
      </w:pPr>
      <w:r>
        <w:separator/>
      </w:r>
    </w:p>
  </w:endnote>
  <w:endnote w:type="continuationSeparator" w:id="0">
    <w:p w:rsidR="000A7737" w:rsidRDefault="000A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DF" w:rsidRDefault="000A77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DF" w:rsidRDefault="000A77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DF" w:rsidRDefault="000A7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37" w:rsidRDefault="000A7737">
      <w:pPr>
        <w:spacing w:after="0" w:line="240" w:lineRule="auto"/>
      </w:pPr>
      <w:r>
        <w:separator/>
      </w:r>
    </w:p>
  </w:footnote>
  <w:footnote w:type="continuationSeparator" w:id="0">
    <w:p w:rsidR="000A7737" w:rsidRDefault="000A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DF" w:rsidRDefault="000A77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DF" w:rsidRDefault="000A77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DF" w:rsidRDefault="000A77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39E"/>
    <w:multiLevelType w:val="hybridMultilevel"/>
    <w:tmpl w:val="A3187038"/>
    <w:lvl w:ilvl="0" w:tplc="9648E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5D2B4D"/>
    <w:multiLevelType w:val="hybridMultilevel"/>
    <w:tmpl w:val="C14287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774E47C0"/>
    <w:multiLevelType w:val="hybridMultilevel"/>
    <w:tmpl w:val="AB3E1E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9D"/>
    <w:rsid w:val="000800B0"/>
    <w:rsid w:val="000A7737"/>
    <w:rsid w:val="003C301B"/>
    <w:rsid w:val="00415FB4"/>
    <w:rsid w:val="00467F7E"/>
    <w:rsid w:val="005666A6"/>
    <w:rsid w:val="005D6086"/>
    <w:rsid w:val="00647D65"/>
    <w:rsid w:val="007D4B9D"/>
    <w:rsid w:val="008B75DF"/>
    <w:rsid w:val="00AF2135"/>
    <w:rsid w:val="00B55E82"/>
    <w:rsid w:val="00BD0667"/>
    <w:rsid w:val="00EC5EF4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0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086"/>
  </w:style>
  <w:style w:type="paragraph" w:styleId="Stopka">
    <w:name w:val="footer"/>
    <w:basedOn w:val="Normalny"/>
    <w:link w:val="StopkaZnak"/>
    <w:uiPriority w:val="99"/>
    <w:unhideWhenUsed/>
    <w:rsid w:val="005D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086"/>
  </w:style>
  <w:style w:type="paragraph" w:customStyle="1" w:styleId="Normalny1">
    <w:name w:val="Normalny1"/>
    <w:rsid w:val="005D6086"/>
    <w:pPr>
      <w:spacing w:after="0"/>
      <w:ind w:left="-3" w:right="30"/>
      <w:jc w:val="both"/>
    </w:pPr>
    <w:rPr>
      <w:rFonts w:ascii="Roboto" w:eastAsia="Roboto" w:hAnsi="Roboto" w:cs="Roboto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6086"/>
    <w:pPr>
      <w:spacing w:after="0" w:line="276" w:lineRule="auto"/>
      <w:ind w:left="720" w:right="30"/>
      <w:contextualSpacing/>
      <w:jc w:val="both"/>
    </w:pPr>
    <w:rPr>
      <w:rFonts w:ascii="Roboto" w:eastAsia="Roboto" w:hAnsi="Roboto" w:cs="Roboto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0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086"/>
  </w:style>
  <w:style w:type="paragraph" w:styleId="Stopka">
    <w:name w:val="footer"/>
    <w:basedOn w:val="Normalny"/>
    <w:link w:val="StopkaZnak"/>
    <w:uiPriority w:val="99"/>
    <w:unhideWhenUsed/>
    <w:rsid w:val="005D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086"/>
  </w:style>
  <w:style w:type="paragraph" w:customStyle="1" w:styleId="Normalny1">
    <w:name w:val="Normalny1"/>
    <w:rsid w:val="005D6086"/>
    <w:pPr>
      <w:spacing w:after="0"/>
      <w:ind w:left="-3" w:right="30"/>
      <w:jc w:val="both"/>
    </w:pPr>
    <w:rPr>
      <w:rFonts w:ascii="Roboto" w:eastAsia="Roboto" w:hAnsi="Roboto" w:cs="Roboto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6086"/>
    <w:pPr>
      <w:spacing w:after="0" w:line="276" w:lineRule="auto"/>
      <w:ind w:left="720" w:right="30"/>
      <w:contextualSpacing/>
      <w:jc w:val="both"/>
    </w:pPr>
    <w:rPr>
      <w:rFonts w:ascii="Roboto" w:eastAsia="Roboto" w:hAnsi="Roboto" w:cs="Roboto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3604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2019-02-12T12:59:00Z</cp:lastPrinted>
  <dcterms:created xsi:type="dcterms:W3CDTF">2019-02-11T10:44:00Z</dcterms:created>
  <dcterms:modified xsi:type="dcterms:W3CDTF">2019-02-12T13:23:00Z</dcterms:modified>
</cp:coreProperties>
</file>