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CC049E" w:rsidRDefault="00CC049E"/>
    <w:p w:rsidR="00CC049E" w:rsidRDefault="00CC049E"/>
    <w:p w:rsidR="00CC049E" w:rsidRDefault="00CC049E">
      <w:r>
        <w:t>DZP/PN/11/2019</w:t>
      </w:r>
    </w:p>
    <w:p w:rsidR="00CC049E" w:rsidRDefault="00CC049E" w:rsidP="00CC049E">
      <w:pPr>
        <w:pStyle w:val="Standard"/>
        <w:autoSpaceDE w:val="0"/>
        <w:jc w:val="right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ab/>
      </w:r>
      <w:r>
        <w:rPr>
          <w:rFonts w:ascii="Verdana" w:eastAsia="Calibri" w:hAnsi="Verdana" w:cs="Tahoma"/>
          <w:b/>
          <w:bCs/>
          <w:sz w:val="20"/>
          <w:szCs w:val="20"/>
        </w:rPr>
        <w:tab/>
      </w:r>
      <w:r>
        <w:rPr>
          <w:rFonts w:ascii="Verdana" w:eastAsia="Calibri" w:hAnsi="Verdana" w:cs="Tahoma"/>
          <w:b/>
          <w:bCs/>
          <w:sz w:val="20"/>
          <w:szCs w:val="20"/>
        </w:rPr>
        <w:tab/>
      </w:r>
      <w:r>
        <w:rPr>
          <w:rFonts w:ascii="Verdana" w:eastAsia="Calibri" w:hAnsi="Verdana" w:cs="Tahoma"/>
          <w:b/>
          <w:bCs/>
          <w:sz w:val="20"/>
          <w:szCs w:val="20"/>
        </w:rPr>
        <w:tab/>
      </w:r>
      <w:r>
        <w:rPr>
          <w:rFonts w:ascii="Verdana" w:eastAsia="Calibri" w:hAnsi="Verdana" w:cs="Tahoma"/>
          <w:b/>
          <w:bCs/>
          <w:sz w:val="20"/>
          <w:szCs w:val="20"/>
        </w:rPr>
        <w:tab/>
      </w:r>
      <w:r>
        <w:rPr>
          <w:rFonts w:ascii="Verdana" w:eastAsia="Calibri" w:hAnsi="Verdana" w:cs="Tahoma"/>
          <w:b/>
          <w:bCs/>
          <w:sz w:val="20"/>
          <w:szCs w:val="20"/>
        </w:rPr>
        <w:tab/>
      </w:r>
      <w:r>
        <w:rPr>
          <w:rFonts w:ascii="Verdana" w:eastAsia="Calibri" w:hAnsi="Verdana" w:cs="Tahoma"/>
          <w:b/>
          <w:bCs/>
          <w:sz w:val="20"/>
          <w:szCs w:val="20"/>
        </w:rPr>
        <w:tab/>
        <w:t xml:space="preserve">              Załącznik nr 6 do SIWZ</w:t>
      </w: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Zamawiający: SZPITAL POWIATOWY W ZAWIERCIU</w:t>
      </w: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 xml:space="preserve">Adres: </w:t>
      </w:r>
      <w:r>
        <w:rPr>
          <w:rFonts w:ascii="Verdana" w:eastAsia="Calibri" w:hAnsi="Verdana" w:cs="Tahoma"/>
          <w:sz w:val="20"/>
          <w:szCs w:val="20"/>
        </w:rPr>
        <w:t>ul. MIODOWA 14, 42-400 ZAWIERCIE</w:t>
      </w:r>
    </w:p>
    <w:p w:rsidR="00CC049E" w:rsidRDefault="00CC049E" w:rsidP="00CC049E">
      <w:pPr>
        <w:pStyle w:val="Standard"/>
        <w:autoSpaceDE w:val="0"/>
        <w:rPr>
          <w:rFonts w:ascii="Verdana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hAnsi="Verdana" w:cs="Tahoma"/>
          <w:sz w:val="20"/>
          <w:szCs w:val="20"/>
        </w:rPr>
      </w:pPr>
    </w:p>
    <w:p w:rsidR="00CC049E" w:rsidRDefault="00CC049E" w:rsidP="009A2543">
      <w:pPr>
        <w:pStyle w:val="Standard"/>
        <w:autoSpaceDE w:val="0"/>
        <w:jc w:val="center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PROGRAM FUNKCJONALNO - UŻYTKOWY</w:t>
      </w:r>
    </w:p>
    <w:p w:rsidR="00CC049E" w:rsidRDefault="00CC049E" w:rsidP="009A2543">
      <w:pPr>
        <w:pStyle w:val="Standard"/>
        <w:autoSpaceDE w:val="0"/>
        <w:jc w:val="center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9A2543">
      <w:pPr>
        <w:pStyle w:val="Standard"/>
        <w:autoSpaceDE w:val="0"/>
        <w:spacing w:line="360" w:lineRule="auto"/>
        <w:jc w:val="center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9A2543">
      <w:pPr>
        <w:pStyle w:val="Standard"/>
        <w:autoSpaceDE w:val="0"/>
        <w:spacing w:line="360" w:lineRule="auto"/>
        <w:jc w:val="center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Nazwa zamówienia:</w:t>
      </w:r>
    </w:p>
    <w:p w:rsidR="00CC049E" w:rsidRDefault="00CC049E" w:rsidP="009A2543">
      <w:pPr>
        <w:pStyle w:val="Standard"/>
        <w:autoSpaceDE w:val="0"/>
        <w:spacing w:line="360" w:lineRule="auto"/>
        <w:jc w:val="center"/>
        <w:rPr>
          <w:rFonts w:hint="eastAsia"/>
        </w:rPr>
      </w:pPr>
      <w:r>
        <w:rPr>
          <w:rFonts w:ascii="Verdana" w:eastAsia="Tahoma" w:hAnsi="Verdana" w:cs="Verdana"/>
          <w:b/>
          <w:bCs/>
          <w:sz w:val="20"/>
          <w:szCs w:val="20"/>
        </w:rPr>
        <w:t>„</w:t>
      </w:r>
      <w:r w:rsidR="00033D0E">
        <w:rPr>
          <w:rFonts w:ascii="Verdana" w:eastAsia="Calibri" w:hAnsi="Verdana" w:cs="Verdana"/>
          <w:b/>
          <w:bCs/>
          <w:sz w:val="20"/>
          <w:szCs w:val="20"/>
        </w:rPr>
        <w:t>Dostawa i</w:t>
      </w:r>
      <w:r>
        <w:rPr>
          <w:rFonts w:ascii="Verdana" w:eastAsia="Calibri" w:hAnsi="Verdana" w:cs="Verdana"/>
          <w:b/>
          <w:bCs/>
          <w:sz w:val="20"/>
          <w:szCs w:val="20"/>
        </w:rPr>
        <w:t xml:space="preserve"> montaż dźwigu małotowarowego</w:t>
      </w:r>
      <w:r w:rsidR="00033D0E">
        <w:rPr>
          <w:rFonts w:ascii="Verdana" w:eastAsia="Calibri" w:hAnsi="Verdana" w:cs="Verdana"/>
          <w:b/>
          <w:bCs/>
          <w:sz w:val="20"/>
          <w:szCs w:val="20"/>
        </w:rPr>
        <w:t xml:space="preserve"> wraz z demontażem istniejącego urządzenia</w:t>
      </w:r>
      <w:bookmarkStart w:id="0" w:name="_GoBack"/>
      <w:bookmarkEnd w:id="0"/>
      <w:r>
        <w:rPr>
          <w:rFonts w:ascii="Verdana" w:eastAsia="Calibri" w:hAnsi="Verdana" w:cs="Verdana"/>
          <w:b/>
          <w:bCs/>
          <w:sz w:val="20"/>
          <w:szCs w:val="20"/>
        </w:rPr>
        <w:t>”</w:t>
      </w:r>
    </w:p>
    <w:p w:rsidR="00CC049E" w:rsidRDefault="00CC049E" w:rsidP="00CC049E">
      <w:pPr>
        <w:pStyle w:val="Standard"/>
        <w:autoSpaceDE w:val="0"/>
        <w:rPr>
          <w:rFonts w:ascii="Verdana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Kod zamówienia według CPV: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Arial" w:hAnsi="Verdana" w:cs="Tahoma"/>
          <w:sz w:val="20"/>
          <w:szCs w:val="20"/>
        </w:rPr>
        <w:t>CPV: 45215140-0 Roboty budowlane w zakresie obiektów szpitalnych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Arial" w:hAnsi="Verdana" w:cs="Tahoma"/>
          <w:sz w:val="20"/>
          <w:szCs w:val="20"/>
        </w:rPr>
        <w:t>CPV: 45313100-5 Instalowanie wind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Arial" w:hAnsi="Verdana" w:cs="Tahoma"/>
          <w:sz w:val="20"/>
          <w:szCs w:val="20"/>
        </w:rPr>
        <w:t>CPV: 42416100-6 Windy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Arial" w:hAnsi="Verdana" w:cs="Tahoma"/>
          <w:sz w:val="20"/>
          <w:szCs w:val="20"/>
        </w:rPr>
        <w:t>CPV: 45300000-0 Roboty instalacyjne w budynkach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Arial" w:hAnsi="Verdana" w:cs="Tahoma"/>
          <w:sz w:val="20"/>
          <w:szCs w:val="20"/>
        </w:rPr>
        <w:t>CPV: 45310000-3 Roboty instalacyjne  elektryczne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Arial" w:hAnsi="Verdana" w:cs="Tahoma"/>
          <w:sz w:val="20"/>
          <w:szCs w:val="20"/>
        </w:rPr>
        <w:t>CPV: 42961000-0 System sterowania i kontroli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Arial" w:hAnsi="Verdana" w:cs="Tahoma"/>
          <w:sz w:val="20"/>
          <w:szCs w:val="20"/>
        </w:rPr>
        <w:t>CPV: 50531400-0 Usługi w zakresie napraw i konserwacji dźwigów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Arial" w:hAnsi="Verdana" w:cs="Tahoma"/>
          <w:sz w:val="20"/>
          <w:szCs w:val="20"/>
        </w:rPr>
        <w:t>CPV: 71000000-8 Usługi architektoniczne, budowlane, inżynieryjne i kontrolne</w:t>
      </w:r>
    </w:p>
    <w:p w:rsidR="00CC049E" w:rsidRDefault="00CC049E" w:rsidP="00CC049E">
      <w:pPr>
        <w:pStyle w:val="Standard"/>
        <w:autoSpaceDE w:val="0"/>
        <w:spacing w:line="360" w:lineRule="auto"/>
        <w:ind w:right="-108"/>
        <w:rPr>
          <w:rFonts w:hint="eastAsia"/>
        </w:rPr>
      </w:pPr>
      <w:r>
        <w:rPr>
          <w:rFonts w:ascii="Verdana" w:eastAsia="Arial" w:hAnsi="Verdana" w:cs="Tahoma"/>
          <w:sz w:val="20"/>
          <w:szCs w:val="20"/>
        </w:rPr>
        <w:t xml:space="preserve">CPV: </w:t>
      </w:r>
      <w:r>
        <w:rPr>
          <w:rFonts w:ascii="Verdana" w:eastAsia="Calibri" w:hAnsi="Verdana" w:cs="Tahoma"/>
          <w:sz w:val="20"/>
          <w:szCs w:val="20"/>
        </w:rPr>
        <w:t>79930000 -2 Specjalne usługi projektowe</w:t>
      </w:r>
    </w:p>
    <w:p w:rsidR="00CC049E" w:rsidRDefault="00CC049E" w:rsidP="00CC049E">
      <w:pPr>
        <w:pStyle w:val="Standard"/>
        <w:ind w:right="-108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ind w:right="-108"/>
        <w:jc w:val="center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Zawartość opracowania:</w:t>
      </w: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A. Część opisowa</w:t>
      </w:r>
    </w:p>
    <w:p w:rsidR="00CC049E" w:rsidRDefault="00CC049E" w:rsidP="00CC049E">
      <w:pPr>
        <w:pStyle w:val="Standard"/>
        <w:autoSpaceDE w:val="0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B. Część informacyjna</w:t>
      </w: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Zawartość opracowania: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A. Część opisowa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1. Opis ogólny przedmiotu zamówienia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1.1.Cel zamówienia i zakres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1.2.Przedmiot zamówienia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1.3. Opis ogólny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1.4. Charakterystyka robót budowlanych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2. Parametry techniczne urządzeń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3.Ogólne warunki wykonania i odbioru robót budowlanych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4. Organizacja robót budowlanych i montażowych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5. Przygotowanie terenu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6. Bezpieczeństwo pożarowe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7. Akustyka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8. Architektura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9. Zasilanie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10. Harmonogram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11. Materiały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B. Część informacyjna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1. Dane ogólne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1.1. Stan prawny nieruchomości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1.2. Inne posiadane informacje i dokumenty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1.3. Przepisy prawne i normy związane z projektowaniem i wykonaniem zamierzenia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budowlanego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2. Wytyczne inwestorskie i uwarunkowania związane z budową i montażem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3. Zakres prac projektowych do wykonania w ramach zamówienia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A. CZĘŚĆ OPISOWA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A1. Opis ogólny przedmiotu zamówienia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1.1. Cel zamówienia i zakres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 xml:space="preserve">Celem zamówienia jest demontaż </w:t>
      </w:r>
      <w:proofErr w:type="spellStart"/>
      <w:r>
        <w:rPr>
          <w:rFonts w:ascii="Verdana" w:eastAsia="Calibri" w:hAnsi="Verdana" w:cs="Tahoma"/>
          <w:sz w:val="20"/>
          <w:szCs w:val="20"/>
        </w:rPr>
        <w:t>ist</w:t>
      </w:r>
      <w:proofErr w:type="spellEnd"/>
      <w:r>
        <w:rPr>
          <w:rFonts w:ascii="Verdana" w:eastAsia="Calibri" w:hAnsi="Verdana" w:cs="Tahoma"/>
          <w:sz w:val="20"/>
          <w:szCs w:val="20"/>
        </w:rPr>
        <w:t xml:space="preserve">. dźwigu, dostawę oraz montaż nowego dźwigu </w:t>
      </w:r>
      <w:r>
        <w:rPr>
          <w:rFonts w:ascii="Verdana" w:eastAsia="Calibri" w:hAnsi="Verdana" w:cs="Tahoma"/>
          <w:bCs/>
          <w:sz w:val="20"/>
          <w:szCs w:val="20"/>
        </w:rPr>
        <w:t xml:space="preserve">małotowarowego </w:t>
      </w:r>
      <w:r>
        <w:rPr>
          <w:rFonts w:ascii="Verdana" w:eastAsia="Calibri" w:hAnsi="Verdana" w:cs="Tahoma"/>
          <w:sz w:val="20"/>
          <w:szCs w:val="20"/>
        </w:rPr>
        <w:t xml:space="preserve">szpitalnego aby spełniał on wymagania stawiane przez Zamawiającego zawarte w niniejszym programie </w:t>
      </w:r>
      <w:proofErr w:type="spellStart"/>
      <w:r>
        <w:rPr>
          <w:rFonts w:ascii="Verdana" w:eastAsia="Calibri" w:hAnsi="Verdana" w:cs="Tahoma"/>
          <w:sz w:val="20"/>
          <w:szCs w:val="20"/>
        </w:rPr>
        <w:t>funkcjonalno</w:t>
      </w:r>
      <w:proofErr w:type="spellEnd"/>
      <w:r>
        <w:rPr>
          <w:rFonts w:ascii="Verdana" w:eastAsia="Calibri" w:hAnsi="Verdana" w:cs="Tahoma"/>
          <w:sz w:val="20"/>
          <w:szCs w:val="20"/>
        </w:rPr>
        <w:t xml:space="preserve"> - użytkowym PFU.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 xml:space="preserve">Realizacja tego zamówienia poprawi komunikację salowych w dostarczaniu posiłków 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na oddziały szpitala.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Zakres koniecznych do wykonania robót budowlanych i instalacyjnych wynikać będzie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z obowiązujących przepisów oraz przyjętego przez Wykonawcę sposobu wymiany dźwigu,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gwarantującego osiągniecie celu zamówienia.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A1.2. Przedmiot zamówienia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Przedmiot zamówienia stanowi wykonanie: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 dokumentacji technicznej dźwigu małotowarowego wraz z jej zatwierdzeniem w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</w:rPr>
        <w:t xml:space="preserve">   </w:t>
      </w:r>
      <w:r>
        <w:rPr>
          <w:rFonts w:ascii="Verdana" w:eastAsia="Calibri" w:hAnsi="Verdana" w:cs="Tahoma"/>
          <w:sz w:val="20"/>
          <w:szCs w:val="20"/>
        </w:rPr>
        <w:t xml:space="preserve">UDT, uwzględniając wytyczne Zamawiającego zawarte w programie </w:t>
      </w:r>
      <w:proofErr w:type="spellStart"/>
      <w:r>
        <w:rPr>
          <w:rFonts w:ascii="Verdana" w:eastAsia="Calibri" w:hAnsi="Verdana" w:cs="Tahoma"/>
          <w:sz w:val="20"/>
          <w:szCs w:val="20"/>
        </w:rPr>
        <w:t>funkcjonalno</w:t>
      </w:r>
      <w:proofErr w:type="spellEnd"/>
      <w:r>
        <w:rPr>
          <w:rFonts w:ascii="Verdana" w:eastAsia="Calibri" w:hAnsi="Verdana" w:cs="Tahoma"/>
          <w:sz w:val="20"/>
          <w:szCs w:val="20"/>
        </w:rPr>
        <w:t xml:space="preserve"> –</w:t>
      </w:r>
      <w:r>
        <w:rPr>
          <w:rFonts w:ascii="Verdana" w:eastAsia="Tahoma" w:hAnsi="Verdana" w:cs="Tahoma"/>
          <w:sz w:val="20"/>
          <w:szCs w:val="20"/>
        </w:rPr>
        <w:t xml:space="preserve">  </w:t>
      </w:r>
      <w:r>
        <w:rPr>
          <w:rFonts w:ascii="Verdana" w:eastAsia="Calibri" w:hAnsi="Verdana" w:cs="Tahoma"/>
          <w:sz w:val="20"/>
          <w:szCs w:val="20"/>
        </w:rPr>
        <w:t>użytkowym,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demontaż starego zespołu dźwigowego /dźwig, maszynownia/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roboty budowlane dostosowujące szyb do nowego dźwigu, wraz z robotami maszynowni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 xml:space="preserve">- roboty budowlane wykończeniowe polegające na równaniu, szpachlowaniu oraz malowaniu  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Calibri" w:hAnsi="Verdana" w:cs="Tahoma"/>
          <w:sz w:val="20"/>
          <w:szCs w:val="20"/>
        </w:rPr>
        <w:t>powierzchni wewnętrznej szybu,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montaż nowego zespołu dźwigowego/ dźwig, maszynownia/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roboty budowlane maszynowni – szpachlowanie , malowanie ścian i sufitu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 xml:space="preserve">- </w:t>
      </w:r>
      <w:r>
        <w:rPr>
          <w:rFonts w:ascii="Verdana" w:eastAsia="Calibri" w:hAnsi="Verdana" w:cs="Tahoma"/>
          <w:sz w:val="20"/>
          <w:szCs w:val="20"/>
        </w:rPr>
        <w:t xml:space="preserve">roboty posadzkarskie - płytki ceramiczne 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wykonanie niezbędnych badań i prób ruchowych oraz uczestnictwo w odbiorze dźwigu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Calibri" w:hAnsi="Verdana" w:cs="Tahoma"/>
          <w:sz w:val="20"/>
          <w:szCs w:val="20"/>
        </w:rPr>
        <w:t>przez UDT (z opłaceniem kosztów badania i rejestracji dźwigu).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przeszkolenie wskazanych pracowników w zakresie obsługi dźwigu,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konserwacja i prowadzenie pogotowia awaryjnego (całodobowego) w okresie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 xml:space="preserve">gwarancyjnym tj. </w:t>
      </w:r>
      <w:r>
        <w:rPr>
          <w:rFonts w:ascii="Verdana" w:eastAsia="Calibri" w:hAnsi="Verdana" w:cs="Tahoma"/>
          <w:b/>
          <w:bCs/>
          <w:sz w:val="20"/>
          <w:szCs w:val="20"/>
        </w:rPr>
        <w:t>60 miesięcy.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Z uwagi na specyfikę zamówienia zalecane jest przeprowadzenie wizji lokalnej przed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przystąpieniem do złożenia oferty.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A1.3. Opis ogólny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Szpital Powiatowy w Zawierciu  jest usytuowany w południowo-zachodniej części miasta, w pobliżu drogi krajowej 78, na nieruchomości położonej przy ul. Miodowej 14, o powierzchni 51.343 m</w:t>
      </w:r>
      <w:r>
        <w:rPr>
          <w:rFonts w:ascii="Verdana" w:eastAsia="Calibri" w:hAnsi="Verdana" w:cs="Tahoma"/>
          <w:sz w:val="20"/>
          <w:szCs w:val="20"/>
          <w:vertAlign w:val="superscript"/>
        </w:rPr>
        <w:t>2</w:t>
      </w:r>
      <w:r>
        <w:rPr>
          <w:rFonts w:ascii="Verdana" w:eastAsia="Calibri" w:hAnsi="Verdana" w:cs="Tahoma"/>
          <w:sz w:val="20"/>
          <w:szCs w:val="20"/>
        </w:rPr>
        <w:t>.</w:t>
      </w:r>
    </w:p>
    <w:p w:rsidR="00CC049E" w:rsidRDefault="00CC049E" w:rsidP="00CC049E">
      <w:pPr>
        <w:pStyle w:val="Standard"/>
        <w:spacing w:line="36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CC049E" w:rsidRDefault="00CC049E" w:rsidP="00CC049E">
      <w:pPr>
        <w:pStyle w:val="Standard"/>
        <w:spacing w:line="36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CC049E" w:rsidRDefault="00CC049E" w:rsidP="00CC049E">
      <w:pPr>
        <w:pStyle w:val="Standard"/>
        <w:spacing w:line="36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CC049E" w:rsidRDefault="00CC049E" w:rsidP="00CC049E">
      <w:pPr>
        <w:pStyle w:val="Standard"/>
        <w:spacing w:line="36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CC049E" w:rsidRDefault="00CC049E" w:rsidP="00CC049E">
      <w:pPr>
        <w:pStyle w:val="Standard"/>
        <w:spacing w:line="36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CC049E" w:rsidRDefault="00CC049E" w:rsidP="00CC049E">
      <w:pPr>
        <w:pStyle w:val="Standard"/>
        <w:spacing w:line="36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CC049E" w:rsidRDefault="00CC049E" w:rsidP="00CC049E">
      <w:pPr>
        <w:pStyle w:val="Standard"/>
        <w:spacing w:line="36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CC049E" w:rsidRDefault="00CC049E" w:rsidP="00CC049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Verdana" w:hAnsi="Verdana" w:cs="Tahoma"/>
          <w:b/>
          <w:sz w:val="20"/>
          <w:szCs w:val="20"/>
        </w:rPr>
        <w:t>Tabela nr 1 – Lokalizacja Zamawiającego</w:t>
      </w:r>
    </w:p>
    <w:p w:rsidR="00CC049E" w:rsidRDefault="00CC049E" w:rsidP="00CC049E">
      <w:pPr>
        <w:pStyle w:val="Standard"/>
        <w:ind w:left="720"/>
        <w:jc w:val="both"/>
        <w:rPr>
          <w:rFonts w:hint="eastAsia"/>
        </w:rPr>
      </w:pPr>
      <w:r>
        <w:rPr>
          <w:rFonts w:ascii="Verdana" w:eastAsia="Tahoma" w:hAnsi="Verdana" w:cs="Tahoma"/>
          <w:b/>
          <w:sz w:val="20"/>
          <w:szCs w:val="20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290"/>
      </w:tblGrid>
      <w:tr w:rsidR="00CC049E" w:rsidTr="00A86A5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9E" w:rsidRDefault="00CC049E" w:rsidP="00A86A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Województwo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9E" w:rsidRDefault="00CC049E" w:rsidP="00A86A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Śląskie</w:t>
            </w:r>
          </w:p>
        </w:tc>
      </w:tr>
      <w:tr w:rsidR="00CC049E" w:rsidTr="00A86A5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9E" w:rsidRDefault="00CC049E" w:rsidP="00A86A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Powiat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9E" w:rsidRDefault="00CC049E" w:rsidP="00A86A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zawierciański</w:t>
            </w:r>
          </w:p>
        </w:tc>
      </w:tr>
      <w:tr w:rsidR="00CC049E" w:rsidTr="00A86A5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9E" w:rsidRDefault="00CC049E" w:rsidP="00A86A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Gmina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9E" w:rsidRDefault="00CC049E" w:rsidP="00A86A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Zawiercie</w:t>
            </w:r>
          </w:p>
        </w:tc>
      </w:tr>
      <w:tr w:rsidR="00CC049E" w:rsidTr="00A86A5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9E" w:rsidRDefault="00CC049E" w:rsidP="00A86A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Miejscowość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9E" w:rsidRDefault="00CC049E" w:rsidP="00A86A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Zawiercie</w:t>
            </w:r>
          </w:p>
        </w:tc>
      </w:tr>
      <w:tr w:rsidR="00CC049E" w:rsidTr="00A86A5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9E" w:rsidRDefault="00CC049E" w:rsidP="00A86A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Ulica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9E" w:rsidRDefault="00CC049E" w:rsidP="00A86A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Miodowa 14</w:t>
            </w:r>
          </w:p>
        </w:tc>
      </w:tr>
      <w:tr w:rsidR="00CC049E" w:rsidTr="00A86A5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9E" w:rsidRDefault="00CC049E" w:rsidP="00A86A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Kod pocztowy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9E" w:rsidRDefault="00CC049E" w:rsidP="00A86A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42-400</w:t>
            </w:r>
          </w:p>
        </w:tc>
      </w:tr>
    </w:tbl>
    <w:p w:rsidR="00CC049E" w:rsidRDefault="00CC049E" w:rsidP="00CC049E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CC049E" w:rsidRDefault="00CC049E" w:rsidP="00CC049E">
      <w:pPr>
        <w:pStyle w:val="Standard"/>
        <w:rPr>
          <w:rFonts w:ascii="Verdana" w:hAnsi="Verdana" w:cs="Verdana"/>
          <w:sz w:val="20"/>
          <w:szCs w:val="20"/>
        </w:rPr>
      </w:pPr>
    </w:p>
    <w:p w:rsidR="00CC049E" w:rsidRDefault="00CC049E" w:rsidP="00CC049E">
      <w:pPr>
        <w:pStyle w:val="Standard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Opis zamierzenia inwestycyjnego</w:t>
      </w:r>
    </w:p>
    <w:p w:rsidR="00CC049E" w:rsidRDefault="00CC049E" w:rsidP="00CC049E">
      <w:pPr>
        <w:pStyle w:val="Standard"/>
        <w:rPr>
          <w:rFonts w:ascii="Verdana" w:hAnsi="Verdana" w:cs="Verdana"/>
          <w:b/>
          <w:bCs/>
          <w:color w:val="111111"/>
          <w:sz w:val="20"/>
          <w:szCs w:val="20"/>
        </w:rPr>
      </w:pPr>
    </w:p>
    <w:p w:rsidR="00CC049E" w:rsidRDefault="00CC049E" w:rsidP="00CC049E">
      <w:pPr>
        <w:pStyle w:val="Standard"/>
        <w:rPr>
          <w:rFonts w:ascii="Verdana" w:hAnsi="Verdana" w:cs="Verdana"/>
          <w:color w:val="111111"/>
          <w:sz w:val="20"/>
          <w:szCs w:val="20"/>
        </w:rPr>
      </w:pPr>
    </w:p>
    <w:p w:rsidR="00CC049E" w:rsidRDefault="00CC049E" w:rsidP="00CC049E">
      <w:pPr>
        <w:pStyle w:val="Standard"/>
        <w:spacing w:line="360" w:lineRule="auto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w skład planowanych dostaw i prac remontowo - montażowych wchodzi:</w:t>
      </w:r>
    </w:p>
    <w:p w:rsidR="00CC049E" w:rsidRDefault="00CC049E" w:rsidP="00CC049E">
      <w:pPr>
        <w:pStyle w:val="Standard"/>
        <w:spacing w:line="360" w:lineRule="auto"/>
        <w:rPr>
          <w:rFonts w:ascii="Verdana" w:hAnsi="Verdana" w:cs="Verdana"/>
          <w:sz w:val="20"/>
          <w:szCs w:val="20"/>
        </w:rPr>
      </w:pPr>
    </w:p>
    <w:p w:rsidR="00CC049E" w:rsidRDefault="00CC049E" w:rsidP="00CC049E">
      <w:pPr>
        <w:pStyle w:val="Standard"/>
        <w:spacing w:line="360" w:lineRule="auto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-  Demontaż istniejącego urządzenia dźwigu w koniecznym zakresie</w:t>
      </w:r>
    </w:p>
    <w:p w:rsidR="00CC049E" w:rsidRDefault="00CC049E" w:rsidP="00CC049E">
      <w:pPr>
        <w:pStyle w:val="Standard"/>
        <w:spacing w:line="360" w:lineRule="auto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-  Dostawa urządzenia windy</w:t>
      </w:r>
    </w:p>
    <w:p w:rsidR="00CC049E" w:rsidRDefault="00CC049E" w:rsidP="00CC049E">
      <w:pPr>
        <w:pStyle w:val="Standard"/>
        <w:spacing w:line="360" w:lineRule="auto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 xml:space="preserve">-  Wykonanie prac adaptacyjnych  istniejących elementów napędu windy </w:t>
      </w:r>
    </w:p>
    <w:p w:rsidR="00CC049E" w:rsidRDefault="00CC049E" w:rsidP="00CC049E">
      <w:pPr>
        <w:pStyle w:val="Standard"/>
        <w:spacing w:line="360" w:lineRule="auto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-  Montaż nowych urządzeń windy: drzwi kabinowych, kabiny, sterowania</w:t>
      </w:r>
    </w:p>
    <w:p w:rsidR="00CC049E" w:rsidRDefault="00CC049E" w:rsidP="00CC049E">
      <w:pPr>
        <w:pStyle w:val="Standard"/>
        <w:spacing w:line="360" w:lineRule="auto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 xml:space="preserve">-  Prace towarzyszące remontowe, malarskie </w:t>
      </w:r>
    </w:p>
    <w:p w:rsidR="00CC049E" w:rsidRDefault="00CC049E" w:rsidP="00CC049E">
      <w:pPr>
        <w:pStyle w:val="Standard"/>
        <w:spacing w:line="360" w:lineRule="auto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- Wykonanie niezbędnych czynności regulacyjnych, sprawdzających i prób</w:t>
      </w:r>
    </w:p>
    <w:p w:rsidR="00CC049E" w:rsidRDefault="00CC049E" w:rsidP="00CC049E">
      <w:pPr>
        <w:pStyle w:val="Standard"/>
        <w:spacing w:line="360" w:lineRule="auto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- Wykonanie dokumentacji odbiorczej zmodernizowanej windy dla UDT</w:t>
      </w:r>
    </w:p>
    <w:p w:rsidR="00CC049E" w:rsidRDefault="00CC049E" w:rsidP="00CC049E">
      <w:pPr>
        <w:pStyle w:val="Standard"/>
        <w:spacing w:line="360" w:lineRule="auto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- Przygotowanie do badania doraźnego, eksploatacyjnego przez UDT</w:t>
      </w:r>
    </w:p>
    <w:p w:rsidR="00CC049E" w:rsidRDefault="00CC049E" w:rsidP="00CC049E">
      <w:pPr>
        <w:pStyle w:val="Standard"/>
        <w:spacing w:line="360" w:lineRule="auto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- doprowadzenie do odbioru technicznego przez UDT</w:t>
      </w:r>
    </w:p>
    <w:p w:rsidR="00CC049E" w:rsidRDefault="00CC049E" w:rsidP="00CC049E">
      <w:pPr>
        <w:pStyle w:val="Standard"/>
        <w:spacing w:line="360" w:lineRule="auto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- Przekazanie użytkownikowi</w:t>
      </w: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A1.4. Charakterystyka robót budowlano – instalacyjnych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wykonanie niezbędnych robót rozbiórkowych i demontażowych związanych z przedmiotem   zamówienia,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przygotowanie ściany zewnętrznej z osadzonymi drzwiami szybowymi i ułożenie płytek ceramicznych/ kolorystyka do uzgodnienia z przedstawicielem inwestora/.</w:t>
      </w:r>
      <w:r>
        <w:rPr>
          <w:rFonts w:ascii="Verdana" w:eastAsia="Tahoma" w:hAnsi="Verdana" w:cs="Tahom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Powyższe wykończenie należy wykonać na wszystkich kondygnacjach. ( 2 przystanki )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wykonanie niezbędnych instalacji zasilających i oświetleniowych, itp.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</w:rPr>
        <w:t xml:space="preserve">   </w:t>
      </w:r>
      <w:r>
        <w:rPr>
          <w:rFonts w:ascii="Verdana" w:eastAsia="Calibri" w:hAnsi="Verdana" w:cs="Tahoma"/>
          <w:sz w:val="20"/>
          <w:szCs w:val="20"/>
        </w:rPr>
        <w:t>związanych z instalacją dźwigu,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wykonanie robót naprawczych i wykończeniowych związanych z wymianą dźwigu,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Calibri" w:hAnsi="Verdana" w:cs="Tahoma"/>
          <w:sz w:val="20"/>
          <w:szCs w:val="20"/>
        </w:rPr>
        <w:t>/dokonanie niezbędnych napraw ścian wraz z tynkiem, malowanie szybu i maszynowni farbami/</w:t>
      </w:r>
      <w:r>
        <w:rPr>
          <w:rFonts w:ascii="Verdana" w:eastAsia="Tahoma" w:hAnsi="Verdana" w:cs="Tahom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malowanie konstrukcji stalowych/,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 xml:space="preserve">- wykonanie robót budowlanych dostosowawczych w obrębie szybu, maszynowni, ściany  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 instalacja oświetlenia w szybie windy i w maszynowni, w celu dostosowania go do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</w:rPr>
        <w:t xml:space="preserve">   </w:t>
      </w:r>
      <w:r>
        <w:rPr>
          <w:rFonts w:ascii="Verdana" w:eastAsia="Calibri" w:hAnsi="Verdana" w:cs="Tahoma"/>
          <w:sz w:val="20"/>
          <w:szCs w:val="20"/>
        </w:rPr>
        <w:t>obowiązujących przepisów,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 xml:space="preserve">A1.4.1 Dostawa i montaż dźwigu. 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Zakres prac montażowych: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 xml:space="preserve">a) demontaż istniejącego zespołu urządzeń dźwigu,  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b) przekazanie zdemontowanych elementów upoważnionemu pracownikowi szpitala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i złożenie ich w wyznaczonym przez Zamawiającego do tego celu miejscu,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c) montaż wyposażenia szybu wraz z urządzeniami, wyposażeniem,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d) odbiór i przekazanie do użytkowania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Prace dokumentacyjne i badanie, w tym: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ourier" w:hAnsi="Verdana" w:cs="Tahoma"/>
          <w:sz w:val="20"/>
          <w:szCs w:val="20"/>
        </w:rPr>
        <w:t xml:space="preserve">- </w:t>
      </w:r>
      <w:r>
        <w:rPr>
          <w:rFonts w:ascii="Verdana" w:eastAsia="Calibri" w:hAnsi="Verdana" w:cs="Tahoma"/>
          <w:sz w:val="20"/>
          <w:szCs w:val="20"/>
        </w:rPr>
        <w:t>wykonanie kompletnej dokumentacji technicznej,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ourier" w:hAnsi="Verdana" w:cs="Tahoma"/>
          <w:sz w:val="20"/>
          <w:szCs w:val="20"/>
        </w:rPr>
        <w:t xml:space="preserve">- </w:t>
      </w:r>
      <w:r>
        <w:rPr>
          <w:rFonts w:ascii="Verdana" w:eastAsia="Calibri" w:hAnsi="Verdana" w:cs="Tahoma"/>
          <w:sz w:val="20"/>
          <w:szCs w:val="20"/>
        </w:rPr>
        <w:t xml:space="preserve">wykonanie dokumentacji  dźwigu  niezbędnej  do rejestracji przez Urząd Dozoru </w:t>
      </w:r>
      <w:r>
        <w:rPr>
          <w:rFonts w:ascii="Verdana" w:eastAsia="Tahoma" w:hAnsi="Verdana" w:cs="Tahom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Technicznego,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ourier" w:hAnsi="Verdana" w:cs="Tahoma"/>
          <w:sz w:val="20"/>
          <w:szCs w:val="20"/>
        </w:rPr>
        <w:t xml:space="preserve">- </w:t>
      </w:r>
      <w:r>
        <w:rPr>
          <w:rFonts w:ascii="Verdana" w:eastAsia="Calibri" w:hAnsi="Verdana" w:cs="Tahoma"/>
          <w:sz w:val="20"/>
          <w:szCs w:val="20"/>
        </w:rPr>
        <w:t>wykonanie niezbędnych badań, prób ruchowych, regulacji,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ourier" w:hAnsi="Verdana" w:cs="Tahoma"/>
          <w:sz w:val="20"/>
          <w:szCs w:val="20"/>
        </w:rPr>
        <w:t xml:space="preserve">- </w:t>
      </w:r>
      <w:r>
        <w:rPr>
          <w:rFonts w:ascii="Verdana" w:eastAsia="Calibri" w:hAnsi="Verdana" w:cs="Tahoma"/>
          <w:sz w:val="20"/>
          <w:szCs w:val="20"/>
        </w:rPr>
        <w:t>uczestnictwo w odbiorze dźwigu przez UDT z opłaceniem przez Wykonawcę kosztów</w:t>
      </w:r>
      <w:r>
        <w:rPr>
          <w:rFonts w:ascii="Verdana" w:eastAsia="Tahoma" w:hAnsi="Verdana" w:cs="Tahoma"/>
          <w:sz w:val="20"/>
          <w:szCs w:val="20"/>
        </w:rPr>
        <w:t xml:space="preserve">  </w:t>
      </w:r>
      <w:r>
        <w:rPr>
          <w:rFonts w:ascii="Verdana" w:eastAsia="Calibri" w:hAnsi="Verdana" w:cs="Tahoma"/>
          <w:sz w:val="20"/>
          <w:szCs w:val="20"/>
        </w:rPr>
        <w:t>badania i rejestracji,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ourier" w:hAnsi="Verdana" w:cs="Tahoma"/>
          <w:sz w:val="20"/>
          <w:szCs w:val="20"/>
        </w:rPr>
        <w:t xml:space="preserve">- </w:t>
      </w:r>
      <w:r>
        <w:rPr>
          <w:rFonts w:ascii="Verdana" w:eastAsia="Calibri" w:hAnsi="Verdana" w:cs="Tahoma"/>
          <w:sz w:val="20"/>
          <w:szCs w:val="20"/>
        </w:rPr>
        <w:t>przekazanie dźwigów do eksploatacji (decyzja UDT) wraz z dokumentami, w tym kartami gwarancyjnymi, instrukcjami. /Wymóg dostarczenia dokumentacji w języku polskim/.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Verdan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sz w:val="20"/>
          <w:szCs w:val="20"/>
        </w:rPr>
        <w:t>A1.4.2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Wymaga się prowadzenia prac w sposób najmniej uciążliwych dla użytkownika obiektu.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Z uwagi na prace prowadzone w czynnym obiekcie, wymaga się na czas wymiany osłonięcia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drzwi na wszystkich przystankach sztywną  przegrodą 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Roboty remontowe (budowlano-instalacyjne) związane z montażem nowego dźwigu mają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być prowadzone w szybie wedle obowiązującym obecnie przepisów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i mających bezwzględnie zapewnić bezpieczeństwo pracowników podczas wymiany dźwigu.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A2. Parametry techniczne urządzeń: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Dźwig małotowarowy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sz w:val="20"/>
          <w:szCs w:val="20"/>
        </w:rPr>
        <w:t>Dźwig</w:t>
      </w:r>
      <w:r>
        <w:rPr>
          <w:rFonts w:ascii="Verdana" w:eastAsia="Calibri" w:hAnsi="Verdana" w:cs="Tahoma"/>
          <w:sz w:val="20"/>
          <w:szCs w:val="20"/>
        </w:rPr>
        <w:t xml:space="preserve"> </w:t>
      </w:r>
      <w:r>
        <w:rPr>
          <w:rFonts w:ascii="Verdana" w:eastAsia="Calibri" w:hAnsi="Verdana" w:cs="Tahoma"/>
          <w:b/>
          <w:sz w:val="20"/>
          <w:szCs w:val="20"/>
        </w:rPr>
        <w:t xml:space="preserve">należy wykonać zgodnie z normą PN-EN 81-3:2002 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i/>
          <w:iCs/>
          <w:sz w:val="20"/>
          <w:szCs w:val="20"/>
        </w:rPr>
        <w:t>Pawilon 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i/>
          <w:i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1. Typ dźwigu: towarowy,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 xml:space="preserve">2. Udźwig minimum </w:t>
      </w:r>
      <w:r>
        <w:rPr>
          <w:rFonts w:ascii="Verdana" w:eastAsia="Calibri" w:hAnsi="Verdana" w:cs="Tahoma"/>
          <w:b/>
          <w:sz w:val="20"/>
          <w:szCs w:val="20"/>
        </w:rPr>
        <w:t>100  kg,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3. Wysokość podnoszenia „bez zmian”,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4. Wymiary szybu „ bez zmian” /wykonawca dokona obmiaru/,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5. Liczba przystanków</w:t>
      </w:r>
      <w:r>
        <w:rPr>
          <w:rFonts w:ascii="Verdana" w:eastAsia="Calibri" w:hAnsi="Verdana" w:cs="Tahoma"/>
          <w:b/>
          <w:sz w:val="20"/>
          <w:szCs w:val="20"/>
        </w:rPr>
        <w:t xml:space="preserve">  2,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6. Prędkość jazdy min 0,46 m/</w:t>
      </w:r>
      <w:proofErr w:type="spellStart"/>
      <w:r>
        <w:rPr>
          <w:rFonts w:ascii="Verdana" w:eastAsia="Calibri" w:hAnsi="Verdana" w:cs="Tahoma"/>
          <w:sz w:val="20"/>
          <w:szCs w:val="20"/>
        </w:rPr>
        <w:t>sek</w:t>
      </w:r>
      <w:proofErr w:type="spellEnd"/>
      <w:r>
        <w:rPr>
          <w:rFonts w:ascii="Verdana" w:eastAsia="Calibri" w:hAnsi="Verdana" w:cs="Tahoma"/>
          <w:sz w:val="20"/>
          <w:szCs w:val="20"/>
        </w:rPr>
        <w:t xml:space="preserve">, 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i/>
          <w:i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i/>
          <w:i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i/>
          <w:i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i/>
          <w:i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i/>
          <w:i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Uwagi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1. Oświetlenie szybu i maszynowni zgodne z obowiązującymi przepisami.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2. Wykonawca odpowiada za stan techniczny dźwigu w okresie gwarancji, zobowiązany jest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do dokonywania okresowych, bezpłatnych wymaganych prawem kontroli dźwigu wraz z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odpowiednimi wpisami do książki rewizyjnej i uczestniczenia w corocznych kontrolach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dźwigu przeprowadzanych przez UDT.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A3. Ogólne warunki wykonania i odbioru robót budowlanych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Zamawiający będzie wymagał, aby organizacja robót, jakość użytych wyrobów i jakość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wykonania była należyta i zgodna z normami.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Wykonawca  odpowiada za: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organizację robót budowlanych,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zabezpieczenie interesów osób trzecich,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ochronę środowiska,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warunki bezpieczeństwa pracy,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warunki bezpieczeństwa przeciwpożarowego,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zabezpieczenie terenu prac przed dostępem osób trzecich,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zabezpieczenie traktów komunikacyjnych.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Wywozu gruzu i ewentualnych odpadów budowlanych Wykonawca ma dokonywać na wysypisko.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Do kierowania robotami i montażem Wykonawca zapewni osobę posiadającą odpowiednie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kwalifikacje i uprawnienia zawodowe.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Do odbioru końcowego Wykonawca jest zobowiązany własnym staraniem i na własny koszt: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zapewnić przeprowadzenie badań odbiorczych dźwigów  przez Urząd Dozoru Technicznego (UDT) oraz zrealizować uwagi i zalecenia UDT wymienione w protokołach tych badań,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uzyskać stosowne decyzje UDT zezwalającą na eksploatację nowego dźwigu przez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Zamawiającego,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dostarczyć certyfikaty, atesty i inne dokumenty dotyczące zastosowanych wyrobów i materiałów,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przeprowadzić szkolenie pracowników Zamawiającego w zakresie obsługi</w:t>
      </w:r>
      <w:r>
        <w:rPr>
          <w:rFonts w:ascii="Verdana" w:eastAsia="Tahoma" w:hAnsi="Verdana" w:cs="Tahom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wymienionego dźwigu,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dostarczyć opracowanie dokumentacji i innych dokumentów odbiorowych.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Ponadto Wykonawca powinien przed podjęciem robót wykonać i przedłożyć Zamawiającemu: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harmonogram realizacji przedmiotu umowy,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plan bezpieczeństwa i ochrony zdrowia (plan bioz).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A4.Organizacja robót budowlanych i montażowych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Roboty budowlane i montażowe należy organizować w sposób ograniczający do minimum uciążliwości lub utrudnienia dla Szpitala.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W trakcie realizacji robót i montażu strefy zagrożone nie mogą w żaden sposób ograniczać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funkcjonowania Szpitala.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Ponieważ prace prowadzone będą w czynnym obiekcie, należy: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do minimum ograniczyć prace powodujące drgania i hałas,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 xml:space="preserve">- na każdym etapie prac stosować zabezpieczenia miejsca robót przed  rozprzestrzenianiem się   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kurzu, pyłu lub innych zanieczyszczeń,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Na zaplecze budowy zostaną przekazane pomieszczenia znajdujące się na poziomie -1 budynku i maszynowni.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Rozliczenie zużycia mediów - wg stanów liczników energii elektrycznej i ryczałtowo wody.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A5. Przygotowanie terenu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Podczas prac funkcjonowanie budynku Szpitala nie będzie wstrzymane. Teren prac budowlanych należy wygrodzić i oznakować. Po zakończeniu robót budowlanych teren wokół budynku jak i obszaru modernizowanego należy doprowadzić do porządku, uszkodzone nawierzchnie naprawić.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Wykonawca będzie zobowiązany do wykonania robót tymczasowych niezbędnych do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realizacji przedmiotu zamówienia, utrzymania ich w stanie nadającym się do użytku, a po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zakończeniu budowy do ich likwidacji. Robót tymczasowych Zamawiający nie będzie opłacał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odrębnie.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Jako roboty tymczasowe Zamawiający traktuje: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szczelne zabudowy oddzielające część modernizowaną od funkcjonującej,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zabezpieczenie dźwigu przeznaczonego do przewozu materiałów budowlanych,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 zabezpieczenie traktów komunikacyjnych przed  zanieczyszczeniami powstałymi podczas wykonywania przedmiotu zamówienia.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A6. Bezpieczeństwo pożarowe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Podczas prac projektowych i realizacji należy wziąć pod uwagę i odpowiednio skoordynować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prace wiążące się z bezpieczeństwem pożarowym. Należy wziąć pod uwagę wytyczne i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wymogi opracowanej dla całego kompleksu szpitalnego instrukcji przeciwpożarowej, 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szczególnie warunków w zakresie usunięcia elementów zagrożenia życia.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A7. Akustyka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Założone przez Wykonawcę rozwiązania powinny, po montażu spełniać wymagania norm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w zakresie izolacyjności akustycznej. Do minimum należy ograniczyć możliwość przenoszenia drgań z urządzeń wyposażonych w silniki na konstrukcję budynku.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A8. Architektura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Rozwiązania budowlano - materiałowe powinny mieć na celu zminimalizowanie obciążeń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konstrukcji. Struktura budowlano - instalacyjna powinna umożliwiać w przyszłości dokonywanie wymiany dźwigów o podobnych parametrach. Niedopuszczalne jest dokonywanie przez Wykonawcę zmian w konstrukcji budynku innych niż niezbędne zmiany konstrukcji szybów i maszynowni.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A9. Zasilanie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Zamawiający udostępni Wykonawcy możliwość podłączenia do instalacji elektrycznych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poprzez zamontowanie opomiarowanej rozdzielni elektrycznej Wykonawcy.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A10. Harmonogram: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Wymagany czas realizacji  nie później niż do 1 tygodni od daty podpisania umowy.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Wykonawca przedstawi Zamawiającemu harmonogram robót.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A11. Materiały: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Wykonawca zobowiązany jest stosować i dostarczyć materiały i produkty posiadające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dopuszczenie do stosowania w budownictwie, w tym posiadające wymagane certyfikaty.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Materiały, podzespoły i urządzenia mają być fabrycznie nowe i bez cech użytkowania.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b/>
          <w:bCs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b/>
          <w:bCs/>
          <w:sz w:val="20"/>
          <w:szCs w:val="20"/>
        </w:rPr>
        <w:t>B. CZĘŚĆ INFORMACYJNA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B1. Dane ogólne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1.1.Stan prawny nieruchomości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 xml:space="preserve">Właścicielem nieruchomości jest Powiat Zawierciański. Szpital Powiatowy w Zawierciu  dysponuje budynkami i przyległym terenem </w:t>
      </w:r>
      <w:r>
        <w:rPr>
          <w:rFonts w:ascii="Verdana" w:eastAsia="Calibri" w:hAnsi="Verdana" w:cs="Tahoma"/>
          <w:color w:val="000000"/>
          <w:spacing w:val="-15"/>
          <w:w w:val="106"/>
          <w:sz w:val="20"/>
          <w:szCs w:val="20"/>
          <w:lang w:eastAsia="pl-PL"/>
        </w:rPr>
        <w:t xml:space="preserve"> na podstawie umowy użytkowania.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1.2. Przepisy prawne i normy związane z projektowaniem i wykonaniem zamierzenia budowlanego.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Wykonawca jest zobowiązany zrealizować przedmiot zamówienia spełniając przede wszystkim wymagania poniższych przepisów: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Ustawa z dnia 21 grudnia 2000 roku o dozorze technicznym (Dz. U. Nr 122 z 2000 roku, poz. 1321 z późniejszymi zmianami),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Ustawa z dnia 07 lipca 1994 roku Prawo budowlane (Dz. U. z 2003 r. Nr 207, poz.2016 z późniejszymi zmianami),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Gospodarki, pracy i Polityki Społecznej z dnia 29 października 2003 roku w sprawie warunków technicznych dozoru technicznego w zakresie eksploatacji niektórych urządzeń transportu bliskiego (Dz. U. Nr 193 z 2003 roku, poz. 1890),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Gospodarki z dnia 17 grudnia 2001 roku w sprawie wysokości opłat za czynności jednostek dozoru technicznego (Dz. U. Nr 153 z 2001 roku, poz. 1762, z późniejszymi zmianami),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Infrastruktury z dnia 03 lipca 2003 roku w sprawie szczegółowego zakresu i formy projektu budowlanego (Dz. U. Nr 120 z 2003 roku, poz. 1133 z późniejszymi zmianami),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Infrastruktury z dnia 12 kwietnia 2002 roku w sprawie warunków technicznych jakim powinny odpowiadać budynki i ich usytuowanie (Dz. U. Nr 75 z 2002 roku, poz. 690 z późniejszymi zmianami),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Infrastruktury z dnia 23 czerwca 2003 roku w sprawie informacji dotyczącej bezpieczeństwa i ochrony zdrowia oraz planu bezpieczeństwa i ochrony zdrowia (Dz. U. Nr 120 z 2003 roku, poz. 1126),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Ustawa z dnia 16 kwietnia 2004 roku o wyrobach budowlanych (Dz. U. Nr 92, poz. 881),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Ustawa z dnia 24 sierpnia 1991 roku o ochronie przeciwpożarowej (Dz. U. z 2002 r. Nr 147, poz. 1229 ze zm.),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Ustawa z dnia 30 sierpnia 2002 roku o systemie oceny zgodności (Dz. U. Nr 166, poz. 1360, ze zm.),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Ustawa z dnia 12 września.2002 roku o normalizacji (Dz. U. Nr 169, poz. 1386),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Pracy i Polityki Socjalnej z dnia 26 września 1997 roku w sprawie ogólnych przepisów bezpieczeństwa i higieny pracy (Dz. U. Z 2003 r. Nr 169, poz. 1650),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Infrastruktury z dnia 06 lutego 2003 roku w sprawie bezpieczeństwa i higieny pracy podczas wykonywania robót budowlanych (Dz. U. Nr 47, poz. 401),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Infrastruktury z dnia 11 sierpnia 2004 roku w sprawie systemów oceny zgodności, wymagań, jakie powinny spełniać notyfikowane jednostki uczestniczące w ocenie zgodności, oraz sposobu oznaczania wyrobów budowlanych oznakowaniem CE (Dz. U. Nr 195, poz. 2011),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Spraw Wewnętrznych i Administracji z dnia 21 kwietnia 2006 roku w sprawie ochrony przeciw pożarowej budynków, innych obiektów budowlanych i terenów (Dz. U. Nr 80 poz. 563),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Tahoma" w:hAnsi="Verdana" w:cs="Tahoma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Tahoma"/>
          <w:sz w:val="20"/>
          <w:szCs w:val="20"/>
        </w:rPr>
        <w:t>Rozporządzenie Ministra Infrastruktury z dnia 23 czerwca 2003 roku w sprawie informacji dotyczącej bezpieczeństwa i ochrony zdrowia oraz planu bezpieczeństwa i ochrony zdrowia (Dz. U. Nr 120, poz. 1126),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2. Wytyczne inwestorskie i uwarunkowania związane z budową i montażem.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Calibri" w:hAnsi="Verdana" w:cs="Tahoma"/>
          <w:sz w:val="20"/>
          <w:szCs w:val="20"/>
        </w:rPr>
        <w:t>W każdym czasie i na każde żądanie Zamawiającego Wykonawca zobowiązany jest okazać w stosunku do wskazanych materiałów i urządzeń oraz wymaganych przepisami dla tych materiałów i urządzeń, odpowiednie certyfikaty zgodności z Polską Normą, aprobaty techniczne, atesty, świadectwa jakości, instrukcje obsługi, itp.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ascii="Verdana" w:eastAsia="Calibri" w:hAnsi="Verdana" w:cs="Tahoma"/>
          <w:sz w:val="20"/>
          <w:szCs w:val="20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Dokumentację w tym zakresie Wykonawca winien przechowywać na budowie i przekazać ją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Zamawiającemu w procedurze odbioru końcowego.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3. Zakres prac projektowych do wykonania w ramach zamówienia.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W ramach realizacji przedmiotu zamówienia Wykonawca opracuje: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-projekt wykonawczy stanowiący podstawę wykonywania robót budowlanych oraz uzyskanie akceptacji UDT, rzeczoznawców jak i ewentualnych odstępstw od norm,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-specyfikację techniczną wykonania i odbioru robót,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-instrukcję eksploatacyjną dla użytkownika.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Zamawiający wymaga przedłożenia do akceptacji rysunków wykonawczych i szczegółowych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specyfikacji technicznych wykonania i odbioru robót, przed ich skierowaniem do realizacji,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Verdana" w:eastAsia="Calibri" w:hAnsi="Verdana" w:cs="Tahoma"/>
          <w:sz w:val="20"/>
          <w:szCs w:val="20"/>
        </w:rPr>
        <w:t>w aspekcie ich zgodności z ustaleniami programu funkcjonalno-użytkowego i umowy.</w:t>
      </w:r>
    </w:p>
    <w:p w:rsidR="00CC049E" w:rsidRDefault="00CC049E" w:rsidP="00CC049E">
      <w:pPr>
        <w:pStyle w:val="Standard"/>
        <w:autoSpaceDE w:val="0"/>
        <w:spacing w:line="360" w:lineRule="auto"/>
        <w:rPr>
          <w:rFonts w:hint="eastAsia"/>
        </w:rPr>
      </w:pPr>
    </w:p>
    <w:p w:rsidR="00CC049E" w:rsidRDefault="00CC049E"/>
    <w:sectPr w:rsidR="00CC049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7E" w:rsidRDefault="001D177E" w:rsidP="007E3857">
      <w:pPr>
        <w:spacing w:after="0" w:line="240" w:lineRule="auto"/>
      </w:pPr>
      <w:r>
        <w:separator/>
      </w:r>
    </w:p>
  </w:endnote>
  <w:endnote w:type="continuationSeparator" w:id="0">
    <w:p w:rsidR="001D177E" w:rsidRDefault="001D177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7E" w:rsidRDefault="001D177E" w:rsidP="007E3857">
      <w:pPr>
        <w:spacing w:after="0" w:line="240" w:lineRule="auto"/>
      </w:pPr>
      <w:r>
        <w:separator/>
      </w:r>
    </w:p>
  </w:footnote>
  <w:footnote w:type="continuationSeparator" w:id="0">
    <w:p w:rsidR="001D177E" w:rsidRDefault="001D177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D17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D17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D17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33D0E"/>
    <w:rsid w:val="00170880"/>
    <w:rsid w:val="001D177E"/>
    <w:rsid w:val="00284C8D"/>
    <w:rsid w:val="00361403"/>
    <w:rsid w:val="004E30BB"/>
    <w:rsid w:val="00695C02"/>
    <w:rsid w:val="00791626"/>
    <w:rsid w:val="007E173E"/>
    <w:rsid w:val="007E3857"/>
    <w:rsid w:val="009A2543"/>
    <w:rsid w:val="00A27910"/>
    <w:rsid w:val="00AE1887"/>
    <w:rsid w:val="00B46178"/>
    <w:rsid w:val="00B9396A"/>
    <w:rsid w:val="00C509B2"/>
    <w:rsid w:val="00CC049E"/>
    <w:rsid w:val="00D53E50"/>
    <w:rsid w:val="00E21598"/>
    <w:rsid w:val="00E21B91"/>
    <w:rsid w:val="00E51EC0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CC049E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2333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4</cp:revision>
  <cp:lastPrinted>2018-12-10T13:59:00Z</cp:lastPrinted>
  <dcterms:created xsi:type="dcterms:W3CDTF">2019-03-04T10:35:00Z</dcterms:created>
  <dcterms:modified xsi:type="dcterms:W3CDTF">2019-03-06T09:47:00Z</dcterms:modified>
</cp:coreProperties>
</file>