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CF" w:rsidRPr="00766ECF" w:rsidRDefault="00766ECF" w:rsidP="00766ECF">
      <w:pPr>
        <w:jc w:val="both"/>
        <w:rPr>
          <w:rFonts w:ascii="Arial" w:hAnsi="Arial" w:cs="Arial"/>
          <w:sz w:val="18"/>
          <w:szCs w:val="18"/>
        </w:rPr>
      </w:pPr>
    </w:p>
    <w:p w:rsidR="00766ECF" w:rsidRPr="00766ECF" w:rsidRDefault="00766ECF" w:rsidP="00766ECF">
      <w:pPr>
        <w:jc w:val="both"/>
        <w:rPr>
          <w:rFonts w:ascii="Arial" w:hAnsi="Arial" w:cs="Arial"/>
          <w:sz w:val="18"/>
          <w:szCs w:val="18"/>
        </w:rPr>
      </w:pPr>
    </w:p>
    <w:p w:rsidR="00766ECF" w:rsidRPr="00766ECF" w:rsidRDefault="00766ECF" w:rsidP="00766ECF">
      <w:pPr>
        <w:jc w:val="both"/>
        <w:rPr>
          <w:rFonts w:ascii="Arial" w:hAnsi="Arial" w:cs="Arial"/>
          <w:sz w:val="18"/>
          <w:szCs w:val="18"/>
        </w:rPr>
      </w:pPr>
    </w:p>
    <w:p w:rsidR="00766ECF" w:rsidRPr="00766ECF" w:rsidRDefault="00766ECF" w:rsidP="00766ECF">
      <w:pPr>
        <w:tabs>
          <w:tab w:val="left" w:pos="6508"/>
          <w:tab w:val="left" w:pos="7939"/>
        </w:tabs>
        <w:spacing w:line="276" w:lineRule="auto"/>
        <w:ind w:left="426" w:right="260"/>
        <w:jc w:val="both"/>
        <w:rPr>
          <w:rFonts w:ascii="Arial" w:eastAsia="Times New Roman" w:hAnsi="Arial" w:cs="Arial"/>
          <w:sz w:val="18"/>
          <w:szCs w:val="18"/>
          <w:lang w:eastAsia="zh-CN"/>
        </w:rPr>
      </w:pPr>
      <w:r w:rsidRPr="00766ECF">
        <w:rPr>
          <w:rFonts w:ascii="Arial" w:hAnsi="Arial" w:cs="Arial"/>
          <w:sz w:val="18"/>
          <w:szCs w:val="18"/>
        </w:rPr>
        <w:t xml:space="preserve">DZP/PN/98/2019                                                                                 </w:t>
      </w:r>
      <w:r w:rsidRPr="00766ECF">
        <w:rPr>
          <w:rFonts w:ascii="Arial" w:eastAsia="Times New Roman" w:hAnsi="Arial" w:cs="Arial"/>
          <w:sz w:val="18"/>
          <w:szCs w:val="18"/>
          <w:lang w:eastAsia="zh-CN"/>
        </w:rPr>
        <w:t xml:space="preserve">Zawiercie dnia, </w:t>
      </w:r>
      <w:r w:rsidR="0009294A">
        <w:rPr>
          <w:rFonts w:ascii="Arial" w:eastAsia="Times New Roman" w:hAnsi="Arial" w:cs="Arial"/>
          <w:sz w:val="18"/>
          <w:szCs w:val="18"/>
          <w:lang w:eastAsia="zh-CN"/>
        </w:rPr>
        <w:t>16</w:t>
      </w:r>
      <w:r w:rsidRPr="00766ECF">
        <w:rPr>
          <w:rFonts w:ascii="Arial" w:eastAsia="Times New Roman" w:hAnsi="Arial" w:cs="Arial"/>
          <w:sz w:val="18"/>
          <w:szCs w:val="18"/>
          <w:lang w:eastAsia="zh-CN"/>
        </w:rPr>
        <w:t>.01.2020 r.</w:t>
      </w:r>
    </w:p>
    <w:p w:rsidR="00766ECF" w:rsidRPr="00766ECF" w:rsidRDefault="00766ECF" w:rsidP="00766ECF">
      <w:pPr>
        <w:spacing w:line="276" w:lineRule="auto"/>
        <w:ind w:left="426" w:right="260"/>
        <w:jc w:val="both"/>
        <w:rPr>
          <w:rFonts w:ascii="Arial" w:eastAsia="Times New Roman" w:hAnsi="Arial" w:cs="Arial"/>
          <w:sz w:val="18"/>
          <w:szCs w:val="18"/>
          <w:lang w:eastAsia="zh-CN"/>
        </w:rPr>
      </w:pPr>
    </w:p>
    <w:p w:rsidR="00766ECF" w:rsidRPr="00766ECF" w:rsidRDefault="00766ECF" w:rsidP="00766ECF">
      <w:pPr>
        <w:spacing w:line="276" w:lineRule="auto"/>
        <w:ind w:left="426" w:right="260"/>
        <w:jc w:val="both"/>
        <w:rPr>
          <w:rFonts w:ascii="Arial" w:eastAsia="Times New Roman" w:hAnsi="Arial" w:cs="Arial"/>
          <w:sz w:val="18"/>
          <w:szCs w:val="18"/>
          <w:lang w:eastAsia="zh-CN"/>
        </w:rPr>
      </w:pPr>
    </w:p>
    <w:p w:rsidR="00766ECF" w:rsidRPr="00766ECF" w:rsidRDefault="00766ECF" w:rsidP="00766ECF">
      <w:pPr>
        <w:tabs>
          <w:tab w:val="left" w:pos="7545"/>
        </w:tabs>
        <w:spacing w:line="276" w:lineRule="auto"/>
        <w:ind w:left="426" w:right="260"/>
        <w:jc w:val="both"/>
        <w:rPr>
          <w:rFonts w:ascii="Arial" w:eastAsia="Times New Roman" w:hAnsi="Arial" w:cs="Arial"/>
          <w:sz w:val="18"/>
          <w:szCs w:val="18"/>
          <w:lang w:eastAsia="zh-CN"/>
        </w:rPr>
      </w:pPr>
      <w:r w:rsidRPr="00766ECF">
        <w:rPr>
          <w:rFonts w:ascii="Arial" w:eastAsia="Times New Roman" w:hAnsi="Arial" w:cs="Arial"/>
          <w:sz w:val="18"/>
          <w:szCs w:val="18"/>
          <w:lang w:eastAsia="zh-CN"/>
        </w:rPr>
        <w:t xml:space="preserve">                                                                                                                                  </w:t>
      </w:r>
    </w:p>
    <w:p w:rsidR="00766ECF" w:rsidRPr="00766ECF" w:rsidRDefault="00766ECF" w:rsidP="00766ECF">
      <w:pPr>
        <w:tabs>
          <w:tab w:val="left" w:pos="1513"/>
        </w:tabs>
        <w:spacing w:line="276" w:lineRule="auto"/>
        <w:ind w:left="426" w:right="260"/>
        <w:jc w:val="both"/>
        <w:rPr>
          <w:rFonts w:ascii="Arial" w:eastAsia="Times New Roman" w:hAnsi="Arial" w:cs="Arial"/>
          <w:b/>
          <w:sz w:val="18"/>
          <w:szCs w:val="18"/>
          <w:lang w:eastAsia="zh-CN"/>
        </w:rPr>
      </w:pPr>
    </w:p>
    <w:p w:rsidR="00766ECF" w:rsidRPr="00766ECF" w:rsidRDefault="00766ECF" w:rsidP="00766ECF">
      <w:pPr>
        <w:tabs>
          <w:tab w:val="left" w:pos="1513"/>
        </w:tabs>
        <w:spacing w:line="276" w:lineRule="auto"/>
        <w:ind w:left="426" w:right="260"/>
        <w:jc w:val="both"/>
        <w:rPr>
          <w:rFonts w:ascii="Arial" w:eastAsia="Times New Roman" w:hAnsi="Arial" w:cs="Arial"/>
          <w:b/>
          <w:sz w:val="18"/>
          <w:szCs w:val="18"/>
          <w:lang w:eastAsia="zh-CN"/>
        </w:rPr>
      </w:pPr>
    </w:p>
    <w:p w:rsidR="00766ECF" w:rsidRPr="00766ECF" w:rsidRDefault="00766ECF" w:rsidP="00766ECF">
      <w:pPr>
        <w:tabs>
          <w:tab w:val="left" w:pos="1513"/>
        </w:tabs>
        <w:spacing w:line="276" w:lineRule="auto"/>
        <w:ind w:left="426" w:right="260"/>
        <w:jc w:val="both"/>
        <w:rPr>
          <w:rFonts w:ascii="Arial" w:eastAsia="Times New Roman" w:hAnsi="Arial" w:cs="Arial"/>
          <w:b/>
          <w:sz w:val="18"/>
          <w:szCs w:val="18"/>
          <w:lang w:eastAsia="zh-CN"/>
        </w:rPr>
      </w:pPr>
    </w:p>
    <w:p w:rsidR="00766ECF" w:rsidRPr="00766ECF" w:rsidRDefault="00766ECF" w:rsidP="00766ECF">
      <w:pPr>
        <w:tabs>
          <w:tab w:val="left" w:pos="1513"/>
        </w:tabs>
        <w:spacing w:line="276" w:lineRule="auto"/>
        <w:ind w:left="426" w:right="260"/>
        <w:jc w:val="center"/>
        <w:rPr>
          <w:rFonts w:ascii="Arial" w:eastAsia="Times New Roman" w:hAnsi="Arial" w:cs="Arial"/>
          <w:b/>
          <w:sz w:val="18"/>
          <w:szCs w:val="18"/>
          <w:lang w:eastAsia="zh-CN"/>
        </w:rPr>
      </w:pPr>
      <w:r w:rsidRPr="00766ECF">
        <w:rPr>
          <w:rFonts w:ascii="Arial" w:eastAsia="Times New Roman" w:hAnsi="Arial" w:cs="Arial"/>
          <w:b/>
          <w:sz w:val="18"/>
          <w:szCs w:val="18"/>
          <w:lang w:eastAsia="zh-CN"/>
        </w:rPr>
        <w:t>Do wszystkich wykonawców</w:t>
      </w:r>
    </w:p>
    <w:p w:rsidR="00766ECF" w:rsidRPr="00766ECF" w:rsidRDefault="00766ECF" w:rsidP="00766ECF">
      <w:pPr>
        <w:tabs>
          <w:tab w:val="left" w:pos="1513"/>
        </w:tabs>
        <w:spacing w:line="276" w:lineRule="auto"/>
        <w:ind w:left="426" w:right="260"/>
        <w:jc w:val="center"/>
        <w:rPr>
          <w:rFonts w:ascii="Arial" w:eastAsia="Times New Roman" w:hAnsi="Arial" w:cs="Arial"/>
          <w:sz w:val="18"/>
          <w:szCs w:val="18"/>
          <w:lang w:eastAsia="zh-CN"/>
        </w:rPr>
      </w:pPr>
    </w:p>
    <w:p w:rsidR="00766ECF" w:rsidRPr="00766ECF" w:rsidRDefault="00766ECF" w:rsidP="00766ECF">
      <w:pPr>
        <w:spacing w:line="276" w:lineRule="auto"/>
        <w:ind w:left="426" w:right="260"/>
        <w:jc w:val="both"/>
        <w:rPr>
          <w:rFonts w:ascii="Arial" w:eastAsia="Times New Roman" w:hAnsi="Arial" w:cs="Arial"/>
          <w:sz w:val="18"/>
          <w:szCs w:val="18"/>
          <w:lang w:eastAsia="zh-CN"/>
        </w:rPr>
      </w:pPr>
    </w:p>
    <w:p w:rsidR="00766ECF" w:rsidRPr="00766ECF" w:rsidRDefault="00766ECF" w:rsidP="00766ECF">
      <w:pPr>
        <w:spacing w:line="276" w:lineRule="auto"/>
        <w:ind w:left="426" w:right="260"/>
        <w:jc w:val="both"/>
        <w:rPr>
          <w:rFonts w:ascii="Arial" w:eastAsia="Times New Roman" w:hAnsi="Arial" w:cs="Arial"/>
          <w:sz w:val="18"/>
          <w:szCs w:val="18"/>
          <w:lang w:eastAsia="zh-CN"/>
        </w:rPr>
      </w:pPr>
    </w:p>
    <w:p w:rsidR="00766ECF" w:rsidRPr="00766ECF" w:rsidRDefault="00766ECF" w:rsidP="00766ECF">
      <w:pPr>
        <w:spacing w:line="360" w:lineRule="auto"/>
        <w:jc w:val="both"/>
        <w:rPr>
          <w:rFonts w:ascii="Arial" w:hAnsi="Arial" w:cs="Arial"/>
          <w:sz w:val="18"/>
          <w:szCs w:val="18"/>
        </w:rPr>
      </w:pPr>
      <w:r w:rsidRPr="00766ECF">
        <w:rPr>
          <w:rFonts w:ascii="Arial" w:eastAsia="Times New Roman" w:hAnsi="Arial" w:cs="Arial"/>
          <w:sz w:val="18"/>
          <w:szCs w:val="18"/>
          <w:lang w:eastAsia="zh-CN"/>
        </w:rPr>
        <w:t>Zamawiający odpowiadając na pytani</w:t>
      </w:r>
      <w:r w:rsidR="004C4E73">
        <w:rPr>
          <w:rFonts w:ascii="Arial" w:eastAsia="Times New Roman" w:hAnsi="Arial" w:cs="Arial"/>
          <w:sz w:val="18"/>
          <w:szCs w:val="18"/>
          <w:lang w:eastAsia="zh-CN"/>
        </w:rPr>
        <w:t>a</w:t>
      </w:r>
      <w:r w:rsidRPr="00766ECF">
        <w:rPr>
          <w:rFonts w:ascii="Arial" w:eastAsia="Times New Roman" w:hAnsi="Arial" w:cs="Arial"/>
          <w:sz w:val="18"/>
          <w:szCs w:val="18"/>
          <w:lang w:eastAsia="zh-CN"/>
        </w:rPr>
        <w:t xml:space="preserve"> Wykonawc</w:t>
      </w:r>
      <w:r w:rsidR="004C4E73">
        <w:rPr>
          <w:rFonts w:ascii="Arial" w:eastAsia="Times New Roman" w:hAnsi="Arial" w:cs="Arial"/>
          <w:sz w:val="18"/>
          <w:szCs w:val="18"/>
          <w:lang w:eastAsia="zh-CN"/>
        </w:rPr>
        <w:t>ów</w:t>
      </w:r>
      <w:r w:rsidRPr="00766ECF">
        <w:rPr>
          <w:rFonts w:ascii="Arial" w:eastAsia="Times New Roman" w:hAnsi="Arial" w:cs="Arial"/>
          <w:sz w:val="18"/>
          <w:szCs w:val="18"/>
          <w:lang w:eastAsia="zh-CN"/>
        </w:rPr>
        <w:t xml:space="preserve"> dotyczące postępowania pt. „</w:t>
      </w:r>
      <w:r w:rsidRPr="00766ECF">
        <w:rPr>
          <w:rFonts w:ascii="Arial" w:hAnsi="Arial" w:cs="Arial"/>
          <w:sz w:val="18"/>
          <w:szCs w:val="18"/>
        </w:rPr>
        <w:t>USŁUGA GRUPOWEGO UBEZPIECZENIA NA ŻYCIE PRACOWNIKÓW SZPITALA POWIATOWEGO W ZAWIERCIU ORAZ CZŁONKÓW ICH RODZIN</w:t>
      </w:r>
      <w:r w:rsidRPr="00766ECF">
        <w:rPr>
          <w:rFonts w:ascii="Arial" w:eastAsia="Times New Roman" w:hAnsi="Arial" w:cs="Arial"/>
          <w:sz w:val="18"/>
          <w:szCs w:val="18"/>
          <w:lang w:eastAsia="zh-CN"/>
        </w:rPr>
        <w:t>”</w:t>
      </w:r>
      <w:r w:rsidRPr="00766ECF">
        <w:rPr>
          <w:rFonts w:ascii="Arial" w:eastAsia="Times New Roman" w:hAnsi="Arial" w:cs="Arial"/>
          <w:color w:val="000000"/>
          <w:sz w:val="18"/>
          <w:szCs w:val="18"/>
        </w:rPr>
        <w:t>, informuje:</w:t>
      </w:r>
    </w:p>
    <w:p w:rsidR="00766ECF" w:rsidRPr="00766ECF" w:rsidRDefault="00766ECF" w:rsidP="00766ECF">
      <w:pPr>
        <w:jc w:val="both"/>
        <w:rPr>
          <w:rFonts w:ascii="Arial" w:eastAsiaTheme="minorHAnsi" w:hAnsi="Arial" w:cs="Arial"/>
          <w:sz w:val="18"/>
          <w:szCs w:val="18"/>
          <w:lang w:eastAsia="en-US" w:bidi="ar-SA"/>
        </w:rPr>
      </w:pP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 xml:space="preserve">Pytanie 1 </w:t>
      </w:r>
    </w:p>
    <w:p w:rsid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 xml:space="preserve">OPZ, punkt 1.5, cytat: „(...) Wykonawca obejmuje ochroną ubezpieczeniową skutki stanów chorobowych oraz wypadków, które zostały stwierdzone lub zaszły przed początkiem odpowiedzialności Wykonawcy/Ubezpieczyciela, a których skutki ujawniły się po rozpoczęciu odpowiedzialności Wykonawcy pod warunkiem, że pracownik, członek rodziny lub partner życiowy był ubezpieczony w ramach ubezpieczenia grupowego funkcjonującego u Zamawiającego (zniesienie </w:t>
      </w:r>
      <w:proofErr w:type="spellStart"/>
      <w:r w:rsidRPr="00766ECF">
        <w:rPr>
          <w:rFonts w:ascii="Arial" w:eastAsiaTheme="minorHAnsi" w:hAnsi="Arial" w:cs="Arial"/>
          <w:kern w:val="0"/>
          <w:sz w:val="18"/>
          <w:szCs w:val="18"/>
          <w:lang w:eastAsia="en-US" w:bidi="pl-PL"/>
        </w:rPr>
        <w:t>pre-existingu</w:t>
      </w:r>
      <w:proofErr w:type="spellEnd"/>
      <w:r w:rsidRPr="00766ECF">
        <w:rPr>
          <w:rFonts w:ascii="Arial" w:eastAsiaTheme="minorHAnsi" w:hAnsi="Arial" w:cs="Arial"/>
          <w:kern w:val="0"/>
          <w:sz w:val="18"/>
          <w:szCs w:val="18"/>
          <w:lang w:eastAsia="en-US" w:bidi="pl-PL"/>
        </w:rPr>
        <w:t>)" - Wykonawca prosi o potwierdzenie, ze zdarzenia, o których mowa w cytacie, powinny wydarzyć się w czasie trwania wskazanego ubezpieczenia grupowego funkcjonującego dotychczas u Zamawiającego.</w:t>
      </w:r>
    </w:p>
    <w:p w:rsidR="00766ECF" w:rsidRP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nie potwierdza. Intencją Zamawiającego było aby zdarzenia, o których mowa w cytacie,  powinny wydarzyć się w czasie trwania wskazanego ubezpieczenia grupowego funkcjonującego </w:t>
      </w:r>
      <w:r w:rsidRPr="00766ECF">
        <w:rPr>
          <w:rFonts w:ascii="Arial" w:eastAsiaTheme="minorHAnsi" w:hAnsi="Arial" w:cs="Arial"/>
          <w:b/>
          <w:kern w:val="0"/>
          <w:sz w:val="18"/>
          <w:szCs w:val="18"/>
          <w:lang w:eastAsia="en-US" w:bidi="pl-PL"/>
        </w:rPr>
        <w:t>dotychczas</w:t>
      </w:r>
      <w:r w:rsidRPr="00766ECF">
        <w:rPr>
          <w:rFonts w:ascii="Arial" w:eastAsiaTheme="minorHAnsi" w:hAnsi="Arial" w:cs="Arial"/>
          <w:kern w:val="0"/>
          <w:sz w:val="18"/>
          <w:szCs w:val="18"/>
          <w:lang w:eastAsia="en-US" w:bidi="pl-PL"/>
        </w:rPr>
        <w:t xml:space="preserve"> oraz </w:t>
      </w:r>
      <w:r w:rsidRPr="00766ECF">
        <w:rPr>
          <w:rFonts w:ascii="Arial" w:eastAsiaTheme="minorHAnsi" w:hAnsi="Arial" w:cs="Arial"/>
          <w:b/>
          <w:kern w:val="0"/>
          <w:sz w:val="18"/>
          <w:szCs w:val="18"/>
          <w:lang w:eastAsia="en-US" w:bidi="pl-PL"/>
        </w:rPr>
        <w:t xml:space="preserve">poprzednio </w:t>
      </w:r>
      <w:r w:rsidRPr="00766ECF">
        <w:rPr>
          <w:rFonts w:ascii="Arial" w:eastAsiaTheme="minorHAnsi" w:hAnsi="Arial" w:cs="Arial"/>
          <w:kern w:val="0"/>
          <w:sz w:val="18"/>
          <w:szCs w:val="18"/>
          <w:lang w:eastAsia="en-US" w:bidi="pl-PL"/>
        </w:rPr>
        <w:t>u Zamawiającego.</w:t>
      </w: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 xml:space="preserve">Pytanie 2 </w:t>
      </w:r>
    </w:p>
    <w:p w:rsid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OPZ, punkt I.8 - Wykonawca prosi o potwierdzenie, że przystępowanie „dotychczas ubezpieczonych członków rodzin (...)” bez karencji będzie się mogło odbywać w ciągu 3 miesięcy od daty początku trwania umowy lub 3 miesięcy od daty zatrudnienia pracownika, którego są rodziną.</w:t>
      </w:r>
    </w:p>
    <w:p w:rsidR="00766ECF" w:rsidRP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nie potwierdza i jednocześnie podtrzymuje zapis zawarty </w:t>
      </w:r>
      <w:r w:rsidRPr="00766ECF">
        <w:rPr>
          <w:rFonts w:ascii="Arial" w:eastAsiaTheme="minorHAnsi" w:hAnsi="Arial" w:cs="Arial"/>
          <w:b/>
          <w:kern w:val="0"/>
          <w:sz w:val="18"/>
          <w:szCs w:val="18"/>
          <w:lang w:eastAsia="en-US" w:bidi="pl-PL"/>
        </w:rPr>
        <w:t>w załączniku nr 1 do SIWZ Cz. I ust.8</w:t>
      </w: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 xml:space="preserve">Pytanie 3 </w:t>
      </w:r>
    </w:p>
    <w:p w:rsidR="00766ECF" w:rsidRP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OPZ, punkt II.18 i 19 - prośba do Zamawiającego o potwierdzenie (lub zgodę na to) że trwałym uszczerbkiem jest tylko taka dysfunkcja organu, części ciała itp., która jest „trwała i nie rokująca poprawy”, zaś „zaburzenie czynności” miałoby polegać na „utracie lub upośledzeniu funkcji”.</w:t>
      </w:r>
    </w:p>
    <w:p w:rsidR="00766ECF" w:rsidRP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potwierdza i wyraża zgodę na powyższe doprecyzowanie  w odniesieniu do </w:t>
      </w:r>
      <w:r w:rsidRPr="00766ECF">
        <w:rPr>
          <w:rFonts w:ascii="Arial" w:eastAsiaTheme="minorHAnsi" w:hAnsi="Arial" w:cs="Arial"/>
          <w:b/>
          <w:kern w:val="0"/>
          <w:sz w:val="18"/>
          <w:szCs w:val="18"/>
          <w:lang w:eastAsia="en-US" w:bidi="pl-PL"/>
        </w:rPr>
        <w:t xml:space="preserve"> załącznika nr 1 do SIWZ Cz. III ust.18 i 19</w:t>
      </w: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4</w:t>
      </w:r>
    </w:p>
    <w:p w:rsidR="00766ECF" w:rsidRP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OPZ, punkt II.20 - prośba do Zamawiającego o doprecyzowanie, że trwałą niezdolność do pracy i samodzielnej egzystencji powinien cechować „brak pozytywnych rokowań co do odzyskania zdolności do pracy”.</w:t>
      </w:r>
    </w:p>
    <w:p w:rsidR="00766ECF" w:rsidRP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wyraża zgodę na powyższe doprecyzowanie w  odniesieniu do </w:t>
      </w:r>
      <w:r w:rsidRPr="00766ECF">
        <w:rPr>
          <w:rFonts w:ascii="Arial" w:eastAsiaTheme="minorHAnsi" w:hAnsi="Arial" w:cs="Arial"/>
          <w:b/>
          <w:kern w:val="0"/>
          <w:sz w:val="18"/>
          <w:szCs w:val="18"/>
          <w:lang w:eastAsia="en-US" w:bidi="pl-PL"/>
        </w:rPr>
        <w:t>załącznika nr 1 do SIWZ Cz. III ust.20.</w:t>
      </w: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5</w:t>
      </w:r>
    </w:p>
    <w:p w:rsidR="00766ECF" w:rsidRP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OPZ, punkt Poważne zachorowanie - Wykonawca prosi o potwierdzenie, że w związku z umieszczeniem definicji chorobowych w dziale „Poważne zachorowanie ubezpieczonego” w przypadku innych, niż to ryzyko zdarzeń objętych odpowiedzialnością (pobyt w szpitalu, trwały uszczerbek spowodowany zawałem / udarem) Wykonawca będzie mógł wykorzystać własne, przedstawione Zamawiającemu w ramach oferty definicje. EW razie odpowiedzi odmownej prośba o wskazanie definicji obowiązujących w innych, niż poważne zachorowanie, ryzykach związanych z zawałem serca / udarem mózgu.</w:t>
      </w:r>
    </w:p>
    <w:p w:rsid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potwierdza.</w:t>
      </w:r>
    </w:p>
    <w:p w:rsid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p>
    <w:p w:rsid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p>
    <w:p w:rsid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p>
    <w:p w:rsid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p>
    <w:p w:rsidR="00766ECF" w:rsidRP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p>
    <w:p w:rsidR="0009294A" w:rsidRDefault="0009294A" w:rsidP="00766ECF">
      <w:pPr>
        <w:widowControl/>
        <w:suppressAutoHyphens w:val="0"/>
        <w:jc w:val="both"/>
        <w:rPr>
          <w:rFonts w:ascii="Arial" w:eastAsia="Times New Roman" w:hAnsi="Arial" w:cs="Arial"/>
          <w:b/>
          <w:bCs/>
          <w:color w:val="000000"/>
          <w:kern w:val="0"/>
          <w:sz w:val="18"/>
          <w:szCs w:val="18"/>
          <w:u w:val="single"/>
          <w:lang w:eastAsia="pl-PL" w:bidi="ar-SA"/>
        </w:rPr>
      </w:pPr>
    </w:p>
    <w:p w:rsidR="0009294A" w:rsidRDefault="0009294A" w:rsidP="00766ECF">
      <w:pPr>
        <w:widowControl/>
        <w:suppressAutoHyphens w:val="0"/>
        <w:jc w:val="both"/>
        <w:rPr>
          <w:rFonts w:ascii="Arial" w:eastAsia="Times New Roman" w:hAnsi="Arial" w:cs="Arial"/>
          <w:b/>
          <w:bCs/>
          <w:color w:val="000000"/>
          <w:kern w:val="0"/>
          <w:sz w:val="18"/>
          <w:szCs w:val="18"/>
          <w:u w:val="single"/>
          <w:lang w:eastAsia="pl-PL" w:bidi="ar-SA"/>
        </w:rPr>
      </w:pPr>
    </w:p>
    <w:p w:rsidR="0009294A" w:rsidRDefault="0009294A" w:rsidP="00766ECF">
      <w:pPr>
        <w:widowControl/>
        <w:suppressAutoHyphens w:val="0"/>
        <w:jc w:val="both"/>
        <w:rPr>
          <w:rFonts w:ascii="Arial" w:eastAsia="Times New Roman" w:hAnsi="Arial" w:cs="Arial"/>
          <w:b/>
          <w:bCs/>
          <w:color w:val="000000"/>
          <w:kern w:val="0"/>
          <w:sz w:val="18"/>
          <w:szCs w:val="18"/>
          <w:u w:val="single"/>
          <w:lang w:eastAsia="pl-PL" w:bidi="ar-SA"/>
        </w:rPr>
      </w:pP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6</w:t>
      </w:r>
    </w:p>
    <w:p w:rsidR="00766ECF" w:rsidRDefault="00766ECF" w:rsidP="00766ECF">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 xml:space="preserve">OPZ, punkt </w:t>
      </w:r>
      <w:proofErr w:type="spellStart"/>
      <w:r w:rsidRPr="00766ECF">
        <w:rPr>
          <w:rFonts w:ascii="Arial" w:eastAsiaTheme="minorHAnsi" w:hAnsi="Arial" w:cs="Arial"/>
          <w:kern w:val="0"/>
          <w:sz w:val="18"/>
          <w:szCs w:val="18"/>
          <w:lang w:eastAsia="en-US" w:bidi="pl-PL"/>
        </w:rPr>
        <w:t>II.Poważne</w:t>
      </w:r>
      <w:proofErr w:type="spellEnd"/>
      <w:r w:rsidRPr="00766ECF">
        <w:rPr>
          <w:rFonts w:ascii="Arial" w:eastAsiaTheme="minorHAnsi" w:hAnsi="Arial" w:cs="Arial"/>
          <w:kern w:val="0"/>
          <w:sz w:val="18"/>
          <w:szCs w:val="18"/>
          <w:lang w:eastAsia="en-US" w:bidi="pl-PL"/>
        </w:rPr>
        <w:t xml:space="preserve"> zachorowanie, 3 - prośba do Zamawiającego o zgodę na stosowanie, jako równoważnej, następującej definicji Wykonawcy:</w:t>
      </w:r>
    </w:p>
    <w:p w:rsidR="00473577" w:rsidRDefault="00766ECF" w:rsidP="00766ECF">
      <w:pPr>
        <w:widowControl/>
        <w:suppressAutoHyphens w:val="0"/>
        <w:spacing w:line="276" w:lineRule="auto"/>
        <w:jc w:val="both"/>
        <w:rPr>
          <w:rFonts w:ascii="Arial" w:eastAsiaTheme="minorHAnsi" w:hAnsi="Arial" w:cs="Arial"/>
          <w:i/>
          <w:iCs/>
          <w:kern w:val="0"/>
          <w:sz w:val="18"/>
          <w:szCs w:val="18"/>
          <w:lang w:eastAsia="en-US" w:bidi="pl-PL"/>
        </w:rPr>
      </w:pPr>
      <w:r w:rsidRPr="00766ECF">
        <w:rPr>
          <w:rFonts w:ascii="Arial" w:eastAsiaTheme="minorHAnsi" w:hAnsi="Arial" w:cs="Arial"/>
          <w:b/>
          <w:bCs/>
          <w:i/>
          <w:iCs/>
          <w:kern w:val="0"/>
          <w:sz w:val="18"/>
          <w:szCs w:val="18"/>
          <w:lang w:eastAsia="en-US" w:bidi="pl-PL"/>
        </w:rPr>
        <w:t xml:space="preserve">nowotwór </w:t>
      </w:r>
      <w:r w:rsidRPr="00766ECF">
        <w:rPr>
          <w:rFonts w:ascii="Arial" w:eastAsiaTheme="minorHAnsi" w:hAnsi="Arial" w:cs="Arial"/>
          <w:i/>
          <w:iCs/>
          <w:kern w:val="0"/>
          <w:sz w:val="18"/>
          <w:szCs w:val="18"/>
          <w:lang w:eastAsia="en-US" w:bidi="pl-PL"/>
        </w:rPr>
        <w:t xml:space="preserve">- choroba objawiająca się obecnością złośliwego guza (tzn. takiego, który nie jest otoczony torebką i charakteryzuje się zdolnością do naciekania tkanek i do tworzenia odległych przerzutów). Pod pojęciem nowotworu złośliwego określa się również białaczkę oraz złośliwe schorzenia układu limfatycznego, takie jak ziarnica złośliwa (choroba </w:t>
      </w:r>
      <w:proofErr w:type="spellStart"/>
      <w:r w:rsidRPr="00766ECF">
        <w:rPr>
          <w:rFonts w:ascii="Arial" w:eastAsiaTheme="minorHAnsi" w:hAnsi="Arial" w:cs="Arial"/>
          <w:i/>
          <w:iCs/>
          <w:kern w:val="0"/>
          <w:sz w:val="18"/>
          <w:szCs w:val="18"/>
          <w:lang w:eastAsia="en-US" w:bidi="pl-PL"/>
        </w:rPr>
        <w:t>Hodgkina</w:t>
      </w:r>
      <w:proofErr w:type="spellEnd"/>
      <w:r w:rsidRPr="00766ECF">
        <w:rPr>
          <w:rFonts w:ascii="Arial" w:eastAsiaTheme="minorHAnsi" w:hAnsi="Arial" w:cs="Arial"/>
          <w:i/>
          <w:iCs/>
          <w:kern w:val="0"/>
          <w:sz w:val="18"/>
          <w:szCs w:val="18"/>
          <w:lang w:eastAsia="en-US" w:bidi="pl-PL"/>
        </w:rPr>
        <w:t xml:space="preserve">) i </w:t>
      </w:r>
      <w:proofErr w:type="spellStart"/>
      <w:r w:rsidRPr="00766ECF">
        <w:rPr>
          <w:rFonts w:ascii="Arial" w:eastAsiaTheme="minorHAnsi" w:hAnsi="Arial" w:cs="Arial"/>
          <w:i/>
          <w:iCs/>
          <w:kern w:val="0"/>
          <w:sz w:val="18"/>
          <w:szCs w:val="18"/>
          <w:lang w:eastAsia="en-US" w:bidi="pl-PL"/>
        </w:rPr>
        <w:t>chłoniaki</w:t>
      </w:r>
      <w:proofErr w:type="spellEnd"/>
      <w:r w:rsidRPr="00766ECF">
        <w:rPr>
          <w:rFonts w:ascii="Arial" w:eastAsiaTheme="minorHAnsi" w:hAnsi="Arial" w:cs="Arial"/>
          <w:i/>
          <w:iCs/>
          <w:kern w:val="0"/>
          <w:sz w:val="18"/>
          <w:szCs w:val="18"/>
          <w:lang w:eastAsia="en-US" w:bidi="pl-PL"/>
        </w:rPr>
        <w:t xml:space="preserve"> </w:t>
      </w:r>
      <w:proofErr w:type="spellStart"/>
      <w:r w:rsidRPr="00766ECF">
        <w:rPr>
          <w:rFonts w:ascii="Arial" w:eastAsiaTheme="minorHAnsi" w:hAnsi="Arial" w:cs="Arial"/>
          <w:i/>
          <w:iCs/>
          <w:kern w:val="0"/>
          <w:sz w:val="18"/>
          <w:szCs w:val="18"/>
          <w:lang w:eastAsia="en-US" w:bidi="pl-PL"/>
        </w:rPr>
        <w:t>nieziamicze</w:t>
      </w:r>
      <w:proofErr w:type="spellEnd"/>
      <w:r w:rsidRPr="00766ECF">
        <w:rPr>
          <w:rFonts w:ascii="Arial" w:eastAsiaTheme="minorHAnsi" w:hAnsi="Arial" w:cs="Arial"/>
          <w:i/>
          <w:iCs/>
          <w:kern w:val="0"/>
          <w:sz w:val="18"/>
          <w:szCs w:val="18"/>
          <w:lang w:eastAsia="en-US" w:bidi="pl-PL"/>
        </w:rPr>
        <w:t xml:space="preserve">. </w:t>
      </w:r>
    </w:p>
    <w:p w:rsidR="00473577" w:rsidRDefault="00766ECF" w:rsidP="00766ECF">
      <w:pPr>
        <w:widowControl/>
        <w:suppressAutoHyphens w:val="0"/>
        <w:spacing w:line="276" w:lineRule="auto"/>
        <w:jc w:val="both"/>
        <w:rPr>
          <w:rFonts w:ascii="Arial" w:eastAsiaTheme="minorHAnsi" w:hAnsi="Arial" w:cs="Arial"/>
          <w:i/>
          <w:iCs/>
          <w:kern w:val="0"/>
          <w:sz w:val="18"/>
          <w:szCs w:val="18"/>
          <w:lang w:eastAsia="en-US" w:bidi="pl-PL"/>
        </w:rPr>
      </w:pPr>
      <w:r w:rsidRPr="00766ECF">
        <w:rPr>
          <w:rFonts w:ascii="Arial" w:eastAsiaTheme="minorHAnsi" w:hAnsi="Arial" w:cs="Arial"/>
          <w:i/>
          <w:iCs/>
          <w:kern w:val="0"/>
          <w:sz w:val="18"/>
          <w:szCs w:val="18"/>
          <w:lang w:eastAsia="en-US" w:bidi="pl-PL"/>
        </w:rPr>
        <w:t>Rozpoznanie nowotworu złośliwego musi być zweryfikowane badanie</w:t>
      </w:r>
      <w:r w:rsidR="00473577">
        <w:rPr>
          <w:rFonts w:ascii="Arial" w:eastAsiaTheme="minorHAnsi" w:hAnsi="Arial" w:cs="Arial"/>
          <w:i/>
          <w:iCs/>
          <w:kern w:val="0"/>
          <w:sz w:val="18"/>
          <w:szCs w:val="18"/>
          <w:lang w:eastAsia="en-US" w:bidi="pl-PL"/>
        </w:rPr>
        <w:t xml:space="preserve">m histopatologicznym. </w:t>
      </w:r>
    </w:p>
    <w:p w:rsidR="00F74877" w:rsidRDefault="00766ECF" w:rsidP="00F74877">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wyraża zgodę na zmianę zapisu określonego w </w:t>
      </w:r>
      <w:r w:rsidRPr="00766ECF">
        <w:rPr>
          <w:rFonts w:ascii="Arial" w:eastAsiaTheme="minorHAnsi" w:hAnsi="Arial" w:cs="Arial"/>
          <w:b/>
          <w:kern w:val="0"/>
          <w:sz w:val="18"/>
          <w:szCs w:val="18"/>
          <w:lang w:eastAsia="en-US" w:bidi="pl-PL"/>
        </w:rPr>
        <w:t>załączniku nr 1 do SIWZ Cz. III Poważne zachorowanie ust.3</w:t>
      </w:r>
      <w:r w:rsidRPr="00766ECF">
        <w:rPr>
          <w:rFonts w:ascii="Arial" w:eastAsiaTheme="minorHAnsi" w:hAnsi="Arial" w:cs="Arial"/>
          <w:kern w:val="0"/>
          <w:sz w:val="18"/>
          <w:szCs w:val="18"/>
          <w:lang w:eastAsia="en-US" w:bidi="pl-PL"/>
        </w:rPr>
        <w:t xml:space="preserve"> na następujący : </w:t>
      </w:r>
    </w:p>
    <w:p w:rsidR="00F74877" w:rsidRPr="00F74877" w:rsidRDefault="00766ECF" w:rsidP="00F74877">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bCs/>
          <w:i/>
          <w:iCs/>
          <w:kern w:val="0"/>
          <w:sz w:val="18"/>
          <w:szCs w:val="18"/>
          <w:lang w:eastAsia="en-US" w:bidi="pl-PL"/>
        </w:rPr>
        <w:t xml:space="preserve">nowotwór </w:t>
      </w:r>
      <w:r w:rsidRPr="00766ECF">
        <w:rPr>
          <w:rFonts w:ascii="Arial" w:eastAsiaTheme="minorHAnsi" w:hAnsi="Arial" w:cs="Arial"/>
          <w:i/>
          <w:iCs/>
          <w:kern w:val="0"/>
          <w:sz w:val="18"/>
          <w:szCs w:val="18"/>
          <w:lang w:eastAsia="en-US" w:bidi="pl-PL"/>
        </w:rPr>
        <w:t xml:space="preserve">- choroba objawiająca się obecnością złośliwego guza (tzn. takiego, który nie jest otoczony torebką i charakteryzuje się zdolnością do naciekania tkanek i do tworzenia odległych przerzutów). Pod pojęciem nowotworu złośliwego określa się również białaczkę oraz złośliwe schorzenia układu limfatycznego, takie jak ziarnica złośliwa (choroba </w:t>
      </w:r>
      <w:proofErr w:type="spellStart"/>
      <w:r w:rsidRPr="00766ECF">
        <w:rPr>
          <w:rFonts w:ascii="Arial" w:eastAsiaTheme="minorHAnsi" w:hAnsi="Arial" w:cs="Arial"/>
          <w:i/>
          <w:iCs/>
          <w:kern w:val="0"/>
          <w:sz w:val="18"/>
          <w:szCs w:val="18"/>
          <w:lang w:eastAsia="en-US" w:bidi="pl-PL"/>
        </w:rPr>
        <w:t>Hodgkina</w:t>
      </w:r>
      <w:proofErr w:type="spellEnd"/>
      <w:r w:rsidRPr="00766ECF">
        <w:rPr>
          <w:rFonts w:ascii="Arial" w:eastAsiaTheme="minorHAnsi" w:hAnsi="Arial" w:cs="Arial"/>
          <w:i/>
          <w:iCs/>
          <w:kern w:val="0"/>
          <w:sz w:val="18"/>
          <w:szCs w:val="18"/>
          <w:lang w:eastAsia="en-US" w:bidi="pl-PL"/>
        </w:rPr>
        <w:t xml:space="preserve">) i </w:t>
      </w:r>
      <w:proofErr w:type="spellStart"/>
      <w:r w:rsidRPr="00766ECF">
        <w:rPr>
          <w:rFonts w:ascii="Arial" w:eastAsiaTheme="minorHAnsi" w:hAnsi="Arial" w:cs="Arial"/>
          <w:i/>
          <w:iCs/>
          <w:kern w:val="0"/>
          <w:sz w:val="18"/>
          <w:szCs w:val="18"/>
          <w:lang w:eastAsia="en-US" w:bidi="pl-PL"/>
        </w:rPr>
        <w:t>chłoniaki</w:t>
      </w:r>
      <w:proofErr w:type="spellEnd"/>
      <w:r w:rsidRPr="00766ECF">
        <w:rPr>
          <w:rFonts w:ascii="Arial" w:eastAsiaTheme="minorHAnsi" w:hAnsi="Arial" w:cs="Arial"/>
          <w:i/>
          <w:iCs/>
          <w:kern w:val="0"/>
          <w:sz w:val="18"/>
          <w:szCs w:val="18"/>
          <w:lang w:eastAsia="en-US" w:bidi="pl-PL"/>
        </w:rPr>
        <w:t xml:space="preserve"> </w:t>
      </w:r>
      <w:proofErr w:type="spellStart"/>
      <w:r w:rsidRPr="00766ECF">
        <w:rPr>
          <w:rFonts w:ascii="Arial" w:eastAsiaTheme="minorHAnsi" w:hAnsi="Arial" w:cs="Arial"/>
          <w:i/>
          <w:iCs/>
          <w:kern w:val="0"/>
          <w:sz w:val="18"/>
          <w:szCs w:val="18"/>
          <w:lang w:eastAsia="en-US" w:bidi="pl-PL"/>
        </w:rPr>
        <w:t>nieziamicze</w:t>
      </w:r>
      <w:proofErr w:type="spellEnd"/>
      <w:r w:rsidRPr="00766ECF">
        <w:rPr>
          <w:rFonts w:ascii="Arial" w:eastAsiaTheme="minorHAnsi" w:hAnsi="Arial" w:cs="Arial"/>
          <w:i/>
          <w:iCs/>
          <w:kern w:val="0"/>
          <w:sz w:val="18"/>
          <w:szCs w:val="18"/>
          <w:lang w:eastAsia="en-US" w:bidi="pl-PL"/>
        </w:rPr>
        <w:t>. Rozpoznani</w:t>
      </w:r>
      <w:r w:rsidR="00F74877">
        <w:rPr>
          <w:rFonts w:ascii="Arial" w:eastAsiaTheme="minorHAnsi" w:hAnsi="Arial" w:cs="Arial"/>
          <w:i/>
          <w:iCs/>
          <w:kern w:val="0"/>
          <w:sz w:val="18"/>
          <w:szCs w:val="18"/>
          <w:lang w:eastAsia="en-US" w:bidi="pl-PL"/>
        </w:rPr>
        <w:t xml:space="preserve">e nowotworu złośliwego musi być </w:t>
      </w:r>
      <w:r w:rsidRPr="00766ECF">
        <w:rPr>
          <w:rFonts w:ascii="Arial" w:eastAsiaTheme="minorHAnsi" w:hAnsi="Arial" w:cs="Arial"/>
          <w:i/>
          <w:iCs/>
          <w:kern w:val="0"/>
          <w:sz w:val="18"/>
          <w:szCs w:val="18"/>
          <w:lang w:eastAsia="en-US" w:bidi="pl-PL"/>
        </w:rPr>
        <w:t xml:space="preserve">zweryfikowane badaniem histopatologicznym. Z zakresu </w:t>
      </w:r>
      <w:r w:rsidR="00F74877">
        <w:rPr>
          <w:rFonts w:ascii="Arial" w:eastAsiaTheme="minorHAnsi" w:hAnsi="Arial" w:cs="Arial"/>
          <w:i/>
          <w:iCs/>
          <w:kern w:val="0"/>
          <w:sz w:val="18"/>
          <w:szCs w:val="18"/>
          <w:lang w:eastAsia="en-US" w:bidi="pl-PL"/>
        </w:rPr>
        <w:t>ubezpieczenia zostają wyłączone:</w:t>
      </w:r>
    </w:p>
    <w:p w:rsidR="00F74877" w:rsidRDefault="00F74877" w:rsidP="00F74877">
      <w:pPr>
        <w:pStyle w:val="Akapitzlist"/>
        <w:widowControl/>
        <w:numPr>
          <w:ilvl w:val="0"/>
          <w:numId w:val="15"/>
        </w:numPr>
        <w:suppressAutoHyphens w:val="0"/>
        <w:spacing w:after="200" w:line="276" w:lineRule="auto"/>
        <w:jc w:val="both"/>
        <w:rPr>
          <w:rFonts w:ascii="Arial" w:eastAsiaTheme="minorHAnsi" w:hAnsi="Arial" w:cs="Arial"/>
          <w:i/>
          <w:iCs/>
          <w:kern w:val="0"/>
          <w:sz w:val="18"/>
          <w:szCs w:val="18"/>
          <w:lang w:eastAsia="en-US" w:bidi="pl-PL"/>
        </w:rPr>
      </w:pPr>
      <w:r w:rsidRPr="00F74877">
        <w:rPr>
          <w:rFonts w:ascii="Arial" w:eastAsiaTheme="minorHAnsi" w:hAnsi="Arial" w:cs="Arial"/>
          <w:i/>
          <w:iCs/>
          <w:kern w:val="0"/>
          <w:sz w:val="18"/>
          <w:szCs w:val="18"/>
          <w:lang w:eastAsia="en-US" w:bidi="pl-PL"/>
        </w:rPr>
        <w:t>wszystkie nowotwory skóry poza czerniakiem złośliwym,</w:t>
      </w:r>
    </w:p>
    <w:p w:rsidR="00F74877" w:rsidRDefault="00F74877" w:rsidP="00F74877">
      <w:pPr>
        <w:pStyle w:val="Akapitzlist"/>
        <w:widowControl/>
        <w:numPr>
          <w:ilvl w:val="0"/>
          <w:numId w:val="15"/>
        </w:numPr>
        <w:suppressAutoHyphens w:val="0"/>
        <w:spacing w:after="200" w:line="276" w:lineRule="auto"/>
        <w:jc w:val="both"/>
        <w:rPr>
          <w:rFonts w:ascii="Arial" w:eastAsiaTheme="minorHAnsi" w:hAnsi="Arial" w:cs="Arial"/>
          <w:i/>
          <w:iCs/>
          <w:kern w:val="0"/>
          <w:sz w:val="18"/>
          <w:szCs w:val="18"/>
          <w:lang w:eastAsia="en-US" w:bidi="pl-PL"/>
        </w:rPr>
      </w:pPr>
      <w:r w:rsidRPr="00F74877">
        <w:rPr>
          <w:rFonts w:ascii="Arial" w:eastAsiaTheme="minorHAnsi" w:hAnsi="Arial" w:cs="Arial"/>
          <w:i/>
          <w:iCs/>
          <w:kern w:val="0"/>
          <w:sz w:val="18"/>
          <w:szCs w:val="18"/>
          <w:lang w:eastAsia="en-US" w:bidi="pl-PL"/>
        </w:rPr>
        <w:t xml:space="preserve">wszystkie guzy, gdzie po badaniu histopatologicznym stwierdzono stan </w:t>
      </w:r>
      <w:proofErr w:type="spellStart"/>
      <w:r w:rsidRPr="00F74877">
        <w:rPr>
          <w:rFonts w:ascii="Arial" w:eastAsiaTheme="minorHAnsi" w:hAnsi="Arial" w:cs="Arial"/>
          <w:i/>
          <w:iCs/>
          <w:kern w:val="0"/>
          <w:sz w:val="18"/>
          <w:szCs w:val="18"/>
          <w:lang w:eastAsia="en-US" w:bidi="pl-PL"/>
        </w:rPr>
        <w:t>przednowotworowy</w:t>
      </w:r>
      <w:proofErr w:type="spellEnd"/>
      <w:r w:rsidRPr="00F74877">
        <w:rPr>
          <w:rFonts w:ascii="Arial" w:eastAsiaTheme="minorHAnsi" w:hAnsi="Arial" w:cs="Arial"/>
          <w:i/>
          <w:iCs/>
          <w:kern w:val="0"/>
          <w:sz w:val="18"/>
          <w:szCs w:val="18"/>
          <w:lang w:eastAsia="en-US" w:bidi="pl-PL"/>
        </w:rPr>
        <w:t xml:space="preserve">     lub przedinwazyjny,</w:t>
      </w:r>
    </w:p>
    <w:p w:rsidR="00F74877" w:rsidRDefault="00F74877" w:rsidP="00F74877">
      <w:pPr>
        <w:pStyle w:val="Akapitzlist"/>
        <w:widowControl/>
        <w:numPr>
          <w:ilvl w:val="0"/>
          <w:numId w:val="15"/>
        </w:numPr>
        <w:suppressAutoHyphens w:val="0"/>
        <w:spacing w:after="200" w:line="276" w:lineRule="auto"/>
        <w:jc w:val="both"/>
        <w:rPr>
          <w:rFonts w:ascii="Arial" w:eastAsiaTheme="minorHAnsi" w:hAnsi="Arial" w:cs="Arial"/>
          <w:i/>
          <w:iCs/>
          <w:kern w:val="0"/>
          <w:sz w:val="18"/>
          <w:szCs w:val="18"/>
          <w:lang w:eastAsia="en-US" w:bidi="pl-PL"/>
        </w:rPr>
      </w:pPr>
      <w:r w:rsidRPr="00F74877">
        <w:rPr>
          <w:rFonts w:ascii="Arial" w:eastAsiaTheme="minorHAnsi" w:hAnsi="Arial" w:cs="Arial"/>
          <w:i/>
          <w:iCs/>
          <w:kern w:val="0"/>
          <w:sz w:val="18"/>
          <w:szCs w:val="18"/>
          <w:lang w:eastAsia="en-US" w:bidi="pl-PL"/>
        </w:rPr>
        <w:t>nowotwory wykazujące zmiany typu carcinoma in situ,</w:t>
      </w:r>
    </w:p>
    <w:p w:rsidR="00F74877" w:rsidRDefault="00F74877" w:rsidP="00F74877">
      <w:pPr>
        <w:pStyle w:val="Akapitzlist"/>
        <w:widowControl/>
        <w:numPr>
          <w:ilvl w:val="0"/>
          <w:numId w:val="15"/>
        </w:numPr>
        <w:suppressAutoHyphens w:val="0"/>
        <w:spacing w:after="200" w:line="276" w:lineRule="auto"/>
        <w:jc w:val="both"/>
        <w:rPr>
          <w:rFonts w:ascii="Arial" w:eastAsiaTheme="minorHAnsi" w:hAnsi="Arial" w:cs="Arial"/>
          <w:i/>
          <w:iCs/>
          <w:kern w:val="0"/>
          <w:sz w:val="18"/>
          <w:szCs w:val="18"/>
          <w:lang w:eastAsia="en-US" w:bidi="pl-PL"/>
        </w:rPr>
      </w:pPr>
      <w:r w:rsidRPr="00F74877">
        <w:rPr>
          <w:rFonts w:ascii="Arial" w:eastAsiaTheme="minorHAnsi" w:hAnsi="Arial" w:cs="Arial"/>
          <w:i/>
          <w:iCs/>
          <w:kern w:val="0"/>
          <w:sz w:val="18"/>
          <w:szCs w:val="18"/>
          <w:lang w:eastAsia="en-US" w:bidi="pl-PL"/>
        </w:rPr>
        <w:t xml:space="preserve">choroba </w:t>
      </w:r>
      <w:proofErr w:type="spellStart"/>
      <w:r w:rsidRPr="00F74877">
        <w:rPr>
          <w:rFonts w:ascii="Arial" w:eastAsiaTheme="minorHAnsi" w:hAnsi="Arial" w:cs="Arial"/>
          <w:i/>
          <w:iCs/>
          <w:kern w:val="0"/>
          <w:sz w:val="18"/>
          <w:szCs w:val="18"/>
          <w:lang w:eastAsia="en-US" w:bidi="pl-PL"/>
        </w:rPr>
        <w:t>Hodgkina</w:t>
      </w:r>
      <w:proofErr w:type="spellEnd"/>
      <w:r w:rsidRPr="00F74877">
        <w:rPr>
          <w:rFonts w:ascii="Arial" w:eastAsiaTheme="minorHAnsi" w:hAnsi="Arial" w:cs="Arial"/>
          <w:i/>
          <w:iCs/>
          <w:kern w:val="0"/>
          <w:sz w:val="18"/>
          <w:szCs w:val="18"/>
          <w:lang w:eastAsia="en-US" w:bidi="pl-PL"/>
        </w:rPr>
        <w:t xml:space="preserve"> w pierwszym stadium,</w:t>
      </w:r>
    </w:p>
    <w:p w:rsidR="00F74877" w:rsidRDefault="00F74877" w:rsidP="00766ECF">
      <w:pPr>
        <w:pStyle w:val="Akapitzlist"/>
        <w:widowControl/>
        <w:numPr>
          <w:ilvl w:val="0"/>
          <w:numId w:val="15"/>
        </w:numPr>
        <w:suppressAutoHyphens w:val="0"/>
        <w:spacing w:after="200" w:line="276" w:lineRule="auto"/>
        <w:jc w:val="both"/>
        <w:rPr>
          <w:rFonts w:ascii="Arial" w:eastAsiaTheme="minorHAnsi" w:hAnsi="Arial" w:cs="Arial"/>
          <w:i/>
          <w:iCs/>
          <w:kern w:val="0"/>
          <w:sz w:val="18"/>
          <w:szCs w:val="18"/>
          <w:lang w:eastAsia="en-US" w:bidi="pl-PL"/>
        </w:rPr>
      </w:pPr>
      <w:r w:rsidRPr="00F74877">
        <w:rPr>
          <w:rFonts w:ascii="Arial" w:eastAsiaTheme="minorHAnsi" w:hAnsi="Arial" w:cs="Arial"/>
          <w:i/>
          <w:iCs/>
          <w:kern w:val="0"/>
          <w:sz w:val="18"/>
          <w:szCs w:val="18"/>
          <w:lang w:eastAsia="en-US" w:bidi="pl-PL"/>
        </w:rPr>
        <w:t xml:space="preserve"> nowotwory będące objawem choroby AIDS lub zakażenia wirusem HIV.</w:t>
      </w:r>
    </w:p>
    <w:p w:rsidR="00766ECF" w:rsidRPr="00F74877" w:rsidRDefault="00766ECF" w:rsidP="00F74877">
      <w:pPr>
        <w:widowControl/>
        <w:suppressAutoHyphens w:val="0"/>
        <w:spacing w:line="276" w:lineRule="auto"/>
        <w:jc w:val="both"/>
        <w:rPr>
          <w:rFonts w:ascii="Arial" w:eastAsiaTheme="minorHAnsi" w:hAnsi="Arial" w:cs="Arial"/>
          <w:i/>
          <w:iCs/>
          <w:kern w:val="0"/>
          <w:sz w:val="18"/>
          <w:szCs w:val="18"/>
          <w:lang w:eastAsia="en-US" w:bidi="pl-PL"/>
        </w:rPr>
      </w:pPr>
      <w:r w:rsidRPr="00F74877">
        <w:rPr>
          <w:rFonts w:ascii="Arial" w:eastAsia="Times New Roman" w:hAnsi="Arial" w:cs="Arial"/>
          <w:b/>
          <w:bCs/>
          <w:color w:val="000000"/>
          <w:kern w:val="0"/>
          <w:sz w:val="18"/>
          <w:szCs w:val="18"/>
          <w:u w:val="single"/>
          <w:lang w:eastAsia="pl-PL" w:bidi="ar-SA"/>
        </w:rPr>
        <w:t>Pytanie 7</w:t>
      </w:r>
    </w:p>
    <w:p w:rsidR="00766ECF" w:rsidRPr="00766ECF" w:rsidRDefault="00766ECF" w:rsidP="00F74877">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OPZ, punkt II. Poważne zachorowanie, 25 - prośba do Zamawiającego o zgodę na stosowanie, jako równoważnej, następującej definicji Wykonawcy:</w:t>
      </w:r>
    </w:p>
    <w:p w:rsidR="00766ECF" w:rsidRPr="00766ECF" w:rsidRDefault="00766ECF" w:rsidP="00F74877">
      <w:pPr>
        <w:widowControl/>
        <w:suppressAutoHyphens w:val="0"/>
        <w:spacing w:line="276" w:lineRule="auto"/>
        <w:jc w:val="both"/>
        <w:rPr>
          <w:rFonts w:ascii="Arial" w:eastAsiaTheme="minorHAnsi" w:hAnsi="Arial" w:cs="Arial"/>
          <w:i/>
          <w:iCs/>
          <w:kern w:val="0"/>
          <w:sz w:val="18"/>
          <w:szCs w:val="18"/>
          <w:lang w:eastAsia="en-US" w:bidi="pl-PL"/>
        </w:rPr>
      </w:pPr>
      <w:r w:rsidRPr="00766ECF">
        <w:rPr>
          <w:rFonts w:ascii="Arial" w:eastAsiaTheme="minorHAnsi" w:hAnsi="Arial" w:cs="Arial"/>
          <w:b/>
          <w:bCs/>
          <w:i/>
          <w:iCs/>
          <w:kern w:val="0"/>
          <w:sz w:val="18"/>
          <w:szCs w:val="18"/>
          <w:lang w:eastAsia="en-US" w:bidi="pl-PL"/>
        </w:rPr>
        <w:t xml:space="preserve">Sepsa </w:t>
      </w:r>
      <w:r w:rsidRPr="00766ECF">
        <w:rPr>
          <w:rFonts w:ascii="Arial" w:eastAsiaTheme="minorHAnsi" w:hAnsi="Arial" w:cs="Arial"/>
          <w:i/>
          <w:iCs/>
          <w:kern w:val="0"/>
          <w:sz w:val="18"/>
          <w:szCs w:val="18"/>
          <w:lang w:eastAsia="en-US" w:bidi="pl-PL"/>
        </w:rPr>
        <w:t xml:space="preserve">-uogólniona reakcja zapalna, powstająca w przebiegu zakażenia </w:t>
      </w:r>
      <w:proofErr w:type="spellStart"/>
      <w:r w:rsidRPr="00766ECF">
        <w:rPr>
          <w:rFonts w:ascii="Arial" w:eastAsiaTheme="minorHAnsi" w:hAnsi="Arial" w:cs="Arial"/>
          <w:i/>
          <w:iCs/>
          <w:kern w:val="0"/>
          <w:sz w:val="18"/>
          <w:szCs w:val="18"/>
          <w:lang w:eastAsia="en-US" w:bidi="pl-PL"/>
        </w:rPr>
        <w:t>meningokokowego</w:t>
      </w:r>
      <w:proofErr w:type="spellEnd"/>
      <w:r w:rsidRPr="00766ECF">
        <w:rPr>
          <w:rFonts w:ascii="Arial" w:eastAsiaTheme="minorHAnsi" w:hAnsi="Arial" w:cs="Arial"/>
          <w:i/>
          <w:iCs/>
          <w:kern w:val="0"/>
          <w:sz w:val="18"/>
          <w:szCs w:val="18"/>
          <w:lang w:eastAsia="en-US" w:bidi="pl-PL"/>
        </w:rPr>
        <w:t xml:space="preserve"> lub </w:t>
      </w:r>
      <w:proofErr w:type="spellStart"/>
      <w:r w:rsidRPr="00766ECF">
        <w:rPr>
          <w:rFonts w:ascii="Arial" w:eastAsiaTheme="minorHAnsi" w:hAnsi="Arial" w:cs="Arial"/>
          <w:i/>
          <w:iCs/>
          <w:kern w:val="0"/>
          <w:sz w:val="18"/>
          <w:szCs w:val="18"/>
          <w:lang w:eastAsia="en-US" w:bidi="pl-PL"/>
        </w:rPr>
        <w:t>pneumokokowego</w:t>
      </w:r>
      <w:proofErr w:type="spellEnd"/>
      <w:r w:rsidRPr="00766ECF">
        <w:rPr>
          <w:rFonts w:ascii="Arial" w:eastAsiaTheme="minorHAnsi" w:hAnsi="Arial" w:cs="Arial"/>
          <w:i/>
          <w:iCs/>
          <w:kern w:val="0"/>
          <w:sz w:val="18"/>
          <w:szCs w:val="18"/>
          <w:lang w:eastAsia="en-US" w:bidi="pl-PL"/>
        </w:rPr>
        <w:t>, powikłana niewydolnością wielonarządową; przez niewydolność wielonarządową rozumie się stan, w którym dochodzi do nieprawidłowego działania dwóch lub więcej narządów lub układów, do których zaliczamy ośrodkowy układ nerwowy, układ krążenia, układ oddechowy, układ krwiotwórczy, nerki, wątrobę;</w:t>
      </w:r>
    </w:p>
    <w:p w:rsidR="00766ECF" w:rsidRPr="00766ECF" w:rsidRDefault="00766ECF" w:rsidP="00F74877">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nie wyraża zgody na wprowadzenie powyższej definicji i jednocześnie podtrzymuję zapis zawarty w SIWZ</w:t>
      </w: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8</w:t>
      </w:r>
    </w:p>
    <w:p w:rsidR="00766ECF" w:rsidRPr="00766ECF" w:rsidRDefault="00766ECF" w:rsidP="00F74877">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OPZ, punkt II.32 - czy Zamawiający zgodzi się na stosowanie zasady Wykonawcy, zgodnie z którą w przypadku wystąpienia chemioterapii i radioterapii zostanie wypłacone wyłącznie jedno świadczenie?</w:t>
      </w:r>
    </w:p>
    <w:p w:rsidR="00766ECF" w:rsidRPr="00766ECF" w:rsidRDefault="00766ECF" w:rsidP="00F74877">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wyraża zgodę na wprowadzenie powyższego zapisu w odniesieniu do  </w:t>
      </w:r>
      <w:r w:rsidRPr="00766ECF">
        <w:rPr>
          <w:rFonts w:ascii="Arial" w:eastAsiaTheme="minorHAnsi" w:hAnsi="Arial" w:cs="Arial"/>
          <w:b/>
          <w:kern w:val="0"/>
          <w:sz w:val="18"/>
          <w:szCs w:val="18"/>
          <w:lang w:eastAsia="en-US" w:bidi="pl-PL"/>
        </w:rPr>
        <w:t>załącznika nr 1 do SIWZ Cz. III  poważne zachorowanie, ust.32.</w:t>
      </w:r>
    </w:p>
    <w:p w:rsidR="00766ECF" w:rsidRPr="00F74877" w:rsidRDefault="00766ECF" w:rsidP="00F74877">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imes New Roman" w:hAnsi="Arial" w:cs="Arial"/>
          <w:b/>
          <w:bCs/>
          <w:color w:val="000000"/>
          <w:kern w:val="0"/>
          <w:sz w:val="18"/>
          <w:szCs w:val="18"/>
          <w:u w:val="single"/>
          <w:lang w:eastAsia="pl-PL" w:bidi="ar-SA"/>
        </w:rPr>
        <w:t>Pytanie 9</w:t>
      </w:r>
    </w:p>
    <w:p w:rsidR="00766ECF" w:rsidRPr="00766ECF" w:rsidRDefault="00766ECF" w:rsidP="00F74877">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OPZ, punkt II.33 - Wykonawca prosi uprzejmie o potwierdzenie, że spełni warunki OPZ wydając uprawnionemu ubezpieczonemu kartę bezgotówkową służącą do odbioru produktów aptecznych.</w:t>
      </w:r>
    </w:p>
    <w:p w:rsidR="00766ECF" w:rsidRPr="00766ECF" w:rsidRDefault="00766ECF" w:rsidP="00F74877">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potwierdza interpretację Wykonawcy w odniesieniu do zapisu w  </w:t>
      </w:r>
      <w:r w:rsidRPr="00766ECF">
        <w:rPr>
          <w:rFonts w:ascii="Arial" w:eastAsiaTheme="minorHAnsi" w:hAnsi="Arial" w:cs="Arial"/>
          <w:b/>
          <w:kern w:val="0"/>
          <w:sz w:val="18"/>
          <w:szCs w:val="18"/>
          <w:lang w:eastAsia="en-US" w:bidi="pl-PL"/>
        </w:rPr>
        <w:t>załączniku  nr 1 do SIWZ Cz. III poważne zachorowanie, ust.33</w:t>
      </w:r>
      <w:r w:rsidRPr="00766ECF">
        <w:rPr>
          <w:rFonts w:ascii="Arial" w:eastAsiaTheme="minorHAnsi" w:hAnsi="Arial" w:cs="Arial"/>
          <w:kern w:val="0"/>
          <w:sz w:val="18"/>
          <w:szCs w:val="18"/>
          <w:lang w:eastAsia="en-US" w:bidi="pl-PL"/>
        </w:rPr>
        <w:t>.</w:t>
      </w:r>
    </w:p>
    <w:p w:rsidR="00766ECF" w:rsidRPr="00766ECF" w:rsidRDefault="00766ECF" w:rsidP="00F74877">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10</w:t>
      </w:r>
    </w:p>
    <w:p w:rsidR="00F74877"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OPZ, dział IV - czy Zamawiający byłby skłonny przyjąć, jako równoważny, następujący zakres odpowiedzialności zawarty w aktualnej ofercie ubezpieczenia indywidualnie kontynuowanego Wykonawcy?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2"/>
        <w:gridCol w:w="6984"/>
        <w:gridCol w:w="2916"/>
      </w:tblGrid>
      <w:tr w:rsidR="00766ECF" w:rsidRPr="00766ECF" w:rsidTr="003D4325">
        <w:trPr>
          <w:trHeight w:hRule="exact" w:val="594"/>
          <w:jc w:val="center"/>
        </w:trPr>
        <w:tc>
          <w:tcPr>
            <w:tcW w:w="472"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L. p.</w:t>
            </w:r>
          </w:p>
        </w:tc>
        <w:tc>
          <w:tcPr>
            <w:tcW w:w="6984"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Zakres świadczeń</w:t>
            </w:r>
          </w:p>
        </w:tc>
        <w:tc>
          <w:tcPr>
            <w:tcW w:w="2916" w:type="dxa"/>
            <w:tcBorders>
              <w:top w:val="single" w:sz="4" w:space="0" w:color="auto"/>
              <w:left w:val="single" w:sz="4" w:space="0" w:color="auto"/>
              <w:right w:val="single" w:sz="4" w:space="0" w:color="auto"/>
            </w:tcBorders>
            <w:shd w:val="clear" w:color="auto" w:fill="FFFFFF"/>
            <w:vAlign w:val="bottom"/>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Skumulowane świadczenie jako     % sumy ubezpieczenia</w:t>
            </w:r>
          </w:p>
        </w:tc>
      </w:tr>
      <w:tr w:rsidR="00766ECF" w:rsidRPr="00766ECF" w:rsidTr="003D4325">
        <w:trPr>
          <w:trHeight w:hRule="exact" w:val="267"/>
          <w:jc w:val="center"/>
        </w:trPr>
        <w:tc>
          <w:tcPr>
            <w:tcW w:w="472"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1</w:t>
            </w:r>
          </w:p>
        </w:tc>
        <w:tc>
          <w:tcPr>
            <w:tcW w:w="6984"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Śmierć Ubezpieczonego</w:t>
            </w:r>
          </w:p>
        </w:tc>
        <w:tc>
          <w:tcPr>
            <w:tcW w:w="2916" w:type="dxa"/>
            <w:tcBorders>
              <w:top w:val="single" w:sz="4" w:space="0" w:color="auto"/>
              <w:left w:val="single" w:sz="4" w:space="0" w:color="auto"/>
              <w:righ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100%</w:t>
            </w:r>
          </w:p>
        </w:tc>
      </w:tr>
      <w:tr w:rsidR="00766ECF" w:rsidRPr="00766ECF" w:rsidTr="003D4325">
        <w:trPr>
          <w:trHeight w:hRule="exact" w:val="270"/>
          <w:jc w:val="center"/>
        </w:trPr>
        <w:tc>
          <w:tcPr>
            <w:tcW w:w="472"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2</w:t>
            </w:r>
          </w:p>
        </w:tc>
        <w:tc>
          <w:tcPr>
            <w:tcW w:w="6984"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Śmierć Ubezpieczonego w następstwie nieszczęśliwego wypadku</w:t>
            </w:r>
          </w:p>
        </w:tc>
        <w:tc>
          <w:tcPr>
            <w:tcW w:w="2916" w:type="dxa"/>
            <w:tcBorders>
              <w:top w:val="single" w:sz="4" w:space="0" w:color="auto"/>
              <w:left w:val="single" w:sz="4" w:space="0" w:color="auto"/>
              <w:righ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200%</w:t>
            </w:r>
          </w:p>
        </w:tc>
      </w:tr>
      <w:tr w:rsidR="00766ECF" w:rsidRPr="00766ECF" w:rsidTr="003D4325">
        <w:trPr>
          <w:trHeight w:hRule="exact" w:val="281"/>
          <w:jc w:val="center"/>
        </w:trPr>
        <w:tc>
          <w:tcPr>
            <w:tcW w:w="472"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3</w:t>
            </w:r>
          </w:p>
        </w:tc>
        <w:tc>
          <w:tcPr>
            <w:tcW w:w="6984"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Śmierć Ubezpieczonego w następstwie nieszczęśliwego wypadku</w:t>
            </w:r>
          </w:p>
        </w:tc>
        <w:tc>
          <w:tcPr>
            <w:tcW w:w="2916" w:type="dxa"/>
            <w:tcBorders>
              <w:top w:val="single" w:sz="4" w:space="0" w:color="auto"/>
              <w:left w:val="single" w:sz="4" w:space="0" w:color="auto"/>
              <w:righ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700%</w:t>
            </w:r>
          </w:p>
        </w:tc>
      </w:tr>
      <w:tr w:rsidR="00766ECF" w:rsidRPr="00766ECF" w:rsidTr="003D4325">
        <w:trPr>
          <w:trHeight w:hRule="exact" w:val="277"/>
          <w:jc w:val="center"/>
        </w:trPr>
        <w:tc>
          <w:tcPr>
            <w:tcW w:w="472"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4</w:t>
            </w:r>
          </w:p>
        </w:tc>
        <w:tc>
          <w:tcPr>
            <w:tcW w:w="6984"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Śmierć współmałżonka</w:t>
            </w:r>
          </w:p>
        </w:tc>
        <w:tc>
          <w:tcPr>
            <w:tcW w:w="2916" w:type="dxa"/>
            <w:tcBorders>
              <w:top w:val="single" w:sz="4" w:space="0" w:color="auto"/>
              <w:left w:val="single" w:sz="4" w:space="0" w:color="auto"/>
              <w:righ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50%</w:t>
            </w:r>
          </w:p>
        </w:tc>
      </w:tr>
      <w:tr w:rsidR="00766ECF" w:rsidRPr="00766ECF" w:rsidTr="003D4325">
        <w:trPr>
          <w:trHeight w:hRule="exact" w:val="277"/>
          <w:jc w:val="center"/>
        </w:trPr>
        <w:tc>
          <w:tcPr>
            <w:tcW w:w="472"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5</w:t>
            </w:r>
          </w:p>
        </w:tc>
        <w:tc>
          <w:tcPr>
            <w:tcW w:w="6984"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Śmierć współmałżonka w następstwie nieszczęśliwego wypadku</w:t>
            </w:r>
          </w:p>
        </w:tc>
        <w:tc>
          <w:tcPr>
            <w:tcW w:w="2916" w:type="dxa"/>
            <w:tcBorders>
              <w:top w:val="single" w:sz="4" w:space="0" w:color="auto"/>
              <w:left w:val="single" w:sz="4" w:space="0" w:color="auto"/>
              <w:righ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300%</w:t>
            </w:r>
          </w:p>
        </w:tc>
      </w:tr>
      <w:tr w:rsidR="00766ECF" w:rsidRPr="00766ECF" w:rsidTr="003D4325">
        <w:trPr>
          <w:trHeight w:hRule="exact" w:val="274"/>
          <w:jc w:val="center"/>
        </w:trPr>
        <w:tc>
          <w:tcPr>
            <w:tcW w:w="472"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6</w:t>
            </w:r>
          </w:p>
        </w:tc>
        <w:tc>
          <w:tcPr>
            <w:tcW w:w="6984"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Śmierć rodziców i teściów</w:t>
            </w:r>
          </w:p>
        </w:tc>
        <w:tc>
          <w:tcPr>
            <w:tcW w:w="2916" w:type="dxa"/>
            <w:tcBorders>
              <w:top w:val="single" w:sz="4" w:space="0" w:color="auto"/>
              <w:left w:val="single" w:sz="4" w:space="0" w:color="auto"/>
              <w:righ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20%</w:t>
            </w:r>
          </w:p>
        </w:tc>
      </w:tr>
      <w:tr w:rsidR="00766ECF" w:rsidRPr="00766ECF" w:rsidTr="003D4325">
        <w:trPr>
          <w:trHeight w:hRule="exact" w:val="270"/>
          <w:jc w:val="center"/>
        </w:trPr>
        <w:tc>
          <w:tcPr>
            <w:tcW w:w="472"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7</w:t>
            </w:r>
          </w:p>
        </w:tc>
        <w:tc>
          <w:tcPr>
            <w:tcW w:w="6984"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Śmierć dziecka</w:t>
            </w:r>
          </w:p>
        </w:tc>
        <w:tc>
          <w:tcPr>
            <w:tcW w:w="2916" w:type="dxa"/>
            <w:tcBorders>
              <w:top w:val="single" w:sz="4" w:space="0" w:color="auto"/>
              <w:left w:val="single" w:sz="4" w:space="0" w:color="auto"/>
              <w:righ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30%</w:t>
            </w:r>
          </w:p>
        </w:tc>
      </w:tr>
      <w:tr w:rsidR="00766ECF" w:rsidRPr="00766ECF" w:rsidTr="003D4325">
        <w:trPr>
          <w:trHeight w:hRule="exact" w:val="270"/>
          <w:jc w:val="center"/>
        </w:trPr>
        <w:tc>
          <w:tcPr>
            <w:tcW w:w="472"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8</w:t>
            </w:r>
          </w:p>
        </w:tc>
        <w:tc>
          <w:tcPr>
            <w:tcW w:w="6984"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Urodzenie się dziecka</w:t>
            </w:r>
          </w:p>
        </w:tc>
        <w:tc>
          <w:tcPr>
            <w:tcW w:w="2916" w:type="dxa"/>
            <w:tcBorders>
              <w:top w:val="single" w:sz="4" w:space="0" w:color="auto"/>
              <w:left w:val="single" w:sz="4" w:space="0" w:color="auto"/>
              <w:righ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10%</w:t>
            </w:r>
          </w:p>
        </w:tc>
      </w:tr>
      <w:tr w:rsidR="0054171E" w:rsidRPr="00766ECF" w:rsidTr="003D4325">
        <w:trPr>
          <w:trHeight w:hRule="exact" w:val="270"/>
          <w:jc w:val="center"/>
        </w:trPr>
        <w:tc>
          <w:tcPr>
            <w:tcW w:w="472" w:type="dxa"/>
            <w:tcBorders>
              <w:top w:val="single" w:sz="4" w:space="0" w:color="auto"/>
              <w:left w:val="single" w:sz="4" w:space="0" w:color="auto"/>
            </w:tcBorders>
            <w:shd w:val="clear" w:color="auto" w:fill="FFFFFF"/>
            <w:vAlign w:val="center"/>
          </w:tcPr>
          <w:p w:rsidR="0054171E" w:rsidRPr="00766ECF" w:rsidRDefault="0054171E" w:rsidP="00766ECF">
            <w:pPr>
              <w:widowControl/>
              <w:suppressAutoHyphens w:val="0"/>
              <w:spacing w:after="200" w:line="276" w:lineRule="auto"/>
              <w:jc w:val="both"/>
              <w:rPr>
                <w:rFonts w:ascii="Arial" w:eastAsiaTheme="minorHAnsi" w:hAnsi="Arial" w:cs="Arial"/>
                <w:kern w:val="0"/>
                <w:sz w:val="18"/>
                <w:szCs w:val="18"/>
                <w:lang w:eastAsia="en-US" w:bidi="pl-PL"/>
              </w:rPr>
            </w:pPr>
          </w:p>
        </w:tc>
        <w:tc>
          <w:tcPr>
            <w:tcW w:w="6984" w:type="dxa"/>
            <w:tcBorders>
              <w:top w:val="single" w:sz="4" w:space="0" w:color="auto"/>
              <w:left w:val="single" w:sz="4" w:space="0" w:color="auto"/>
            </w:tcBorders>
            <w:shd w:val="clear" w:color="auto" w:fill="FFFFFF"/>
            <w:vAlign w:val="center"/>
          </w:tcPr>
          <w:p w:rsidR="0054171E" w:rsidRPr="00766ECF" w:rsidRDefault="0054171E" w:rsidP="00766ECF">
            <w:pPr>
              <w:widowControl/>
              <w:suppressAutoHyphens w:val="0"/>
              <w:spacing w:after="200" w:line="276" w:lineRule="auto"/>
              <w:jc w:val="both"/>
              <w:rPr>
                <w:rFonts w:ascii="Arial" w:eastAsiaTheme="minorHAnsi" w:hAnsi="Arial" w:cs="Arial"/>
                <w:kern w:val="0"/>
                <w:sz w:val="18"/>
                <w:szCs w:val="18"/>
                <w:lang w:eastAsia="en-US" w:bidi="pl-PL"/>
              </w:rPr>
            </w:pPr>
          </w:p>
        </w:tc>
        <w:tc>
          <w:tcPr>
            <w:tcW w:w="2916" w:type="dxa"/>
            <w:tcBorders>
              <w:top w:val="single" w:sz="4" w:space="0" w:color="auto"/>
              <w:left w:val="single" w:sz="4" w:space="0" w:color="auto"/>
              <w:right w:val="single" w:sz="4" w:space="0" w:color="auto"/>
            </w:tcBorders>
            <w:shd w:val="clear" w:color="auto" w:fill="FFFFFF"/>
            <w:vAlign w:val="center"/>
          </w:tcPr>
          <w:p w:rsidR="0054171E" w:rsidRPr="00766ECF" w:rsidRDefault="0054171E" w:rsidP="00766ECF">
            <w:pPr>
              <w:widowControl/>
              <w:suppressAutoHyphens w:val="0"/>
              <w:spacing w:after="200" w:line="276" w:lineRule="auto"/>
              <w:jc w:val="both"/>
              <w:rPr>
                <w:rFonts w:ascii="Arial" w:eastAsiaTheme="minorHAnsi" w:hAnsi="Arial" w:cs="Arial"/>
                <w:kern w:val="0"/>
                <w:sz w:val="18"/>
                <w:szCs w:val="18"/>
                <w:lang w:eastAsia="en-US" w:bidi="pl-PL"/>
              </w:rPr>
            </w:pPr>
          </w:p>
        </w:tc>
      </w:tr>
      <w:tr w:rsidR="00766ECF" w:rsidRPr="00766ECF" w:rsidTr="003D4325">
        <w:trPr>
          <w:trHeight w:hRule="exact" w:val="274"/>
          <w:jc w:val="center"/>
        </w:trPr>
        <w:tc>
          <w:tcPr>
            <w:tcW w:w="472"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9</w:t>
            </w:r>
          </w:p>
        </w:tc>
        <w:tc>
          <w:tcPr>
            <w:tcW w:w="6984"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Urodzenie się martwego dziecka</w:t>
            </w:r>
          </w:p>
        </w:tc>
        <w:tc>
          <w:tcPr>
            <w:tcW w:w="2916" w:type="dxa"/>
            <w:tcBorders>
              <w:top w:val="single" w:sz="4" w:space="0" w:color="auto"/>
              <w:left w:val="single" w:sz="4" w:space="0" w:color="auto"/>
              <w:righ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20%</w:t>
            </w:r>
          </w:p>
        </w:tc>
      </w:tr>
      <w:tr w:rsidR="00766ECF" w:rsidRPr="00766ECF" w:rsidTr="003D4325">
        <w:trPr>
          <w:trHeight w:hRule="exact" w:val="274"/>
          <w:jc w:val="center"/>
        </w:trPr>
        <w:tc>
          <w:tcPr>
            <w:tcW w:w="472"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10</w:t>
            </w:r>
          </w:p>
        </w:tc>
        <w:tc>
          <w:tcPr>
            <w:tcW w:w="6984" w:type="dxa"/>
            <w:tcBorders>
              <w:top w:val="single" w:sz="4" w:space="0" w:color="auto"/>
              <w:lef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Osierocenie dziecka</w:t>
            </w:r>
          </w:p>
        </w:tc>
        <w:tc>
          <w:tcPr>
            <w:tcW w:w="2916" w:type="dxa"/>
            <w:tcBorders>
              <w:top w:val="single" w:sz="4" w:space="0" w:color="auto"/>
              <w:left w:val="single" w:sz="4" w:space="0" w:color="auto"/>
              <w:righ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40%</w:t>
            </w:r>
          </w:p>
        </w:tc>
      </w:tr>
      <w:tr w:rsidR="00766ECF" w:rsidRPr="00766ECF" w:rsidTr="003D4325">
        <w:trPr>
          <w:trHeight w:hRule="exact" w:val="547"/>
          <w:jc w:val="center"/>
        </w:trPr>
        <w:tc>
          <w:tcPr>
            <w:tcW w:w="472" w:type="dxa"/>
            <w:tcBorders>
              <w:top w:val="single" w:sz="4" w:space="0" w:color="auto"/>
              <w:left w:val="single" w:sz="4" w:space="0" w:color="auto"/>
              <w:bottom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11</w:t>
            </w:r>
          </w:p>
        </w:tc>
        <w:tc>
          <w:tcPr>
            <w:tcW w:w="6984" w:type="dxa"/>
            <w:tcBorders>
              <w:top w:val="single" w:sz="4" w:space="0" w:color="auto"/>
              <w:left w:val="single" w:sz="4" w:space="0" w:color="auto"/>
              <w:bottom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Trwały uszczerbek na zdrowiu Ubezpieczonego w następstwie nieszczęśliwego wypadku za 1% uszczerbku</w:t>
            </w:r>
          </w:p>
        </w:tc>
        <w:tc>
          <w:tcPr>
            <w:tcW w:w="2916" w:type="dxa"/>
            <w:tcBorders>
              <w:top w:val="single" w:sz="4" w:space="0" w:color="auto"/>
              <w:left w:val="single" w:sz="4" w:space="0" w:color="auto"/>
              <w:bottom w:val="single" w:sz="4" w:space="0" w:color="auto"/>
              <w:right w:val="single" w:sz="4" w:space="0" w:color="auto"/>
            </w:tcBorders>
            <w:shd w:val="clear" w:color="auto" w:fill="FFFFFF"/>
            <w:vAlign w:val="center"/>
          </w:tcPr>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1%</w:t>
            </w:r>
          </w:p>
        </w:tc>
      </w:tr>
    </w:tbl>
    <w:p w:rsidR="00766ECF" w:rsidRPr="00766ECF" w:rsidRDefault="00766ECF" w:rsidP="00F74877">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Składka wyniosłaby maksymalnie 7 zł od 1.000 zł sumy ubezpieczenia?</w:t>
      </w:r>
    </w:p>
    <w:p w:rsidR="00766ECF" w:rsidRPr="00766ECF" w:rsidRDefault="00766ECF" w:rsidP="00F74877">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podał zakres minimalny obligatoryjny indywidualnej kontynuacji. Wykonawca może rozszerzyć zakres ubezpieczenia indywidualnej kontynuacji, jednak nie będzie to miało wpływu na ocenę oferty.</w:t>
      </w: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11</w:t>
      </w:r>
    </w:p>
    <w:p w:rsidR="004F43A2"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 xml:space="preserve">OPZ, dział V - prośba do Zamawiającego o potwierdzenie (lub zgodę na to), że w przypadku </w:t>
      </w:r>
      <w:proofErr w:type="spellStart"/>
      <w:r w:rsidRPr="00766ECF">
        <w:rPr>
          <w:rFonts w:ascii="Arial" w:eastAsiaTheme="minorHAnsi" w:hAnsi="Arial" w:cs="Arial"/>
          <w:kern w:val="0"/>
          <w:sz w:val="18"/>
          <w:szCs w:val="18"/>
          <w:lang w:eastAsia="en-US" w:bidi="pl-PL"/>
        </w:rPr>
        <w:t>ryzyk</w:t>
      </w:r>
      <w:proofErr w:type="spellEnd"/>
      <w:r w:rsidRPr="00766ECF">
        <w:rPr>
          <w:rFonts w:ascii="Arial" w:eastAsiaTheme="minorHAnsi" w:hAnsi="Arial" w:cs="Arial"/>
          <w:kern w:val="0"/>
          <w:sz w:val="18"/>
          <w:szCs w:val="18"/>
          <w:lang w:eastAsia="en-US" w:bidi="pl-PL"/>
        </w:rPr>
        <w:t xml:space="preserve"> nie wymienionych we wskazanym dziale, w zakresie </w:t>
      </w:r>
      <w:proofErr w:type="spellStart"/>
      <w:r w:rsidRPr="00766ECF">
        <w:rPr>
          <w:rFonts w:ascii="Arial" w:eastAsiaTheme="minorHAnsi" w:hAnsi="Arial" w:cs="Arial"/>
          <w:kern w:val="0"/>
          <w:sz w:val="18"/>
          <w:szCs w:val="18"/>
          <w:lang w:eastAsia="en-US" w:bidi="pl-PL"/>
        </w:rPr>
        <w:t>wyłączeń</w:t>
      </w:r>
      <w:proofErr w:type="spellEnd"/>
      <w:r w:rsidRPr="00766ECF">
        <w:rPr>
          <w:rFonts w:ascii="Arial" w:eastAsiaTheme="minorHAnsi" w:hAnsi="Arial" w:cs="Arial"/>
          <w:kern w:val="0"/>
          <w:sz w:val="18"/>
          <w:szCs w:val="18"/>
          <w:lang w:eastAsia="en-US" w:bidi="pl-PL"/>
        </w:rPr>
        <w:t xml:space="preserve"> i ograniczeń odpowiedzialności obowiązywałyby zapisy ogólnych warunków Wykonawców.</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potwierdza.</w:t>
      </w:r>
    </w:p>
    <w:p w:rsidR="00766ECF" w:rsidRPr="00766ECF" w:rsidRDefault="00766ECF" w:rsidP="004F43A2">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12</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 xml:space="preserve">OPZ, dział V.6 - prośba do Zamawiającego o zgodę na stosowanie, oprócz wskazanych w punkcie, następujących dodatkowych </w:t>
      </w:r>
      <w:proofErr w:type="spellStart"/>
      <w:r w:rsidRPr="00766ECF">
        <w:rPr>
          <w:rFonts w:ascii="Arial" w:eastAsiaTheme="minorHAnsi" w:hAnsi="Arial" w:cs="Arial"/>
          <w:kern w:val="0"/>
          <w:sz w:val="18"/>
          <w:szCs w:val="18"/>
          <w:lang w:eastAsia="en-US" w:bidi="pl-PL"/>
        </w:rPr>
        <w:t>wyłączeń</w:t>
      </w:r>
      <w:proofErr w:type="spellEnd"/>
      <w:r w:rsidRPr="00766ECF">
        <w:rPr>
          <w:rFonts w:ascii="Arial" w:eastAsiaTheme="minorHAnsi" w:hAnsi="Arial" w:cs="Arial"/>
          <w:kern w:val="0"/>
          <w:sz w:val="18"/>
          <w:szCs w:val="18"/>
          <w:lang w:eastAsia="en-US" w:bidi="pl-PL"/>
        </w:rPr>
        <w:t xml:space="preserve"> odpowiedzialności, zgodnie z którymi Wykonawca nie odpowiadałby w przypadku pobytu w szpitalu, który rozpoczął się przed początkiem odpowiedzialności Wykonawcy, lub konieczność którego powstała:</w:t>
      </w:r>
    </w:p>
    <w:p w:rsidR="004F43A2" w:rsidRDefault="004F43A2" w:rsidP="004F43A2">
      <w:pPr>
        <w:pStyle w:val="Akapitzlist"/>
        <w:widowControl/>
        <w:numPr>
          <w:ilvl w:val="0"/>
          <w:numId w:val="17"/>
        </w:numPr>
        <w:suppressAutoHyphens w:val="0"/>
        <w:spacing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w</w:t>
      </w:r>
      <w:r w:rsidR="00766ECF" w:rsidRPr="004F43A2">
        <w:rPr>
          <w:rFonts w:ascii="Arial" w:eastAsiaTheme="minorHAnsi" w:hAnsi="Arial" w:cs="Arial"/>
          <w:kern w:val="0"/>
          <w:sz w:val="18"/>
          <w:szCs w:val="18"/>
          <w:lang w:eastAsia="en-US" w:bidi="pl-PL"/>
        </w:rPr>
        <w:t xml:space="preserve"> wyniku katastrof powodujących skażenie biologiczne,</w:t>
      </w:r>
    </w:p>
    <w:p w:rsidR="00766ECF" w:rsidRPr="004F43A2" w:rsidRDefault="00766ECF" w:rsidP="004F43A2">
      <w:pPr>
        <w:pStyle w:val="Akapitzlist"/>
        <w:widowControl/>
        <w:numPr>
          <w:ilvl w:val="0"/>
          <w:numId w:val="17"/>
        </w:numPr>
        <w:suppressAutoHyphens w:val="0"/>
        <w:spacing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w wyniku wypadku komunikacyjnego, gdy ubezpieczony prowadził pojazd:</w:t>
      </w:r>
    </w:p>
    <w:p w:rsidR="00766ECF" w:rsidRPr="004F43A2" w:rsidRDefault="00766ECF" w:rsidP="004F43A2">
      <w:pPr>
        <w:pStyle w:val="Akapitzlist"/>
        <w:widowControl/>
        <w:numPr>
          <w:ilvl w:val="0"/>
          <w:numId w:val="16"/>
        </w:numPr>
        <w:suppressAutoHyphens w:val="0"/>
        <w:spacing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nie mając uprawnień określonych w stosownych przepisach prawa do prowadzenia danego pojazdu,</w:t>
      </w:r>
    </w:p>
    <w:p w:rsidR="004F43A2" w:rsidRDefault="00766ECF" w:rsidP="004F43A2">
      <w:pPr>
        <w:pStyle w:val="Akapitzlist"/>
        <w:widowControl/>
        <w:numPr>
          <w:ilvl w:val="0"/>
          <w:numId w:val="16"/>
        </w:numPr>
        <w:suppressAutoHyphens w:val="0"/>
        <w:spacing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będąc w stanie po użyciu alkoholu albo w stanie nietrzeźwości, pod wpływem narkotyków, środków odurzających, substancji psychotropowych lub środków zastępczych w rozumieniu przepisów o przeciwdziałaniu narkomanii, o ile okoliczności, o których mowa pod lit. a lub b, miały wpływ na zajście zdarzenia;</w:t>
      </w:r>
    </w:p>
    <w:p w:rsidR="004F43A2" w:rsidRDefault="00766ECF" w:rsidP="004F43A2">
      <w:pPr>
        <w:pStyle w:val="Akapitzlist"/>
        <w:widowControl/>
        <w:numPr>
          <w:ilvl w:val="0"/>
          <w:numId w:val="17"/>
        </w:numPr>
        <w:suppressAutoHyphens w:val="0"/>
        <w:spacing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gdy ubezpieczony był w stanie nietrzeźwości, pod wpływem narkotyków, środków odurzających, substancji psychotropowych lub środków zastępczych w rozumieniu przepisów o przeciwdziałaniu narkomanii, a spowodowało to zaistnienie nieszczęśliwego wypadku;</w:t>
      </w:r>
    </w:p>
    <w:p w:rsidR="004F43A2" w:rsidRDefault="00766ECF" w:rsidP="004F43A2">
      <w:pPr>
        <w:pStyle w:val="Akapitzlist"/>
        <w:widowControl/>
        <w:numPr>
          <w:ilvl w:val="0"/>
          <w:numId w:val="17"/>
        </w:numPr>
        <w:suppressAutoHyphens w:val="0"/>
        <w:spacing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4F43A2" w:rsidRDefault="00766ECF" w:rsidP="004F43A2">
      <w:pPr>
        <w:pStyle w:val="Akapitzlist"/>
        <w:widowControl/>
        <w:numPr>
          <w:ilvl w:val="0"/>
          <w:numId w:val="17"/>
        </w:numPr>
        <w:suppressAutoHyphens w:val="0"/>
        <w:spacing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w wyniku uszkodzeń ciała spowodowanych leczeniem oraz zabiegami leczniczymi lub diagnostycznymi, bez względu na to, przez kogo były wykonane, chyba że chodziło o leczenie bezpośrednich następstw nieszczęśliwego wypadku;</w:t>
      </w:r>
    </w:p>
    <w:p w:rsidR="004F43A2" w:rsidRDefault="00766ECF" w:rsidP="004F43A2">
      <w:pPr>
        <w:pStyle w:val="Akapitzlist"/>
        <w:widowControl/>
        <w:numPr>
          <w:ilvl w:val="0"/>
          <w:numId w:val="17"/>
        </w:numPr>
        <w:suppressAutoHyphens w:val="0"/>
        <w:spacing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w wyniku padaczki, z wyłączeniem padaczki objawowej będącej objawem innej choroby</w:t>
      </w:r>
    </w:p>
    <w:p w:rsidR="00766ECF" w:rsidRPr="004F43A2" w:rsidRDefault="00766ECF" w:rsidP="004F43A2">
      <w:pPr>
        <w:pStyle w:val="Akapitzlist"/>
        <w:widowControl/>
        <w:numPr>
          <w:ilvl w:val="0"/>
          <w:numId w:val="17"/>
        </w:numPr>
        <w:suppressAutoHyphens w:val="0"/>
        <w:spacing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 xml:space="preserve">w wyniku chorób spowodowanych obniżeniem odporności organizmu w przebiegu zakażenia wirusem </w:t>
      </w:r>
      <w:r w:rsidR="004F43A2" w:rsidRPr="004F43A2">
        <w:rPr>
          <w:rFonts w:ascii="Arial" w:eastAsiaTheme="minorHAnsi" w:hAnsi="Arial" w:cs="Arial"/>
          <w:kern w:val="0"/>
          <w:sz w:val="18"/>
          <w:szCs w:val="18"/>
          <w:lang w:eastAsia="en-US" w:bidi="pl-PL"/>
        </w:rPr>
        <w:t xml:space="preserve">       </w:t>
      </w:r>
      <w:r w:rsidRPr="004F43A2">
        <w:rPr>
          <w:rFonts w:ascii="Arial" w:eastAsiaTheme="minorHAnsi" w:hAnsi="Arial" w:cs="Arial"/>
          <w:kern w:val="0"/>
          <w:sz w:val="18"/>
          <w:szCs w:val="18"/>
          <w:lang w:eastAsia="en-US" w:bidi="pl-PL"/>
        </w:rPr>
        <w:t>HIV;</w:t>
      </w:r>
    </w:p>
    <w:p w:rsidR="004F43A2" w:rsidRDefault="00766ECF" w:rsidP="004F43A2">
      <w:pPr>
        <w:pStyle w:val="Akapitzlist"/>
        <w:widowControl/>
        <w:numPr>
          <w:ilvl w:val="0"/>
          <w:numId w:val="11"/>
        </w:numPr>
        <w:suppressAutoHyphens w:val="0"/>
        <w:spacing w:line="276" w:lineRule="auto"/>
        <w:ind w:left="1134" w:hanging="414"/>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w związku z leczeniem i zabiegami stomatologicznymi, chyba że wynikają one z konieczności leczenia obrażeń doznanych w wyniku nieszczęśliwego wypadku;</w:t>
      </w:r>
    </w:p>
    <w:p w:rsidR="00766ECF" w:rsidRPr="004F43A2" w:rsidRDefault="00766ECF" w:rsidP="004F43A2">
      <w:pPr>
        <w:pStyle w:val="Akapitzlist"/>
        <w:widowControl/>
        <w:numPr>
          <w:ilvl w:val="0"/>
          <w:numId w:val="11"/>
        </w:numPr>
        <w:suppressAutoHyphens w:val="0"/>
        <w:spacing w:line="276" w:lineRule="auto"/>
        <w:ind w:left="1134" w:hanging="414"/>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w związku z rehabilitacją, z wyjątkiem pierwszego pobytu w szpitalu w celu rehabilitacji koniecznej do usunięcia bezpośrednich następstw nieszczęśliwego wypadku albo choroby, pod warunkiem, że pobyt ten rozpoczął się nie później niż 6 miesięcy po zakończeniu objętego odpowiedzialnością Wykonawcy pobytu ubezpieczonego w szpitalu, związanego - odpowiednio - z tym samym nieszczęśliwym wypadkiem albo tą samą chorobą (doprecyzowanie punktu V.6.j) OPZ)</w:t>
      </w:r>
    </w:p>
    <w:p w:rsidR="004F43A2"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wyraża zgodę na wprowadzenie powyższego zapisu.</w:t>
      </w:r>
    </w:p>
    <w:p w:rsidR="00766ECF" w:rsidRPr="004F43A2"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imes New Roman" w:hAnsi="Arial" w:cs="Arial"/>
          <w:b/>
          <w:bCs/>
          <w:color w:val="000000"/>
          <w:kern w:val="0"/>
          <w:sz w:val="18"/>
          <w:szCs w:val="18"/>
          <w:u w:val="single"/>
          <w:lang w:eastAsia="pl-PL" w:bidi="ar-SA"/>
        </w:rPr>
        <w:t>Pytanie 13</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 xml:space="preserve">OPZ, dział V.7 - prośba do Zamawiającego o zgodę na stosowanie, oprócz wskazanych w punkcie, następujących dodatkowych </w:t>
      </w:r>
      <w:proofErr w:type="spellStart"/>
      <w:r w:rsidRPr="00766ECF">
        <w:rPr>
          <w:rFonts w:ascii="Arial" w:eastAsiaTheme="minorHAnsi" w:hAnsi="Arial" w:cs="Arial"/>
          <w:kern w:val="0"/>
          <w:sz w:val="18"/>
          <w:szCs w:val="18"/>
          <w:lang w:eastAsia="en-US" w:bidi="pl-PL"/>
        </w:rPr>
        <w:t>wyłączeń</w:t>
      </w:r>
      <w:proofErr w:type="spellEnd"/>
      <w:r w:rsidRPr="00766ECF">
        <w:rPr>
          <w:rFonts w:ascii="Arial" w:eastAsiaTheme="minorHAnsi" w:hAnsi="Arial" w:cs="Arial"/>
          <w:kern w:val="0"/>
          <w:sz w:val="18"/>
          <w:szCs w:val="18"/>
          <w:lang w:eastAsia="en-US" w:bidi="pl-PL"/>
        </w:rPr>
        <w:t xml:space="preserve"> odpowiedzialności, zgodnie z którymi Wykonawca nie odpowiadałby w przypadku operacji chirurgicznej:</w:t>
      </w:r>
    </w:p>
    <w:p w:rsidR="004F43A2" w:rsidRDefault="00766ECF" w:rsidP="004F43A2">
      <w:pPr>
        <w:pStyle w:val="Akapitzlist"/>
        <w:widowControl/>
        <w:numPr>
          <w:ilvl w:val="0"/>
          <w:numId w:val="19"/>
        </w:numPr>
        <w:suppressAutoHyphens w:val="0"/>
        <w:spacing w:after="200"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konieczność której wykonania powstała w wyniku katastrof powodujących skażenie promieniotwórcze, chemiczne bądź biologiczne</w:t>
      </w:r>
    </w:p>
    <w:p w:rsidR="004F43A2" w:rsidRDefault="00766ECF" w:rsidP="004F43A2">
      <w:pPr>
        <w:pStyle w:val="Akapitzlist"/>
        <w:widowControl/>
        <w:numPr>
          <w:ilvl w:val="0"/>
          <w:numId w:val="19"/>
        </w:numPr>
        <w:suppressAutoHyphens w:val="0"/>
        <w:spacing w:after="200"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konieczność której wykonania powstała w wyniku rekreacyjnego uprawiania sportów walki, sportów motorowych i motorowodnych, sportów lotniczych, wspinaczki wysokogórskiej i skałkowej, speleologii, nurkowania ze specjalistycznym sprzętem umożliwiającym oddychanie pod wodą, skoków do wody, skoków na linie (ang. bungee jumping).</w:t>
      </w:r>
    </w:p>
    <w:p w:rsidR="004F43A2" w:rsidRDefault="00766ECF" w:rsidP="004F43A2">
      <w:pPr>
        <w:pStyle w:val="Akapitzlist"/>
        <w:widowControl/>
        <w:numPr>
          <w:ilvl w:val="0"/>
          <w:numId w:val="19"/>
        </w:numPr>
        <w:suppressAutoHyphens w:val="0"/>
        <w:spacing w:after="200"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co do której nie istniały wskazania medyczne warunkujące konieczność jej wykonania w celu wyleczenia lub zmniejszenia objawów choroby albo zmniejszenia skutków nieszczęśliwego wypadku;</w:t>
      </w:r>
    </w:p>
    <w:p w:rsidR="0009294A" w:rsidRPr="0009294A" w:rsidRDefault="0009294A" w:rsidP="0009294A">
      <w:pPr>
        <w:widowControl/>
        <w:suppressAutoHyphens w:val="0"/>
        <w:spacing w:after="200" w:line="276" w:lineRule="auto"/>
        <w:jc w:val="both"/>
        <w:rPr>
          <w:rFonts w:ascii="Arial" w:eastAsiaTheme="minorHAnsi" w:hAnsi="Arial" w:cs="Arial"/>
          <w:kern w:val="0"/>
          <w:sz w:val="18"/>
          <w:szCs w:val="18"/>
          <w:lang w:eastAsia="en-US" w:bidi="pl-PL"/>
        </w:rPr>
      </w:pPr>
    </w:p>
    <w:p w:rsidR="004F43A2" w:rsidRPr="0009294A" w:rsidRDefault="00766ECF" w:rsidP="0009294A">
      <w:pPr>
        <w:pStyle w:val="Akapitzlist"/>
        <w:widowControl/>
        <w:numPr>
          <w:ilvl w:val="0"/>
          <w:numId w:val="19"/>
        </w:numPr>
        <w:suppressAutoHyphens w:val="0"/>
        <w:spacing w:after="200"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wykonanej w celach diagnostycznych;</w:t>
      </w:r>
    </w:p>
    <w:p w:rsidR="004F43A2" w:rsidRDefault="00766ECF" w:rsidP="004F43A2">
      <w:pPr>
        <w:pStyle w:val="Akapitzlist"/>
        <w:widowControl/>
        <w:numPr>
          <w:ilvl w:val="0"/>
          <w:numId w:val="19"/>
        </w:numPr>
        <w:suppressAutoHyphens w:val="0"/>
        <w:spacing w:after="200"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związanej z usunięciem ciała obcego metodą endoskopową;</w:t>
      </w:r>
    </w:p>
    <w:p w:rsidR="004F43A2" w:rsidRDefault="00766ECF" w:rsidP="004F43A2">
      <w:pPr>
        <w:pStyle w:val="Akapitzlist"/>
        <w:widowControl/>
        <w:numPr>
          <w:ilvl w:val="0"/>
          <w:numId w:val="19"/>
        </w:numPr>
        <w:suppressAutoHyphens w:val="0"/>
        <w:spacing w:after="200"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związanej z wymianą wszczepionego na stałe urządzenia, sztucznego narządu lub części sztucznego narządu;</w:t>
      </w:r>
    </w:p>
    <w:p w:rsidR="004F43A2" w:rsidRDefault="00766ECF" w:rsidP="004F43A2">
      <w:pPr>
        <w:pStyle w:val="Akapitzlist"/>
        <w:widowControl/>
        <w:numPr>
          <w:ilvl w:val="0"/>
          <w:numId w:val="19"/>
        </w:numPr>
        <w:suppressAutoHyphens w:val="0"/>
        <w:spacing w:line="276" w:lineRule="auto"/>
        <w:jc w:val="both"/>
        <w:rPr>
          <w:rFonts w:ascii="Arial" w:eastAsiaTheme="minorHAnsi" w:hAnsi="Arial" w:cs="Arial"/>
          <w:kern w:val="0"/>
          <w:sz w:val="18"/>
          <w:szCs w:val="18"/>
          <w:lang w:eastAsia="en-US" w:bidi="pl-PL"/>
        </w:rPr>
      </w:pPr>
      <w:r w:rsidRPr="004F43A2">
        <w:rPr>
          <w:rFonts w:ascii="Arial" w:eastAsiaTheme="minorHAnsi" w:hAnsi="Arial" w:cs="Arial"/>
          <w:kern w:val="0"/>
          <w:sz w:val="18"/>
          <w:szCs w:val="18"/>
          <w:lang w:eastAsia="en-US" w:bidi="pl-PL"/>
        </w:rPr>
        <w:t>która jest kolejną operacją chirurgiczną tego samego narządu, pozostającą w związku przyczynowo- skutkowym z pierwszą operacją chirurgiczną, wykonaną w ramach leczenia tego samego stanu chorobowego lub skutków tego samego niesz</w:t>
      </w:r>
      <w:r w:rsidR="004F43A2">
        <w:rPr>
          <w:rFonts w:ascii="Arial" w:eastAsiaTheme="minorHAnsi" w:hAnsi="Arial" w:cs="Arial"/>
          <w:kern w:val="0"/>
          <w:sz w:val="18"/>
          <w:szCs w:val="18"/>
          <w:lang w:eastAsia="en-US" w:bidi="pl-PL"/>
        </w:rPr>
        <w:t>częśliwego wypadku (reoperacja).</w:t>
      </w:r>
    </w:p>
    <w:p w:rsidR="00766ECF" w:rsidRPr="004F43A2"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4F43A2">
        <w:rPr>
          <w:rFonts w:ascii="Arial" w:eastAsiaTheme="minorHAnsi" w:hAnsi="Arial" w:cs="Arial"/>
          <w:b/>
          <w:kern w:val="0"/>
          <w:sz w:val="18"/>
          <w:szCs w:val="18"/>
          <w:lang w:eastAsia="en-US" w:bidi="pl-PL"/>
        </w:rPr>
        <w:t>Odpowiedź :</w:t>
      </w:r>
      <w:r w:rsidRPr="004F43A2">
        <w:rPr>
          <w:rFonts w:ascii="Arial" w:eastAsiaTheme="minorHAnsi" w:hAnsi="Arial" w:cs="Arial"/>
          <w:kern w:val="0"/>
          <w:sz w:val="18"/>
          <w:szCs w:val="18"/>
          <w:lang w:eastAsia="en-US" w:bidi="pl-PL"/>
        </w:rPr>
        <w:t xml:space="preserve"> Zamawiający wyraża zgodę na wprowadzenie powyższego zapisu.</w:t>
      </w:r>
    </w:p>
    <w:p w:rsidR="00766ECF" w:rsidRPr="00766ECF" w:rsidRDefault="00766ECF" w:rsidP="004F43A2">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14</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OPZ, dział VI (Tabela) - prośba do Zamawiającego o potwierdzenie, że wskazane w Tabeli kwoty świadczeń są kwotami skumulowanymi.</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potwierdza.</w:t>
      </w: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15</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 xml:space="preserve">OPZ, dział VI (Tabela) - prośba do Zamawiającego o potwierdzenie, że w przypadku </w:t>
      </w:r>
      <w:proofErr w:type="spellStart"/>
      <w:r w:rsidRPr="00766ECF">
        <w:rPr>
          <w:rFonts w:ascii="Arial" w:eastAsiaTheme="minorHAnsi" w:hAnsi="Arial" w:cs="Arial"/>
          <w:kern w:val="0"/>
          <w:sz w:val="18"/>
          <w:szCs w:val="18"/>
          <w:lang w:eastAsia="en-US" w:bidi="pl-PL"/>
        </w:rPr>
        <w:t>ryzyk</w:t>
      </w:r>
      <w:proofErr w:type="spellEnd"/>
      <w:r w:rsidRPr="00766ECF">
        <w:rPr>
          <w:rFonts w:ascii="Arial" w:eastAsiaTheme="minorHAnsi" w:hAnsi="Arial" w:cs="Arial"/>
          <w:kern w:val="0"/>
          <w:sz w:val="18"/>
          <w:szCs w:val="18"/>
          <w:lang w:eastAsia="en-US" w:bidi="pl-PL"/>
        </w:rPr>
        <w:t xml:space="preserve"> wykazanych w Tabeli, nie określonych w pozostałej części OPZ (np. poważne zachorowanie dziecka, pobyt w szpitalu małżonka ubezpieczonego) - zastosowanie będą mogły mieć warunki przedstawione przez Wykonawcę (Zamawiający nie odrzuci Oferty, o ile zawierać ona będzie opisane ryzyko). W razie odpowiedzi odmownej prośba o przedstawienie wszelkich oczekiwanych przez Zamawiającego parametrów omawianych </w:t>
      </w:r>
      <w:proofErr w:type="spellStart"/>
      <w:r w:rsidRPr="00766ECF">
        <w:rPr>
          <w:rFonts w:ascii="Arial" w:eastAsiaTheme="minorHAnsi" w:hAnsi="Arial" w:cs="Arial"/>
          <w:kern w:val="0"/>
          <w:sz w:val="18"/>
          <w:szCs w:val="18"/>
          <w:lang w:eastAsia="en-US" w:bidi="pl-PL"/>
        </w:rPr>
        <w:t>ryzyk</w:t>
      </w:r>
      <w:proofErr w:type="spellEnd"/>
      <w:r w:rsidRPr="00766ECF">
        <w:rPr>
          <w:rFonts w:ascii="Arial" w:eastAsiaTheme="minorHAnsi" w:hAnsi="Arial" w:cs="Arial"/>
          <w:kern w:val="0"/>
          <w:sz w:val="18"/>
          <w:szCs w:val="18"/>
          <w:lang w:eastAsia="en-US" w:bidi="pl-PL"/>
        </w:rPr>
        <w:t>.</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potwierdza.</w:t>
      </w: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16</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Załącznik nr 5, wzór umowy §1 pkt 8</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W nawiązaniu do powyższego zapisu czy Zamawiający potwierdza, iż rezygnacja z ubezpieczenia następować będzie na koniec miesiąca, za który została przekazana ostatnia składka ubezpieczeniowa oraz przekazania odpowiedniego oświadczenia rezygnującego pracownika/pracowników lub zarejestrowania tych rezygnacji w systemie elektronicznym udostępnionym bezpłatnie przez Wykonawcę.</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potwierdza.</w:t>
      </w:r>
    </w:p>
    <w:p w:rsidR="00766ECF" w:rsidRPr="00766ECF" w:rsidRDefault="00766ECF" w:rsidP="004F43A2">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17</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Załącznik nr 5, wzór umowy §3 pkt 1</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W nawiązaniu do powyższego zapisu, czy Zamawiający zgodzi się, aby obsługa ubezpieczenia była realizowana elektronicznie przy wykorzystaniu systemu, który Wykonawca zobowiązuje się udostępnić bezpłatnie Zamawiającemu, wówczas ewidencja danych osób przystępujących do ubezpieczenia jak i występujących z ubezpieczenia odbywałaby się w elektronicznym systemie, za jego pośrednictwem dane te wysyłane byłyby do Wykonawcy. Natomiast podpisane oryginały deklaracji przystąpienia przekazywane byłyby Wykonawcy w celu dokonania ich archiwizacji.</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wyraża zgodę.</w:t>
      </w:r>
    </w:p>
    <w:p w:rsidR="00766ECF" w:rsidRPr="00766ECF" w:rsidRDefault="00766ECF" w:rsidP="004F43A2">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18</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Załącznik nr 5, wzór umowy §3 pkt 3</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Czy Zamawiający zgodzi się na modyfikację zapisu na następujący: Za datę opłacenia składki ubezpieczeniowej lub jej raty uznaje się datę stempla bankowego lub pocztowego uwidocznioną w przelewie bankowym lub pocztowym dokonanej zapłaty o ile stan środków na rachunku bankowym ubezpieczającego pozwalał na zrealizowanie płatności a w przypadku przelewu elektronicznego datę złożenia polecenia przelewu pod warunkiem, że nie będzie to dzień następnego miesiąca.</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 xml:space="preserve">Odpowiedź : </w:t>
      </w:r>
      <w:r w:rsidRPr="00766ECF">
        <w:rPr>
          <w:rFonts w:ascii="Arial" w:eastAsiaTheme="minorHAnsi" w:hAnsi="Arial" w:cs="Arial"/>
          <w:kern w:val="0"/>
          <w:sz w:val="18"/>
          <w:szCs w:val="18"/>
          <w:lang w:eastAsia="en-US" w:bidi="pl-PL"/>
        </w:rPr>
        <w:t>Zamawiający nie wyraża zgody na wprowadzenie powyższego zapisu i jednocześnie podtrzymuję zapis zawarty w Załączniku nr 5, wzór umowy  §3 pkt 3</w:t>
      </w:r>
    </w:p>
    <w:p w:rsidR="00766ECF" w:rsidRPr="00766ECF" w:rsidRDefault="00766ECF" w:rsidP="004F43A2">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19</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Załącznik nr 5, wzór umowy §3 pkt 4</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Czy Zamawiający potwierdza, iż powyższy zapis nie odnosi się do pierwszej składki, której wpłata w terminie niezbędna jest do prawidłowego nadania początku odpowiedzialności oraz czy Zamawiający zgodzi się na modyfikację zapisu na następujący: Brak wpłaty składki w terminie przewidzianym powyżej nie spowoduje wygaśnięcia (rozwiązania) umowy ubezpieczenia ani ograniczenia ochrony ubezpieczeniowej pod warunkiem, że składka za ubezpieczenie grupowe zostanie przekazana do końca miesiąca za który jest należna. W przypadku braku składki do końca miesiąca, odpowiedzialność na polisie zostaje zawieszona, a Wykonawca powiadomi Zamawiającego o fakcie braku zapłaty składki i wyznaczy dodatkowy termin zapłaty, który nie może być krótszy niż 14 dni. Po uregulowaniu zaległej składki ochrona zostaje wznowiona i ubezpieczyciel wypłaca świadczenia za okres zawieszenia.</w:t>
      </w:r>
    </w:p>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nie potwierdza i jednocześnie podtrzymuję zapis zawarty w Załączniku nr 5, wzór umowy §3 pkt 4.</w:t>
      </w:r>
    </w:p>
    <w:p w:rsidR="00766ECF" w:rsidRPr="00766ECF" w:rsidRDefault="00766ECF" w:rsidP="00766ECF">
      <w:pPr>
        <w:widowControl/>
        <w:suppressAutoHyphens w:val="0"/>
        <w:spacing w:after="200" w:line="276" w:lineRule="auto"/>
        <w:jc w:val="both"/>
        <w:rPr>
          <w:rFonts w:ascii="Arial" w:eastAsiaTheme="minorHAnsi" w:hAnsi="Arial" w:cs="Arial"/>
          <w:kern w:val="0"/>
          <w:sz w:val="18"/>
          <w:szCs w:val="18"/>
          <w:lang w:eastAsia="en-US" w:bidi="pl-PL"/>
        </w:rPr>
      </w:pPr>
    </w:p>
    <w:p w:rsidR="00766ECF" w:rsidRPr="00766ECF" w:rsidRDefault="00766ECF" w:rsidP="00766ECF">
      <w:pPr>
        <w:widowControl/>
        <w:suppressAutoHyphens w:val="0"/>
        <w:jc w:val="both"/>
        <w:rPr>
          <w:rFonts w:ascii="Arial" w:eastAsia="Times New Roman" w:hAnsi="Arial" w:cs="Arial"/>
          <w:b/>
          <w:bCs/>
          <w:color w:val="000000"/>
          <w:kern w:val="0"/>
          <w:sz w:val="18"/>
          <w:szCs w:val="18"/>
          <w:u w:val="single"/>
          <w:lang w:eastAsia="pl-PL" w:bidi="ar-SA"/>
        </w:rPr>
      </w:pPr>
      <w:bookmarkStart w:id="0" w:name="_GoBack"/>
      <w:bookmarkEnd w:id="0"/>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20</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SIWZ XIV.PKT.4.b</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Wykonawca prosi o potwierdzenie, że podane przez Zamawiającego wysokości kosztów administracyjnych są wartościami brutto?</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 xml:space="preserve">Odpowiedź : </w:t>
      </w:r>
      <w:r w:rsidRPr="00766ECF">
        <w:rPr>
          <w:rFonts w:ascii="Arial" w:eastAsiaTheme="minorHAnsi" w:hAnsi="Arial" w:cs="Arial"/>
          <w:kern w:val="0"/>
          <w:sz w:val="18"/>
          <w:szCs w:val="18"/>
          <w:lang w:eastAsia="en-US" w:bidi="pl-PL"/>
        </w:rPr>
        <w:t>Zamawiający potwierdza.</w:t>
      </w:r>
    </w:p>
    <w:p w:rsidR="00766ECF" w:rsidRPr="00766ECF" w:rsidRDefault="00766ECF" w:rsidP="004F43A2">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21</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Czy Zamawiający wyraża zgodę na wypełnienie oświadczenia? Wzór oświadczenia przesyłamy w załączeniu.</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wyraża zgodę na wypełnienie druku oświadczenia oraz potwierdza otrzymanie dokumentu.</w:t>
      </w:r>
    </w:p>
    <w:p w:rsidR="00766ECF" w:rsidRPr="00022BAF" w:rsidRDefault="00766ECF" w:rsidP="004F43A2">
      <w:pPr>
        <w:widowControl/>
        <w:suppressAutoHyphens w:val="0"/>
        <w:jc w:val="both"/>
        <w:rPr>
          <w:rFonts w:ascii="Arial" w:eastAsia="Times New Roman" w:hAnsi="Arial" w:cs="Arial"/>
          <w:kern w:val="0"/>
          <w:sz w:val="18"/>
          <w:szCs w:val="18"/>
          <w:u w:val="single"/>
          <w:lang w:eastAsia="pl-PL" w:bidi="ar-SA"/>
        </w:rPr>
      </w:pPr>
      <w:r w:rsidRPr="00022BAF">
        <w:rPr>
          <w:rFonts w:ascii="Arial" w:eastAsia="Times New Roman" w:hAnsi="Arial" w:cs="Arial"/>
          <w:b/>
          <w:bCs/>
          <w:color w:val="000000"/>
          <w:kern w:val="0"/>
          <w:sz w:val="18"/>
          <w:szCs w:val="18"/>
          <w:u w:val="single"/>
          <w:lang w:eastAsia="pl-PL" w:bidi="ar-SA"/>
        </w:rPr>
        <w:t>Pytanie 22</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Wykonawca wnioskuje o odstąpienie od konieczności podpisania przez Wykonawcę Porozumienia o powierzeniu przetwarzania danych osobowych stanowiącego załącznik nr 7 do SIWZ zawartego w Specyfikacji Istotnych Warunków Zamówienia. Wskazany przez Zamawiającego dokument dotyczący powierzenia danych nie może być podpisany przez Wykonawcę w zaproponowanej formie.</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Wykonawca wyjaśnia, że nie ma uzasadnienia zawarcia przez Wykonawcę umowy powierzenia przetwarzania danych osobowych ubezpieczonych w umowach ubezpieczenia grupowego, w której Wykonawca występuje w roli procesora danych. Zawierając umowę ubezpieczenia Wykonawca staje się administratorem danych osobowych osób fizycznych występujących w tej umowie. Będą to zarówno dane osobowe ubezpieczających, jak i ubezpieczonych. O roli administratora świadczy fakt, że zakład ubezpieczeń ustala cele i sposoby przetwarzania ww. danych (zgodnie z definicją administratora z art. 4 pkt 7 rozporządzenia parlamentu europejskiego i rady (UE) 2016/679 z dnia 27 kwietnia 2016 r.). O tym zaś, że zakład ubezpieczeń decyduje o celach i sposobach przetwarzania danych przemawia fakt, że wszelkie działania, jakie zakład ubezpieczeń podejmuje w ramach umowy ubezpieczenia wykonuje we własnym imieniu, realizując własne prawa i obowiązki wynikające z umowy ubezpieczenia (np. udzielanie ochrony ubezpieczeniowej, wypłata świadczeń i odszkodowań). Zakład ubezpieczeń nie wykonuje na zlecenie ubezpieczających żadnych ich zadań własnych (co mogłoby uzasadniać powierzenie przetwarzania danych w kierunku ubezpieczający - zakład ubezpieczeń). W przypadku grupowych umów ubezpieczenia na życie Zamawiający nie powierza danych osobowych Wykonawcy, czyli proces, którym ma regulować przedmiotowa umowa nie zachodzi. Każdy pracownik przystępujący do ubezpieczenia podpisuje deklarację przystąpienia, w której zawarte są oświadczenia i zgody miedzy innymi wskazujące, że administratorem danych ubezpieczonych jest Ubezpieczyciel (Wykonawca). W konsekwencji rola Wykonawcy jako administratora danych oznacza, że Zamawiający będący zakładem pracy nie powierza Wykonawcy danych osobowych swoich pracowników, a robią to poszczególni pracownicy tj. ubezpieczeni. Wykonawca przetwarza dane osobowe na podstawie stosownych zgód ubezpieczonych. To Wykonawca staje się administratorem danych osobowych osób fizycznych występujących w umowie, poprzez zawarcie właśnie z zakładem pracy (Zamawiającym) umowy ubezpieczenia. Zgodnie z art. 4 pkt 2 rozporządzenia parlamentu europejskiego i rady (UE) 2016/679 z dnia 27 kwietnia 2016 r. „przetwarzanie" oznacza m.in. ujawnianie poprzez przesłanie, rozpowszechnianie lub innego rodzaju udostępnianie, w związku z tym w procesie grupowej umowy ubezpieczenia na życie dochodzi do udostępniania danych, czyli ich przetwarzania w relacji ubezpieczający i zakład ubezpieczeń. Tym samym powierzamy je zakładowi ubezpieczeń.</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W związku z powyższym prosimy o odstąpienie od konieczności podpisania przez Wykonawcę Porozumienia o powierzeniu przetwarzania danych osobowych stanowiącego załącznik nr 7 do SIWZ zawartego w Specyfikacji Istotnych Warunków Zamówienia.</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wyraża zgodę na odstąpienie od konieczności podpisania przez Wykonawcę Porozumienia o powierzeniu przetwarzania danych osobowych stanowiącego załącznik nr 7 do SIWZ zawartego w Specyfikacji Istotnych Warunków Zamówienia.</w:t>
      </w: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766ECF">
        <w:rPr>
          <w:rFonts w:ascii="Arial" w:eastAsia="Times New Roman" w:hAnsi="Arial" w:cs="Arial"/>
          <w:b/>
          <w:bCs/>
          <w:color w:val="000000"/>
          <w:kern w:val="0"/>
          <w:sz w:val="18"/>
          <w:szCs w:val="18"/>
          <w:u w:val="single"/>
          <w:lang w:eastAsia="pl-PL" w:bidi="ar-SA"/>
        </w:rPr>
        <w:t>Pytanie 23</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Wykonawca wnioskuje o udostępnienie danych dotyczących poziomu szkodowości za okres ostatniej umowy ubezpieczenia.</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nie dysponuję dokumentem określającym poziom szkodowości za okres ostatniej umowy ubezpieczenia.</w:t>
      </w:r>
    </w:p>
    <w:p w:rsidR="004F43A2" w:rsidRDefault="004F43A2" w:rsidP="00766ECF">
      <w:pPr>
        <w:widowControl/>
        <w:suppressAutoHyphens w:val="0"/>
        <w:jc w:val="both"/>
        <w:rPr>
          <w:rFonts w:ascii="Arial" w:eastAsia="Times New Roman" w:hAnsi="Arial" w:cs="Arial"/>
          <w:b/>
          <w:bCs/>
          <w:color w:val="000000"/>
          <w:kern w:val="0"/>
          <w:sz w:val="18"/>
          <w:szCs w:val="18"/>
          <w:highlight w:val="yellow"/>
          <w:u w:val="single"/>
          <w:lang w:eastAsia="pl-PL" w:bidi="ar-SA"/>
        </w:rPr>
      </w:pPr>
    </w:p>
    <w:p w:rsidR="004F43A2" w:rsidRDefault="004F43A2" w:rsidP="00766ECF">
      <w:pPr>
        <w:widowControl/>
        <w:suppressAutoHyphens w:val="0"/>
        <w:jc w:val="both"/>
        <w:rPr>
          <w:rFonts w:ascii="Arial" w:eastAsia="Times New Roman" w:hAnsi="Arial" w:cs="Arial"/>
          <w:b/>
          <w:bCs/>
          <w:color w:val="000000"/>
          <w:kern w:val="0"/>
          <w:sz w:val="18"/>
          <w:szCs w:val="18"/>
          <w:highlight w:val="yellow"/>
          <w:u w:val="single"/>
          <w:lang w:eastAsia="pl-PL" w:bidi="ar-SA"/>
        </w:rPr>
      </w:pPr>
    </w:p>
    <w:p w:rsidR="004F43A2" w:rsidRDefault="004F43A2" w:rsidP="00766ECF">
      <w:pPr>
        <w:widowControl/>
        <w:suppressAutoHyphens w:val="0"/>
        <w:jc w:val="both"/>
        <w:rPr>
          <w:rFonts w:ascii="Arial" w:eastAsia="Times New Roman" w:hAnsi="Arial" w:cs="Arial"/>
          <w:b/>
          <w:bCs/>
          <w:color w:val="000000"/>
          <w:kern w:val="0"/>
          <w:sz w:val="18"/>
          <w:szCs w:val="18"/>
          <w:highlight w:val="yellow"/>
          <w:u w:val="single"/>
          <w:lang w:eastAsia="pl-PL" w:bidi="ar-SA"/>
        </w:rPr>
      </w:pPr>
    </w:p>
    <w:p w:rsidR="004F43A2" w:rsidRDefault="004F43A2" w:rsidP="00766ECF">
      <w:pPr>
        <w:widowControl/>
        <w:suppressAutoHyphens w:val="0"/>
        <w:jc w:val="both"/>
        <w:rPr>
          <w:rFonts w:ascii="Arial" w:eastAsia="Times New Roman" w:hAnsi="Arial" w:cs="Arial"/>
          <w:b/>
          <w:bCs/>
          <w:color w:val="000000"/>
          <w:kern w:val="0"/>
          <w:sz w:val="18"/>
          <w:szCs w:val="18"/>
          <w:highlight w:val="yellow"/>
          <w:u w:val="single"/>
          <w:lang w:eastAsia="pl-PL" w:bidi="ar-SA"/>
        </w:rPr>
      </w:pPr>
    </w:p>
    <w:p w:rsidR="004F43A2" w:rsidRDefault="004F43A2" w:rsidP="00766ECF">
      <w:pPr>
        <w:widowControl/>
        <w:suppressAutoHyphens w:val="0"/>
        <w:jc w:val="both"/>
        <w:rPr>
          <w:rFonts w:ascii="Arial" w:eastAsia="Times New Roman" w:hAnsi="Arial" w:cs="Arial"/>
          <w:b/>
          <w:bCs/>
          <w:color w:val="000000"/>
          <w:kern w:val="0"/>
          <w:sz w:val="18"/>
          <w:szCs w:val="18"/>
          <w:highlight w:val="yellow"/>
          <w:u w:val="single"/>
          <w:lang w:eastAsia="pl-PL" w:bidi="ar-SA"/>
        </w:rPr>
      </w:pPr>
    </w:p>
    <w:p w:rsidR="00766ECF" w:rsidRPr="00766ECF" w:rsidRDefault="00766ECF" w:rsidP="00766ECF">
      <w:pPr>
        <w:widowControl/>
        <w:suppressAutoHyphens w:val="0"/>
        <w:jc w:val="both"/>
        <w:rPr>
          <w:rFonts w:ascii="Arial" w:eastAsia="Times New Roman" w:hAnsi="Arial" w:cs="Arial"/>
          <w:kern w:val="0"/>
          <w:sz w:val="18"/>
          <w:szCs w:val="18"/>
          <w:lang w:eastAsia="pl-PL" w:bidi="ar-SA"/>
        </w:rPr>
      </w:pPr>
      <w:r w:rsidRPr="00022BAF">
        <w:rPr>
          <w:rFonts w:ascii="Arial" w:eastAsia="Times New Roman" w:hAnsi="Arial" w:cs="Arial"/>
          <w:b/>
          <w:bCs/>
          <w:color w:val="000000"/>
          <w:kern w:val="0"/>
          <w:sz w:val="18"/>
          <w:szCs w:val="18"/>
          <w:u w:val="single"/>
          <w:lang w:eastAsia="pl-PL" w:bidi="ar-SA"/>
        </w:rPr>
        <w:t>Pytanie 24</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Załącznik nr 2 do SIWZ pkt. 13</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kern w:val="0"/>
          <w:sz w:val="18"/>
          <w:szCs w:val="18"/>
          <w:lang w:eastAsia="en-US" w:bidi="pl-PL"/>
        </w:rPr>
        <w:t>Wykonawca prosi o usunięcie wymogu podania numerów kont do wpłat składek za poszczególne warianty ubezpieczenia w formularzu oferty z uwagi na fakt, że numery kont są nadawane do każdego wariantu/polisy i na etapie składania ofert nie są jeszcze znane. Wykonawca potwierdza, że zostaną one wygenerowane po ogłoszeniu wyniku postępowania i podane w umowie ubezpieczenia.</w:t>
      </w:r>
    </w:p>
    <w:p w:rsidR="00766ECF" w:rsidRPr="00766ECF" w:rsidRDefault="00766ECF" w:rsidP="004F43A2">
      <w:pPr>
        <w:widowControl/>
        <w:suppressAutoHyphens w:val="0"/>
        <w:spacing w:line="276" w:lineRule="auto"/>
        <w:jc w:val="both"/>
        <w:rPr>
          <w:rFonts w:ascii="Arial" w:eastAsiaTheme="minorHAnsi" w:hAnsi="Arial" w:cs="Arial"/>
          <w:kern w:val="0"/>
          <w:sz w:val="18"/>
          <w:szCs w:val="18"/>
          <w:lang w:eastAsia="en-US" w:bidi="pl-PL"/>
        </w:rPr>
      </w:pPr>
      <w:r w:rsidRPr="00766ECF">
        <w:rPr>
          <w:rFonts w:ascii="Arial" w:eastAsiaTheme="minorHAnsi" w:hAnsi="Arial" w:cs="Arial"/>
          <w:b/>
          <w:kern w:val="0"/>
          <w:sz w:val="18"/>
          <w:szCs w:val="18"/>
          <w:lang w:eastAsia="en-US" w:bidi="pl-PL"/>
        </w:rPr>
        <w:t>Odpowiedź :</w:t>
      </w:r>
      <w:r w:rsidRPr="00766ECF">
        <w:rPr>
          <w:rFonts w:ascii="Arial" w:eastAsiaTheme="minorHAnsi" w:hAnsi="Arial" w:cs="Arial"/>
          <w:kern w:val="0"/>
          <w:sz w:val="18"/>
          <w:szCs w:val="18"/>
          <w:lang w:eastAsia="en-US" w:bidi="pl-PL"/>
        </w:rPr>
        <w:t xml:space="preserve"> Zamawiający wyraża zgodę na usunięcie wymogu podania numerów kont do wpłat składek za poszczególne warianty ubezpieczenia w formularzu oferty jednocześnie wymaga podania ich w umowie ubezpieczenia po ogłoszeniu wyniku postępowania.</w:t>
      </w:r>
      <w:r w:rsidR="00F74F3B">
        <w:rPr>
          <w:rFonts w:ascii="Arial" w:eastAsiaTheme="minorHAnsi" w:hAnsi="Arial" w:cs="Arial"/>
          <w:kern w:val="0"/>
          <w:sz w:val="18"/>
          <w:szCs w:val="18"/>
          <w:lang w:eastAsia="en-US" w:bidi="pl-PL"/>
        </w:rPr>
        <w:t xml:space="preserve"> W załączeniu poprawiony załącznik  nr 2 do SIWZ formularz ofertowy. </w:t>
      </w:r>
    </w:p>
    <w:p w:rsidR="00766ECF" w:rsidRPr="00766ECF" w:rsidRDefault="004F43A2" w:rsidP="004F43A2">
      <w:pPr>
        <w:jc w:val="both"/>
        <w:rPr>
          <w:rFonts w:ascii="Arial" w:eastAsiaTheme="minorHAnsi" w:hAnsi="Arial" w:cs="Arial"/>
          <w:sz w:val="18"/>
          <w:szCs w:val="18"/>
          <w:lang w:eastAsia="en-US" w:bidi="ar-SA"/>
        </w:rPr>
      </w:pPr>
      <w:r>
        <w:rPr>
          <w:rFonts w:ascii="Arial" w:eastAsiaTheme="minorHAnsi" w:hAnsi="Arial" w:cs="Arial"/>
          <w:b/>
          <w:bCs/>
          <w:sz w:val="18"/>
          <w:szCs w:val="18"/>
          <w:u w:val="single"/>
          <w:lang w:eastAsia="en-US" w:bidi="ar-SA"/>
        </w:rPr>
        <w:t>Pytanie 25</w:t>
      </w:r>
      <w:r w:rsidR="00766ECF" w:rsidRPr="00766ECF">
        <w:rPr>
          <w:rFonts w:ascii="Arial" w:eastAsiaTheme="minorHAnsi" w:hAnsi="Arial" w:cs="Arial"/>
          <w:b/>
          <w:bCs/>
          <w:sz w:val="18"/>
          <w:szCs w:val="18"/>
          <w:u w:val="single"/>
          <w:lang w:eastAsia="en-US" w:bidi="ar-SA"/>
        </w:rPr>
        <w:t xml:space="preserve"> </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sz w:val="18"/>
          <w:szCs w:val="18"/>
          <w:lang w:eastAsia="en-US" w:bidi="ar-SA"/>
        </w:rPr>
        <w:t xml:space="preserve">Czy Zamawiający wyrazi zgodę, by umowa weszła w życie pod warunkiem, że do ubezpieczenia przystąpi minimum 20% członków rodzin pracowników zatrudnionych u Zamawiającego? </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b/>
          <w:sz w:val="18"/>
          <w:szCs w:val="18"/>
          <w:lang w:eastAsia="en-US" w:bidi="ar-SA"/>
        </w:rPr>
        <w:t xml:space="preserve">Odpowiedź : </w:t>
      </w:r>
      <w:r w:rsidRPr="00766ECF">
        <w:rPr>
          <w:rFonts w:ascii="Arial" w:eastAsiaTheme="minorHAnsi" w:hAnsi="Arial" w:cs="Arial"/>
          <w:sz w:val="18"/>
          <w:szCs w:val="18"/>
          <w:lang w:eastAsia="en-US" w:bidi="ar-SA"/>
        </w:rPr>
        <w:t>Zamawiający nie wyraża zgody  na wprowadzenie powyższego zapisu i podtrzymuje zapis zawarty w SIWZ</w:t>
      </w:r>
    </w:p>
    <w:p w:rsidR="00766ECF" w:rsidRPr="00766ECF" w:rsidRDefault="00766ECF" w:rsidP="00766ECF">
      <w:pPr>
        <w:jc w:val="both"/>
        <w:rPr>
          <w:rFonts w:ascii="Arial" w:eastAsiaTheme="minorHAnsi" w:hAnsi="Arial" w:cs="Arial"/>
          <w:b/>
          <w:bCs/>
          <w:sz w:val="18"/>
          <w:szCs w:val="18"/>
          <w:u w:val="single"/>
          <w:lang w:eastAsia="en-US" w:bidi="ar-SA"/>
        </w:rPr>
      </w:pPr>
      <w:r w:rsidRPr="00766ECF">
        <w:rPr>
          <w:rFonts w:ascii="Arial" w:eastAsiaTheme="minorHAnsi" w:hAnsi="Arial" w:cs="Arial"/>
          <w:b/>
          <w:bCs/>
          <w:sz w:val="18"/>
          <w:szCs w:val="18"/>
          <w:u w:val="single"/>
          <w:lang w:eastAsia="en-US" w:bidi="ar-SA"/>
        </w:rPr>
        <w:t>Pytanie 2</w:t>
      </w:r>
      <w:r w:rsidR="004F43A2">
        <w:rPr>
          <w:rFonts w:ascii="Arial" w:eastAsiaTheme="minorHAnsi" w:hAnsi="Arial" w:cs="Arial"/>
          <w:b/>
          <w:bCs/>
          <w:sz w:val="18"/>
          <w:szCs w:val="18"/>
          <w:u w:val="single"/>
          <w:lang w:eastAsia="en-US" w:bidi="ar-SA"/>
        </w:rPr>
        <w:t>6</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sz w:val="18"/>
          <w:szCs w:val="18"/>
          <w:lang w:eastAsia="en-US" w:bidi="ar-SA"/>
        </w:rPr>
        <w:t xml:space="preserve">Czy Zamawiający wyrazi zgodę na zastosowanie oświadczania o stanie zdrowia zawartego w deklaracji zgody także dla członków rodzin pracowników, ubezpieczonych w dotychczasowej umowie u Zamawiającego krócej niż 10 miesięcy i przystępujących z ciągłością ochrony?  </w:t>
      </w:r>
    </w:p>
    <w:p w:rsidR="00766ECF" w:rsidRPr="00766ECF" w:rsidRDefault="00766ECF" w:rsidP="00766ECF">
      <w:pPr>
        <w:jc w:val="both"/>
        <w:rPr>
          <w:rFonts w:ascii="Arial" w:eastAsiaTheme="minorHAnsi" w:hAnsi="Arial" w:cs="Arial"/>
          <w:b/>
          <w:sz w:val="18"/>
          <w:szCs w:val="18"/>
          <w:lang w:eastAsia="en-US" w:bidi="ar-SA"/>
        </w:rPr>
      </w:pPr>
      <w:r w:rsidRPr="00766ECF">
        <w:rPr>
          <w:rFonts w:ascii="Arial" w:eastAsiaTheme="minorHAnsi" w:hAnsi="Arial" w:cs="Arial"/>
          <w:b/>
          <w:sz w:val="18"/>
          <w:szCs w:val="18"/>
          <w:lang w:eastAsia="en-US" w:bidi="ar-SA"/>
        </w:rPr>
        <w:t xml:space="preserve">Odpowiedź : </w:t>
      </w:r>
      <w:r w:rsidRPr="00766ECF">
        <w:rPr>
          <w:rFonts w:ascii="Arial" w:eastAsiaTheme="minorHAnsi" w:hAnsi="Arial" w:cs="Arial"/>
          <w:sz w:val="18"/>
          <w:szCs w:val="18"/>
          <w:lang w:eastAsia="en-US" w:bidi="ar-SA"/>
        </w:rPr>
        <w:t>Zamawiający nie wyraża zgody  na wprowadzenie powyższego zapisu i podtrzymuje zapis zawarty w SIWZ.</w:t>
      </w:r>
    </w:p>
    <w:p w:rsidR="00766ECF" w:rsidRPr="00766ECF" w:rsidRDefault="004F43A2" w:rsidP="00766ECF">
      <w:pPr>
        <w:jc w:val="both"/>
        <w:rPr>
          <w:rFonts w:ascii="Arial" w:eastAsiaTheme="minorHAnsi" w:hAnsi="Arial" w:cs="Arial"/>
          <w:sz w:val="18"/>
          <w:szCs w:val="18"/>
          <w:lang w:eastAsia="en-US" w:bidi="ar-SA"/>
        </w:rPr>
      </w:pPr>
      <w:r>
        <w:rPr>
          <w:rFonts w:ascii="Arial" w:eastAsiaTheme="minorHAnsi" w:hAnsi="Arial" w:cs="Arial"/>
          <w:b/>
          <w:bCs/>
          <w:sz w:val="18"/>
          <w:szCs w:val="18"/>
          <w:u w:val="single"/>
          <w:lang w:eastAsia="en-US" w:bidi="ar-SA"/>
        </w:rPr>
        <w:t>Pytanie 27</w:t>
      </w:r>
      <w:r w:rsidR="00766ECF" w:rsidRPr="00766ECF">
        <w:rPr>
          <w:rFonts w:ascii="Arial" w:eastAsiaTheme="minorHAnsi" w:hAnsi="Arial" w:cs="Arial"/>
          <w:b/>
          <w:bCs/>
          <w:sz w:val="18"/>
          <w:szCs w:val="18"/>
          <w:u w:val="single"/>
          <w:lang w:eastAsia="en-US" w:bidi="ar-SA"/>
        </w:rPr>
        <w:t xml:space="preserve"> </w:t>
      </w:r>
      <w:r w:rsidR="00766ECF" w:rsidRPr="00766ECF">
        <w:rPr>
          <w:rFonts w:ascii="Arial" w:eastAsiaTheme="minorHAnsi" w:hAnsi="Arial" w:cs="Arial"/>
          <w:sz w:val="18"/>
          <w:szCs w:val="18"/>
          <w:lang w:eastAsia="en-US" w:bidi="ar-SA"/>
        </w:rPr>
        <w:t xml:space="preserve">  </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sz w:val="18"/>
          <w:szCs w:val="18"/>
          <w:lang w:eastAsia="en-US" w:bidi="ar-SA"/>
        </w:rPr>
        <w:t xml:space="preserve">Czy Zamawiający wyrazi zgodę na modyfikację zapisów załącznika nr 1 do SIWZ, Cz. II ust. 3 na następujący: </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i/>
          <w:iCs/>
          <w:sz w:val="18"/>
          <w:szCs w:val="18"/>
          <w:u w:val="single"/>
          <w:lang w:eastAsia="en-US" w:bidi="ar-SA"/>
        </w:rPr>
        <w:t>„</w:t>
      </w:r>
      <w:r w:rsidRPr="00766ECF">
        <w:rPr>
          <w:rFonts w:ascii="Arial" w:eastAsiaTheme="minorHAnsi" w:hAnsi="Arial" w:cs="Arial"/>
          <w:i/>
          <w:iCs/>
          <w:sz w:val="18"/>
          <w:szCs w:val="18"/>
          <w:lang w:eastAsia="en-US" w:bidi="ar-SA"/>
        </w:rPr>
        <w:t>3.</w:t>
      </w:r>
      <w:r w:rsidRPr="00766ECF">
        <w:rPr>
          <w:rFonts w:ascii="Arial" w:eastAsiaTheme="minorHAnsi" w:hAnsi="Arial" w:cs="Arial"/>
          <w:sz w:val="18"/>
          <w:szCs w:val="18"/>
          <w:lang w:eastAsia="en-US" w:bidi="ar-SA"/>
        </w:rPr>
        <w:t xml:space="preserve"> </w:t>
      </w:r>
      <w:r w:rsidRPr="00766ECF">
        <w:rPr>
          <w:rFonts w:ascii="Arial" w:eastAsiaTheme="minorHAnsi" w:hAnsi="Arial" w:cs="Arial"/>
          <w:i/>
          <w:iCs/>
          <w:sz w:val="18"/>
          <w:szCs w:val="18"/>
          <w:lang w:eastAsia="en-US" w:bidi="ar-SA"/>
        </w:rPr>
        <w:t>Prawo przystąpienia do ubezpieczenia, na warunkach zaproponowanych przez Wykonawcę dla pracowników, będą mieli małżonek/ partner życiowy oraz pełnoletnie dziecko pracownika. Osoby te mają prawo wyboru dowolnego Wariantu ubezpieczenia, niezależnie od Wariantu do którego przystąpi pracownik Zamawiającego, z zastrzeżeniem, że będzie to wariant o niższych  lub takich samych wartościach świadczeń „</w:t>
      </w:r>
      <w:proofErr w:type="spellStart"/>
      <w:r w:rsidRPr="00766ECF">
        <w:rPr>
          <w:rFonts w:ascii="Arial" w:eastAsiaTheme="minorHAnsi" w:hAnsi="Arial" w:cs="Arial"/>
          <w:i/>
          <w:iCs/>
          <w:sz w:val="18"/>
          <w:szCs w:val="18"/>
          <w:lang w:eastAsia="en-US" w:bidi="ar-SA"/>
        </w:rPr>
        <w:t>zgonowych</w:t>
      </w:r>
      <w:proofErr w:type="spellEnd"/>
      <w:r w:rsidRPr="00766ECF">
        <w:rPr>
          <w:rFonts w:ascii="Arial" w:eastAsiaTheme="minorHAnsi" w:hAnsi="Arial" w:cs="Arial"/>
          <w:i/>
          <w:iCs/>
          <w:sz w:val="18"/>
          <w:szCs w:val="18"/>
          <w:lang w:eastAsia="en-US" w:bidi="ar-SA"/>
        </w:rPr>
        <w:t>”, jak wariant wybrany przez pracownika.</w:t>
      </w:r>
      <w:r w:rsidRPr="00766ECF">
        <w:rPr>
          <w:rFonts w:ascii="Arial" w:eastAsiaTheme="minorHAnsi" w:hAnsi="Arial" w:cs="Arial"/>
          <w:sz w:val="18"/>
          <w:szCs w:val="18"/>
          <w:lang w:eastAsia="en-US" w:bidi="ar-SA"/>
        </w:rPr>
        <w:t xml:space="preserve"> </w:t>
      </w:r>
    </w:p>
    <w:p w:rsidR="00766ECF" w:rsidRPr="00766ECF" w:rsidRDefault="00766ECF" w:rsidP="00766ECF">
      <w:pPr>
        <w:jc w:val="both"/>
        <w:rPr>
          <w:rFonts w:ascii="Arial" w:eastAsiaTheme="minorHAnsi" w:hAnsi="Arial" w:cs="Arial"/>
          <w:b/>
          <w:sz w:val="18"/>
          <w:szCs w:val="18"/>
          <w:lang w:eastAsia="en-US" w:bidi="ar-SA"/>
        </w:rPr>
      </w:pPr>
      <w:r w:rsidRPr="00766ECF">
        <w:rPr>
          <w:rFonts w:ascii="Arial" w:eastAsiaTheme="minorHAnsi" w:hAnsi="Arial" w:cs="Arial"/>
          <w:b/>
          <w:sz w:val="18"/>
          <w:szCs w:val="18"/>
          <w:lang w:eastAsia="en-US" w:bidi="ar-SA"/>
        </w:rPr>
        <w:t xml:space="preserve">Odpowiedź : </w:t>
      </w:r>
      <w:r w:rsidRPr="00766ECF">
        <w:rPr>
          <w:rFonts w:ascii="Arial" w:eastAsiaTheme="minorHAnsi" w:hAnsi="Arial" w:cs="Arial"/>
          <w:sz w:val="18"/>
          <w:szCs w:val="18"/>
          <w:lang w:eastAsia="en-US" w:bidi="ar-SA"/>
        </w:rPr>
        <w:t>Zamawiający wyraża zgodę na zmianę zapisu określonego</w:t>
      </w:r>
      <w:r w:rsidRPr="00766ECF">
        <w:rPr>
          <w:rFonts w:ascii="Arial" w:eastAsiaTheme="minorHAnsi" w:hAnsi="Arial" w:cs="Arial"/>
          <w:b/>
          <w:sz w:val="18"/>
          <w:szCs w:val="18"/>
          <w:lang w:eastAsia="en-US" w:bidi="ar-SA"/>
        </w:rPr>
        <w:t xml:space="preserve"> w załączniku nr 1 do SIWZ Cz. II ust.3 na następujący : </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i/>
          <w:iCs/>
          <w:sz w:val="18"/>
          <w:szCs w:val="18"/>
          <w:u w:val="single"/>
          <w:lang w:eastAsia="en-US" w:bidi="ar-SA"/>
        </w:rPr>
        <w:t>„</w:t>
      </w:r>
      <w:r w:rsidRPr="00766ECF">
        <w:rPr>
          <w:rFonts w:ascii="Arial" w:eastAsiaTheme="minorHAnsi" w:hAnsi="Arial" w:cs="Arial"/>
          <w:i/>
          <w:iCs/>
          <w:sz w:val="18"/>
          <w:szCs w:val="18"/>
          <w:lang w:eastAsia="en-US" w:bidi="ar-SA"/>
        </w:rPr>
        <w:t>3.</w:t>
      </w:r>
      <w:r w:rsidRPr="00766ECF">
        <w:rPr>
          <w:rFonts w:ascii="Arial" w:eastAsiaTheme="minorHAnsi" w:hAnsi="Arial" w:cs="Arial"/>
          <w:sz w:val="18"/>
          <w:szCs w:val="18"/>
          <w:lang w:eastAsia="en-US" w:bidi="ar-SA"/>
        </w:rPr>
        <w:t xml:space="preserve"> </w:t>
      </w:r>
      <w:r w:rsidRPr="00766ECF">
        <w:rPr>
          <w:rFonts w:ascii="Arial" w:eastAsiaTheme="minorHAnsi" w:hAnsi="Arial" w:cs="Arial"/>
          <w:i/>
          <w:iCs/>
          <w:sz w:val="18"/>
          <w:szCs w:val="18"/>
          <w:lang w:eastAsia="en-US" w:bidi="ar-SA"/>
        </w:rPr>
        <w:t>Prawo przystąpienia do ubezpieczenia, na warunkach zaproponowanych przez Wykonawcę dla pracowników, będą mieli małżonek/ partner życiowy oraz pełnoletnie dziecko pracownika. Osoby te mają prawo wyboru dowolnego Wariantu ubezpieczenia, niezależnie od Wariantu do którego przystąpi pracownik Zamawiającego, z zastrzeżeniem, że będzie to wariant o niższych  lub takich samych wartościach świadczeń „</w:t>
      </w:r>
      <w:proofErr w:type="spellStart"/>
      <w:r w:rsidRPr="00766ECF">
        <w:rPr>
          <w:rFonts w:ascii="Arial" w:eastAsiaTheme="minorHAnsi" w:hAnsi="Arial" w:cs="Arial"/>
          <w:i/>
          <w:iCs/>
          <w:sz w:val="18"/>
          <w:szCs w:val="18"/>
          <w:lang w:eastAsia="en-US" w:bidi="ar-SA"/>
        </w:rPr>
        <w:t>zgonowych</w:t>
      </w:r>
      <w:proofErr w:type="spellEnd"/>
      <w:r w:rsidRPr="00766ECF">
        <w:rPr>
          <w:rFonts w:ascii="Arial" w:eastAsiaTheme="minorHAnsi" w:hAnsi="Arial" w:cs="Arial"/>
          <w:i/>
          <w:iCs/>
          <w:sz w:val="18"/>
          <w:szCs w:val="18"/>
          <w:lang w:eastAsia="en-US" w:bidi="ar-SA"/>
        </w:rPr>
        <w:t>”, jak wariant wybrany przez pracownika.</w:t>
      </w:r>
      <w:r w:rsidRPr="00766ECF">
        <w:rPr>
          <w:rFonts w:ascii="Arial" w:eastAsiaTheme="minorHAnsi" w:hAnsi="Arial" w:cs="Arial"/>
          <w:sz w:val="18"/>
          <w:szCs w:val="18"/>
          <w:lang w:eastAsia="en-US" w:bidi="ar-SA"/>
        </w:rPr>
        <w:t xml:space="preserve"> </w:t>
      </w:r>
    </w:p>
    <w:p w:rsidR="00766ECF" w:rsidRPr="00766ECF" w:rsidRDefault="004F43A2" w:rsidP="00766ECF">
      <w:pPr>
        <w:jc w:val="both"/>
        <w:rPr>
          <w:rFonts w:ascii="Arial" w:eastAsiaTheme="minorHAnsi" w:hAnsi="Arial" w:cs="Arial"/>
          <w:sz w:val="18"/>
          <w:szCs w:val="18"/>
          <w:lang w:eastAsia="en-US" w:bidi="ar-SA"/>
        </w:rPr>
      </w:pPr>
      <w:r>
        <w:rPr>
          <w:rFonts w:ascii="Arial" w:eastAsiaTheme="minorHAnsi" w:hAnsi="Arial" w:cs="Arial"/>
          <w:b/>
          <w:bCs/>
          <w:sz w:val="18"/>
          <w:szCs w:val="18"/>
          <w:u w:val="single"/>
          <w:lang w:eastAsia="en-US" w:bidi="ar-SA"/>
        </w:rPr>
        <w:t>Pytanie 28</w:t>
      </w:r>
      <w:r w:rsidR="00766ECF" w:rsidRPr="00766ECF">
        <w:rPr>
          <w:rFonts w:ascii="Arial" w:eastAsiaTheme="minorHAnsi" w:hAnsi="Arial" w:cs="Arial"/>
          <w:sz w:val="18"/>
          <w:szCs w:val="18"/>
          <w:lang w:eastAsia="en-US" w:bidi="ar-SA"/>
        </w:rPr>
        <w:t xml:space="preserve"> </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sz w:val="18"/>
          <w:szCs w:val="18"/>
          <w:lang w:eastAsia="en-US" w:bidi="ar-SA"/>
        </w:rPr>
        <w:t xml:space="preserve">Czy Zamawiający wyrazi zgodę, by rozszerzenie definicji małżonka o partnera życiowego lub konkubiny/ konkubenta nie obejmowało ryzyka śmierci rodzica lub teścia? Rozszerzenie takie w kontekście ryzyka śmierci rodzica lub teścia znacznie wpływa na rentowność kontraktu a co za tym idzie na wysokość składki dla wszystkich osób ubezpieczonych. </w:t>
      </w:r>
    </w:p>
    <w:p w:rsidR="00766ECF" w:rsidRPr="0054171E" w:rsidRDefault="00766ECF" w:rsidP="00766ECF">
      <w:pPr>
        <w:jc w:val="both"/>
        <w:rPr>
          <w:rFonts w:ascii="Arial" w:eastAsiaTheme="minorHAnsi" w:hAnsi="Arial" w:cs="Arial"/>
          <w:b/>
          <w:sz w:val="18"/>
          <w:szCs w:val="18"/>
          <w:lang w:eastAsia="en-US" w:bidi="ar-SA"/>
        </w:rPr>
      </w:pPr>
      <w:r w:rsidRPr="00766ECF">
        <w:rPr>
          <w:rFonts w:ascii="Arial" w:eastAsiaTheme="minorHAnsi" w:hAnsi="Arial" w:cs="Arial"/>
          <w:b/>
          <w:sz w:val="18"/>
          <w:szCs w:val="18"/>
          <w:lang w:eastAsia="en-US" w:bidi="ar-SA"/>
        </w:rPr>
        <w:t xml:space="preserve">Odpowiedź </w:t>
      </w:r>
      <w:r w:rsidRPr="00284C30">
        <w:rPr>
          <w:rFonts w:ascii="Arial" w:eastAsiaTheme="minorHAnsi" w:hAnsi="Arial" w:cs="Arial"/>
          <w:b/>
          <w:sz w:val="18"/>
          <w:szCs w:val="18"/>
          <w:lang w:eastAsia="en-US" w:bidi="ar-SA"/>
        </w:rPr>
        <w:t xml:space="preserve">: </w:t>
      </w:r>
      <w:r w:rsidRPr="00284C30">
        <w:rPr>
          <w:rFonts w:ascii="Arial" w:eastAsiaTheme="minorHAnsi" w:hAnsi="Arial" w:cs="Arial"/>
          <w:sz w:val="18"/>
          <w:szCs w:val="18"/>
          <w:lang w:eastAsia="en-US" w:bidi="ar-SA"/>
        </w:rPr>
        <w:t xml:space="preserve">Zamawiający wyraża zgodę </w:t>
      </w:r>
      <w:r w:rsidR="00284C30" w:rsidRPr="00284C30">
        <w:rPr>
          <w:rFonts w:ascii="Arial" w:eastAsiaTheme="minorHAnsi" w:hAnsi="Arial" w:cs="Arial"/>
          <w:sz w:val="18"/>
          <w:szCs w:val="18"/>
          <w:lang w:eastAsia="en-US" w:bidi="ar-SA"/>
        </w:rPr>
        <w:t>by</w:t>
      </w:r>
      <w:r w:rsidRPr="00284C30">
        <w:rPr>
          <w:rFonts w:ascii="Arial" w:eastAsiaTheme="minorHAnsi" w:hAnsi="Arial" w:cs="Arial"/>
          <w:sz w:val="18"/>
          <w:szCs w:val="18"/>
          <w:lang w:eastAsia="en-US" w:bidi="ar-SA"/>
        </w:rPr>
        <w:t xml:space="preserve"> rozszerzeni</w:t>
      </w:r>
      <w:r w:rsidR="00284C30" w:rsidRPr="00284C30">
        <w:rPr>
          <w:rFonts w:ascii="Arial" w:eastAsiaTheme="minorHAnsi" w:hAnsi="Arial" w:cs="Arial"/>
          <w:sz w:val="18"/>
          <w:szCs w:val="18"/>
          <w:lang w:eastAsia="en-US" w:bidi="ar-SA"/>
        </w:rPr>
        <w:t>e</w:t>
      </w:r>
      <w:r w:rsidRPr="00284C30">
        <w:rPr>
          <w:rFonts w:ascii="Arial" w:eastAsiaTheme="minorHAnsi" w:hAnsi="Arial" w:cs="Arial"/>
          <w:sz w:val="18"/>
          <w:szCs w:val="18"/>
          <w:lang w:eastAsia="en-US" w:bidi="ar-SA"/>
        </w:rPr>
        <w:t xml:space="preserve"> definicji małżonka o partnera życ</w:t>
      </w:r>
      <w:r w:rsidR="00284C30" w:rsidRPr="00284C30">
        <w:rPr>
          <w:rFonts w:ascii="Arial" w:eastAsiaTheme="minorHAnsi" w:hAnsi="Arial" w:cs="Arial"/>
          <w:sz w:val="18"/>
          <w:szCs w:val="18"/>
          <w:lang w:eastAsia="en-US" w:bidi="ar-SA"/>
        </w:rPr>
        <w:t>iowego lub konkubiny/konkubenta</w:t>
      </w:r>
      <w:r w:rsidR="00284C30">
        <w:rPr>
          <w:rFonts w:ascii="Arial" w:eastAsiaTheme="minorHAnsi" w:hAnsi="Arial" w:cs="Arial"/>
          <w:sz w:val="18"/>
          <w:szCs w:val="18"/>
          <w:lang w:eastAsia="en-US" w:bidi="ar-SA"/>
        </w:rPr>
        <w:t xml:space="preserve"> nie obejmowało ryzyka śmierci rodzica lub teścia.</w:t>
      </w:r>
      <w:r w:rsidR="0054171E">
        <w:rPr>
          <w:rFonts w:ascii="Arial" w:eastAsiaTheme="minorHAnsi" w:hAnsi="Arial" w:cs="Arial"/>
          <w:sz w:val="18"/>
          <w:szCs w:val="18"/>
          <w:lang w:eastAsia="en-US" w:bidi="ar-SA"/>
        </w:rPr>
        <w:t xml:space="preserve"> W załączeniu poprawiony </w:t>
      </w:r>
      <w:r w:rsidR="0054171E" w:rsidRPr="0054171E">
        <w:rPr>
          <w:rFonts w:ascii="Arial" w:eastAsiaTheme="minorHAnsi" w:hAnsi="Arial" w:cs="Arial"/>
          <w:b/>
          <w:sz w:val="18"/>
          <w:szCs w:val="18"/>
          <w:lang w:eastAsia="en-US" w:bidi="ar-SA"/>
        </w:rPr>
        <w:t xml:space="preserve">załącznik nr 1 do SIWZ </w:t>
      </w:r>
      <w:proofErr w:type="spellStart"/>
      <w:r w:rsidR="0054171E" w:rsidRPr="0054171E">
        <w:rPr>
          <w:rFonts w:ascii="Arial" w:eastAsiaTheme="minorHAnsi" w:hAnsi="Arial" w:cs="Arial"/>
          <w:b/>
          <w:sz w:val="18"/>
          <w:szCs w:val="18"/>
          <w:lang w:eastAsia="en-US" w:bidi="ar-SA"/>
        </w:rPr>
        <w:t>Cz.III</w:t>
      </w:r>
      <w:proofErr w:type="spellEnd"/>
      <w:r w:rsidR="0054171E" w:rsidRPr="0054171E">
        <w:rPr>
          <w:rFonts w:ascii="Arial" w:eastAsiaTheme="minorHAnsi" w:hAnsi="Arial" w:cs="Arial"/>
          <w:b/>
          <w:sz w:val="18"/>
          <w:szCs w:val="18"/>
          <w:lang w:eastAsia="en-US" w:bidi="ar-SA"/>
        </w:rPr>
        <w:t xml:space="preserve"> ust 13</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sz w:val="18"/>
          <w:szCs w:val="18"/>
          <w:lang w:eastAsia="en-US" w:bidi="ar-SA"/>
        </w:rPr>
        <w:t xml:space="preserve">  </w:t>
      </w:r>
      <w:r w:rsidR="004F43A2">
        <w:rPr>
          <w:rFonts w:ascii="Arial" w:eastAsiaTheme="minorHAnsi" w:hAnsi="Arial" w:cs="Arial"/>
          <w:b/>
          <w:bCs/>
          <w:sz w:val="18"/>
          <w:szCs w:val="18"/>
          <w:u w:val="single"/>
          <w:lang w:eastAsia="en-US" w:bidi="ar-SA"/>
        </w:rPr>
        <w:t>Pytanie 29</w:t>
      </w:r>
      <w:r w:rsidRPr="00766ECF">
        <w:rPr>
          <w:rFonts w:ascii="Arial" w:eastAsiaTheme="minorHAnsi" w:hAnsi="Arial" w:cs="Arial"/>
          <w:b/>
          <w:bCs/>
          <w:sz w:val="18"/>
          <w:szCs w:val="18"/>
          <w:u w:val="single"/>
          <w:lang w:eastAsia="en-US" w:bidi="ar-SA"/>
        </w:rPr>
        <w:t xml:space="preserve"> </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sz w:val="18"/>
          <w:szCs w:val="18"/>
          <w:lang w:eastAsia="en-US" w:bidi="ar-SA"/>
        </w:rPr>
        <w:t xml:space="preserve">Czy Zamawiający wyrazi zgodę na modyfikację zapisów załącznika nr 1 do SIWZ, Cz. III ust. 8 na następujący: </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i/>
          <w:iCs/>
          <w:sz w:val="18"/>
          <w:szCs w:val="18"/>
          <w:lang w:eastAsia="en-US" w:bidi="ar-SA"/>
        </w:rPr>
        <w:t xml:space="preserve">„8. Dziecko – dziecko własne pracownika lub przysposobione, a także pasierbów ubezpieczonego. Ochrona ubezpieczeniowa obejmuje dzieci od urodzenia do ukończenia przez dziecko 18 roku życia a jeśli się uczy  - do 25 roku życia lub bez względu na wiek w razie całkowitej niezdolności dziecka do pracy. Niezdolność do pracy powinna zostać orzeczona przez odpowiedni organ rentowy.”  </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sz w:val="18"/>
          <w:szCs w:val="18"/>
          <w:lang w:eastAsia="en-US" w:bidi="ar-SA"/>
        </w:rPr>
        <w:t xml:space="preserve">Wykonawca wnioskuje, by powyższą definicję zastosować również w przypadku ryzyka osierocenia dziecka. </w:t>
      </w:r>
    </w:p>
    <w:p w:rsidR="00766ECF" w:rsidRPr="00766ECF" w:rsidRDefault="00766ECF" w:rsidP="00766ECF">
      <w:pPr>
        <w:jc w:val="both"/>
        <w:rPr>
          <w:rFonts w:ascii="Arial" w:eastAsiaTheme="minorHAnsi" w:hAnsi="Arial" w:cs="Arial"/>
          <w:b/>
          <w:sz w:val="18"/>
          <w:szCs w:val="18"/>
          <w:lang w:eastAsia="en-US" w:bidi="ar-SA"/>
        </w:rPr>
      </w:pPr>
      <w:r w:rsidRPr="00766ECF">
        <w:rPr>
          <w:rFonts w:ascii="Arial" w:eastAsiaTheme="minorHAnsi" w:hAnsi="Arial" w:cs="Arial"/>
          <w:b/>
          <w:sz w:val="18"/>
          <w:szCs w:val="18"/>
          <w:lang w:eastAsia="en-US" w:bidi="ar-SA"/>
        </w:rPr>
        <w:t xml:space="preserve">Odpowiedź : </w:t>
      </w:r>
      <w:r w:rsidRPr="00766ECF">
        <w:rPr>
          <w:rFonts w:ascii="Arial" w:eastAsiaTheme="minorHAnsi" w:hAnsi="Arial" w:cs="Arial"/>
          <w:sz w:val="18"/>
          <w:szCs w:val="18"/>
          <w:lang w:eastAsia="en-US" w:bidi="ar-SA"/>
        </w:rPr>
        <w:t>Zamawiający wyraża zgodę na zmianę zapisu określonego</w:t>
      </w:r>
      <w:r w:rsidRPr="00766ECF">
        <w:rPr>
          <w:rFonts w:ascii="Arial" w:eastAsiaTheme="minorHAnsi" w:hAnsi="Arial" w:cs="Arial"/>
          <w:b/>
          <w:sz w:val="18"/>
          <w:szCs w:val="18"/>
          <w:lang w:eastAsia="en-US" w:bidi="ar-SA"/>
        </w:rPr>
        <w:t xml:space="preserve"> w załączniku nr 1 do SIWZ Cz. III ust.8 na następujący : </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i/>
          <w:iCs/>
          <w:sz w:val="18"/>
          <w:szCs w:val="18"/>
          <w:lang w:eastAsia="en-US" w:bidi="ar-SA"/>
        </w:rPr>
        <w:t xml:space="preserve">„8. Dziecko – dziecko własne pracownika lub przysposobione, a także pasierbów ubezpieczonego. Ochrona ubezpieczeniowa obejmuje dzieci od urodzenia do ukończenia przez dziecko 18 roku życia a jeśli się uczy  - do 25 roku życia lub bez względu na wiek w razie całkowitej niezdolności dziecka do pracy. Niezdolność do pracy powinna zostać orzeczona przez odpowiedni organ rentowy.”  </w:t>
      </w:r>
    </w:p>
    <w:p w:rsidR="00766ECF" w:rsidRPr="00766ECF" w:rsidRDefault="00766ECF" w:rsidP="00766ECF">
      <w:pPr>
        <w:jc w:val="both"/>
        <w:rPr>
          <w:rFonts w:ascii="Arial" w:eastAsiaTheme="minorHAnsi" w:hAnsi="Arial" w:cs="Arial"/>
          <w:b/>
          <w:sz w:val="18"/>
          <w:szCs w:val="18"/>
          <w:lang w:eastAsia="en-US" w:bidi="ar-SA"/>
        </w:rPr>
      </w:pPr>
      <w:r w:rsidRPr="00766ECF">
        <w:rPr>
          <w:rFonts w:ascii="Arial" w:eastAsiaTheme="minorHAnsi" w:hAnsi="Arial" w:cs="Arial"/>
          <w:b/>
          <w:sz w:val="18"/>
          <w:szCs w:val="18"/>
          <w:lang w:eastAsia="en-US" w:bidi="ar-SA"/>
        </w:rPr>
        <w:t>Definicja ma zastosowanie również w przypadku ryzyka osierocenia dziecka.</w:t>
      </w:r>
    </w:p>
    <w:p w:rsidR="00766ECF" w:rsidRPr="00766ECF" w:rsidRDefault="004F43A2" w:rsidP="00766ECF">
      <w:pPr>
        <w:jc w:val="both"/>
        <w:rPr>
          <w:rFonts w:ascii="Arial" w:eastAsiaTheme="minorHAnsi" w:hAnsi="Arial" w:cs="Arial"/>
          <w:sz w:val="18"/>
          <w:szCs w:val="18"/>
          <w:lang w:eastAsia="en-US" w:bidi="ar-SA"/>
        </w:rPr>
      </w:pPr>
      <w:r>
        <w:rPr>
          <w:rFonts w:ascii="Arial" w:eastAsiaTheme="minorHAnsi" w:hAnsi="Arial" w:cs="Arial"/>
          <w:b/>
          <w:bCs/>
          <w:sz w:val="18"/>
          <w:szCs w:val="18"/>
          <w:u w:val="single"/>
          <w:lang w:eastAsia="en-US" w:bidi="ar-SA"/>
        </w:rPr>
        <w:t>Pytanie 30</w:t>
      </w:r>
      <w:r w:rsidR="00766ECF" w:rsidRPr="00766ECF">
        <w:rPr>
          <w:rFonts w:ascii="Arial" w:eastAsiaTheme="minorHAnsi" w:hAnsi="Arial" w:cs="Arial"/>
          <w:b/>
          <w:bCs/>
          <w:sz w:val="18"/>
          <w:szCs w:val="18"/>
          <w:u w:val="single"/>
          <w:lang w:eastAsia="en-US" w:bidi="ar-SA"/>
        </w:rPr>
        <w:t xml:space="preserve">  </w:t>
      </w:r>
    </w:p>
    <w:p w:rsidR="00766ECF" w:rsidRPr="00766ECF" w:rsidRDefault="00766ECF" w:rsidP="00766ECF">
      <w:pPr>
        <w:jc w:val="both"/>
        <w:rPr>
          <w:rFonts w:ascii="Arial" w:eastAsiaTheme="minorHAnsi" w:hAnsi="Arial" w:cs="Arial"/>
          <w:sz w:val="18"/>
          <w:szCs w:val="18"/>
          <w:lang w:eastAsia="en-US" w:bidi="ar-SA"/>
        </w:rPr>
      </w:pPr>
      <w:r w:rsidRPr="00766ECF">
        <w:rPr>
          <w:rFonts w:ascii="Arial" w:eastAsiaTheme="minorHAnsi" w:hAnsi="Arial" w:cs="Arial"/>
          <w:sz w:val="18"/>
          <w:szCs w:val="18"/>
          <w:lang w:eastAsia="en-US" w:bidi="ar-SA"/>
        </w:rPr>
        <w:t xml:space="preserve">Czy Zamawiający wyrazi zgodę, by Wykonawca wymagał do wypłaty świadczenia z tytułu operacji chirurgicznych minimum 24 godzinnego okresu pobytu w szpitalu w związku z przebytą operacją? </w:t>
      </w:r>
    </w:p>
    <w:p w:rsidR="00766ECF" w:rsidRPr="00766ECF" w:rsidRDefault="00766ECF" w:rsidP="00766ECF">
      <w:pPr>
        <w:jc w:val="both"/>
        <w:rPr>
          <w:rFonts w:ascii="Arial" w:eastAsiaTheme="minorHAnsi" w:hAnsi="Arial" w:cs="Arial"/>
          <w:b/>
          <w:sz w:val="18"/>
          <w:szCs w:val="18"/>
          <w:lang w:eastAsia="en-US" w:bidi="ar-SA"/>
        </w:rPr>
      </w:pPr>
      <w:r w:rsidRPr="00766ECF">
        <w:rPr>
          <w:rFonts w:ascii="Arial" w:eastAsiaTheme="minorHAnsi" w:hAnsi="Arial" w:cs="Arial"/>
          <w:b/>
          <w:sz w:val="18"/>
          <w:szCs w:val="18"/>
          <w:lang w:eastAsia="en-US" w:bidi="ar-SA"/>
        </w:rPr>
        <w:t xml:space="preserve">Odpowiedź </w:t>
      </w:r>
      <w:r w:rsidRPr="00766ECF">
        <w:rPr>
          <w:rFonts w:ascii="Arial" w:eastAsiaTheme="minorHAnsi" w:hAnsi="Arial" w:cs="Arial"/>
          <w:sz w:val="18"/>
          <w:szCs w:val="18"/>
          <w:lang w:eastAsia="en-US" w:bidi="ar-SA"/>
        </w:rPr>
        <w:t>: Zamawiający wyraża zgodę na uzupełnienie zapisu określonego</w:t>
      </w:r>
      <w:r w:rsidR="0054171E">
        <w:rPr>
          <w:rFonts w:ascii="Arial" w:eastAsiaTheme="minorHAnsi" w:hAnsi="Arial" w:cs="Arial"/>
          <w:b/>
          <w:sz w:val="18"/>
          <w:szCs w:val="18"/>
          <w:lang w:eastAsia="en-US" w:bidi="ar-SA"/>
        </w:rPr>
        <w:t xml:space="preserve"> w załączniku nr 1 do S</w:t>
      </w:r>
      <w:r w:rsidRPr="00766ECF">
        <w:rPr>
          <w:rFonts w:ascii="Arial" w:eastAsiaTheme="minorHAnsi" w:hAnsi="Arial" w:cs="Arial"/>
          <w:b/>
          <w:sz w:val="18"/>
          <w:szCs w:val="18"/>
          <w:lang w:eastAsia="en-US" w:bidi="ar-SA"/>
        </w:rPr>
        <w:t xml:space="preserve">IWZ Cz. III </w:t>
      </w:r>
      <w:r w:rsidRPr="00766ECF">
        <w:rPr>
          <w:rFonts w:ascii="Arial" w:eastAsiaTheme="minorHAnsi" w:hAnsi="Arial" w:cs="Arial"/>
          <w:sz w:val="18"/>
          <w:szCs w:val="18"/>
          <w:lang w:eastAsia="en-US" w:bidi="ar-SA"/>
        </w:rPr>
        <w:t>Rozdział Poważne Zachorowania ubezpieczonego</w:t>
      </w:r>
      <w:r w:rsidRPr="00766ECF">
        <w:rPr>
          <w:rFonts w:ascii="Arial" w:eastAsiaTheme="minorHAnsi" w:hAnsi="Arial" w:cs="Arial"/>
          <w:b/>
          <w:sz w:val="18"/>
          <w:szCs w:val="18"/>
          <w:lang w:eastAsia="en-US" w:bidi="ar-SA"/>
        </w:rPr>
        <w:t xml:space="preserve"> </w:t>
      </w:r>
      <w:r w:rsidRPr="00766ECF">
        <w:rPr>
          <w:rFonts w:ascii="Arial" w:eastAsiaTheme="minorHAnsi" w:hAnsi="Arial" w:cs="Arial"/>
          <w:sz w:val="18"/>
          <w:szCs w:val="18"/>
          <w:lang w:eastAsia="en-US" w:bidi="ar-SA"/>
        </w:rPr>
        <w:t>ust.28 o wymóg pobytu w Szpitalu minimum 24 godzinnego z tytułu operacji chirurgicznych.</w:t>
      </w:r>
    </w:p>
    <w:p w:rsidR="004C4E73" w:rsidRPr="004C4E73" w:rsidRDefault="004C4E73" w:rsidP="00766ECF">
      <w:pPr>
        <w:jc w:val="both"/>
        <w:rPr>
          <w:rFonts w:ascii="Arial" w:eastAsiaTheme="minorHAnsi" w:hAnsi="Arial" w:cs="Arial"/>
          <w:b/>
          <w:sz w:val="18"/>
          <w:szCs w:val="18"/>
          <w:lang w:eastAsia="en-US" w:bidi="ar-SA"/>
        </w:rPr>
      </w:pPr>
    </w:p>
    <w:sectPr w:rsidR="004C4E73" w:rsidRPr="004C4E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2B" w:rsidRDefault="00767D2B" w:rsidP="00766ECF">
      <w:r>
        <w:separator/>
      </w:r>
    </w:p>
  </w:endnote>
  <w:endnote w:type="continuationSeparator" w:id="0">
    <w:p w:rsidR="00767D2B" w:rsidRDefault="00767D2B" w:rsidP="0076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84" w:rsidRDefault="00767D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84" w:rsidRDefault="00767D2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84" w:rsidRDefault="00767D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2B" w:rsidRDefault="00767D2B" w:rsidP="00766ECF">
      <w:r>
        <w:separator/>
      </w:r>
    </w:p>
  </w:footnote>
  <w:footnote w:type="continuationSeparator" w:id="0">
    <w:p w:rsidR="00767D2B" w:rsidRDefault="00767D2B" w:rsidP="00766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84" w:rsidRDefault="00767D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84" w:rsidRDefault="00767D2B">
    <w:pPr>
      <w:pStyle w:val="Nagwek"/>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79.35pt;margin-top:-95.45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84" w:rsidRDefault="00767D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4CBD"/>
    <w:multiLevelType w:val="hybridMultilevel"/>
    <w:tmpl w:val="767A9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4C5BE1"/>
    <w:multiLevelType w:val="hybridMultilevel"/>
    <w:tmpl w:val="D4A8CB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BFF1E73"/>
    <w:multiLevelType w:val="hybridMultilevel"/>
    <w:tmpl w:val="832835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E1C28A7"/>
    <w:multiLevelType w:val="hybridMultilevel"/>
    <w:tmpl w:val="37D09FD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F977ED5"/>
    <w:multiLevelType w:val="multilevel"/>
    <w:tmpl w:val="0F220B8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934179"/>
    <w:multiLevelType w:val="hybridMultilevel"/>
    <w:tmpl w:val="B9E06014"/>
    <w:lvl w:ilvl="0" w:tplc="136208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34E573D6"/>
    <w:multiLevelType w:val="hybridMultilevel"/>
    <w:tmpl w:val="54861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C94232"/>
    <w:multiLevelType w:val="hybridMultilevel"/>
    <w:tmpl w:val="D6C00A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4DDC292E"/>
    <w:multiLevelType w:val="multilevel"/>
    <w:tmpl w:val="6D4C9F6A"/>
    <w:lvl w:ilvl="0">
      <w:start w:val="1"/>
      <w:numFmt w:val="lowerLetter"/>
      <w:lvlText w:val="%1)"/>
      <w:lvlJc w:val="left"/>
      <w:rPr>
        <w:rFonts w:ascii="Arial" w:eastAsiaTheme="minorHAnsi"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6E491E"/>
    <w:multiLevelType w:val="hybridMultilevel"/>
    <w:tmpl w:val="4B4059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537863D8"/>
    <w:multiLevelType w:val="multilevel"/>
    <w:tmpl w:val="244A97F8"/>
    <w:lvl w:ilvl="0">
      <w:start w:val="4"/>
      <w:numFmt w:val="lowerLetter"/>
      <w:lvlText w:val="%1)"/>
      <w:lvlJc w:val="left"/>
      <w:rPr>
        <w:rFonts w:ascii="Trebuchet MS" w:eastAsia="Trebuchet MS" w:hAnsi="Trebuchet MS" w:cs="Trebuchet MS"/>
        <w:b w:val="0"/>
        <w:bCs w:val="0"/>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791268"/>
    <w:multiLevelType w:val="hybridMultilevel"/>
    <w:tmpl w:val="BCAE0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AE4C64"/>
    <w:multiLevelType w:val="hybridMultilevel"/>
    <w:tmpl w:val="E0420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DB0EF1"/>
    <w:multiLevelType w:val="hybridMultilevel"/>
    <w:tmpl w:val="77405E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BB55EE4"/>
    <w:multiLevelType w:val="multilevel"/>
    <w:tmpl w:val="ECFACD50"/>
    <w:lvl w:ilvl="0">
      <w:start w:val="1"/>
      <w:numFmt w:val="lowerLetter"/>
      <w:lvlText w:val="%1)"/>
      <w:lvlJc w:val="left"/>
      <w:rPr>
        <w:rFonts w:ascii="Arial" w:eastAsiaTheme="minorHAnsi"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6B5623"/>
    <w:multiLevelType w:val="hybridMultilevel"/>
    <w:tmpl w:val="7062C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753B85"/>
    <w:multiLevelType w:val="hybridMultilevel"/>
    <w:tmpl w:val="C2A849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7F4137D3"/>
    <w:multiLevelType w:val="multilevel"/>
    <w:tmpl w:val="A490CFD4"/>
    <w:lvl w:ilvl="0">
      <w:start w:val="100"/>
      <w:numFmt w:val="lowerRoman"/>
      <w:lvlText w:val="%1)"/>
      <w:lvlJc w:val="left"/>
      <w:rPr>
        <w:rFonts w:ascii="Trebuchet MS" w:eastAsia="Trebuchet MS" w:hAnsi="Trebuchet MS" w:cs="Trebuchet MS"/>
        <w:b w:val="0"/>
        <w:bCs w:val="0"/>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8"/>
  </w:num>
  <w:num w:numId="12">
    <w:abstractNumId w:val="14"/>
  </w:num>
  <w:num w:numId="13">
    <w:abstractNumId w:val="4"/>
  </w:num>
  <w:num w:numId="14">
    <w:abstractNumId w:val="1"/>
  </w:num>
  <w:num w:numId="15">
    <w:abstractNumId w:val="6"/>
  </w:num>
  <w:num w:numId="16">
    <w:abstractNumId w:val="5"/>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5C"/>
    <w:rsid w:val="00022BAF"/>
    <w:rsid w:val="000800B0"/>
    <w:rsid w:val="0009294A"/>
    <w:rsid w:val="002451DC"/>
    <w:rsid w:val="00284C30"/>
    <w:rsid w:val="00467F7E"/>
    <w:rsid w:val="00473577"/>
    <w:rsid w:val="004C4E73"/>
    <w:rsid w:val="004D0CA0"/>
    <w:rsid w:val="004F43A2"/>
    <w:rsid w:val="0054171E"/>
    <w:rsid w:val="00564546"/>
    <w:rsid w:val="005B0954"/>
    <w:rsid w:val="00766ECF"/>
    <w:rsid w:val="00767D2B"/>
    <w:rsid w:val="0079138D"/>
    <w:rsid w:val="007B4516"/>
    <w:rsid w:val="0088696B"/>
    <w:rsid w:val="00B5125C"/>
    <w:rsid w:val="00B56809"/>
    <w:rsid w:val="00BA0A86"/>
    <w:rsid w:val="00CC2ACA"/>
    <w:rsid w:val="00D903B2"/>
    <w:rsid w:val="00DE56F2"/>
    <w:rsid w:val="00EF2883"/>
    <w:rsid w:val="00F74877"/>
    <w:rsid w:val="00F74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ECF"/>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6ECF"/>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66ECF"/>
    <w:rPr>
      <w:rFonts w:ascii="Times New Roman" w:eastAsia="Arial Unicode MS" w:hAnsi="Times New Roman" w:cs="Mangal"/>
      <w:kern w:val="2"/>
      <w:sz w:val="24"/>
      <w:szCs w:val="21"/>
      <w:lang w:eastAsia="hi-IN" w:bidi="hi-IN"/>
    </w:rPr>
  </w:style>
  <w:style w:type="paragraph" w:styleId="Stopka">
    <w:name w:val="footer"/>
    <w:basedOn w:val="Normalny"/>
    <w:link w:val="StopkaZnak"/>
    <w:uiPriority w:val="99"/>
    <w:unhideWhenUsed/>
    <w:rsid w:val="00766EC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66ECF"/>
    <w:rPr>
      <w:rFonts w:ascii="Times New Roman" w:eastAsia="Arial Unicode MS" w:hAnsi="Times New Roman" w:cs="Mangal"/>
      <w:kern w:val="2"/>
      <w:sz w:val="24"/>
      <w:szCs w:val="21"/>
      <w:lang w:eastAsia="hi-IN" w:bidi="hi-IN"/>
    </w:rPr>
  </w:style>
  <w:style w:type="paragraph" w:styleId="Bezodstpw">
    <w:name w:val="No Spacing"/>
    <w:uiPriority w:val="1"/>
    <w:qFormat/>
    <w:rsid w:val="00766ECF"/>
    <w:pPr>
      <w:spacing w:after="0" w:line="240" w:lineRule="auto"/>
    </w:pPr>
  </w:style>
  <w:style w:type="paragraph" w:styleId="Akapitzlist">
    <w:name w:val="List Paragraph"/>
    <w:basedOn w:val="Normalny"/>
    <w:uiPriority w:val="34"/>
    <w:qFormat/>
    <w:rsid w:val="00F74877"/>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ECF"/>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6ECF"/>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66ECF"/>
    <w:rPr>
      <w:rFonts w:ascii="Times New Roman" w:eastAsia="Arial Unicode MS" w:hAnsi="Times New Roman" w:cs="Mangal"/>
      <w:kern w:val="2"/>
      <w:sz w:val="24"/>
      <w:szCs w:val="21"/>
      <w:lang w:eastAsia="hi-IN" w:bidi="hi-IN"/>
    </w:rPr>
  </w:style>
  <w:style w:type="paragraph" w:styleId="Stopka">
    <w:name w:val="footer"/>
    <w:basedOn w:val="Normalny"/>
    <w:link w:val="StopkaZnak"/>
    <w:uiPriority w:val="99"/>
    <w:unhideWhenUsed/>
    <w:rsid w:val="00766EC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66ECF"/>
    <w:rPr>
      <w:rFonts w:ascii="Times New Roman" w:eastAsia="Arial Unicode MS" w:hAnsi="Times New Roman" w:cs="Mangal"/>
      <w:kern w:val="2"/>
      <w:sz w:val="24"/>
      <w:szCs w:val="21"/>
      <w:lang w:eastAsia="hi-IN" w:bidi="hi-IN"/>
    </w:rPr>
  </w:style>
  <w:style w:type="paragraph" w:styleId="Bezodstpw">
    <w:name w:val="No Spacing"/>
    <w:uiPriority w:val="1"/>
    <w:qFormat/>
    <w:rsid w:val="00766ECF"/>
    <w:pPr>
      <w:spacing w:after="0" w:line="240" w:lineRule="auto"/>
    </w:pPr>
  </w:style>
  <w:style w:type="paragraph" w:styleId="Akapitzlist">
    <w:name w:val="List Paragraph"/>
    <w:basedOn w:val="Normalny"/>
    <w:uiPriority w:val="34"/>
    <w:qFormat/>
    <w:rsid w:val="00F7487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3442</Words>
  <Characters>20657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19</cp:revision>
  <cp:lastPrinted>2020-01-16T13:30:00Z</cp:lastPrinted>
  <dcterms:created xsi:type="dcterms:W3CDTF">2020-01-14T08:24:00Z</dcterms:created>
  <dcterms:modified xsi:type="dcterms:W3CDTF">2020-01-16T13:33:00Z</dcterms:modified>
</cp:coreProperties>
</file>