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DD5F44" w:rsidRDefault="00C509B2" w:rsidP="006F56C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E3857" w:rsidRPr="00DD5F44" w:rsidRDefault="007E3857" w:rsidP="006F56C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E3857" w:rsidRPr="00DD5F44" w:rsidRDefault="007E3857" w:rsidP="006F56C2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DD5F44" w:rsidTr="0067588A">
        <w:tc>
          <w:tcPr>
            <w:tcW w:w="4818" w:type="dxa"/>
          </w:tcPr>
          <w:p w:rsidR="00C5236E" w:rsidRPr="00DD5F44" w:rsidRDefault="00C5236E" w:rsidP="006F56C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2E0" w:rsidRPr="00DD5F44" w:rsidRDefault="002C22E0" w:rsidP="006F56C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588A" w:rsidRPr="00DD5F44" w:rsidRDefault="0067588A" w:rsidP="006F56C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D5F44">
              <w:rPr>
                <w:rFonts w:ascii="Arial" w:hAnsi="Arial" w:cs="Arial"/>
                <w:sz w:val="20"/>
                <w:szCs w:val="20"/>
              </w:rPr>
              <w:t>Znak</w:t>
            </w:r>
            <w:r w:rsidRPr="00DD5F44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DD5F44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DD5F44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2A3995" w:rsidRPr="00DD5F44">
              <w:rPr>
                <w:rFonts w:ascii="Arial" w:eastAsia="Tahoma" w:hAnsi="Arial" w:cs="Arial"/>
                <w:sz w:val="20"/>
                <w:szCs w:val="20"/>
              </w:rPr>
              <w:t>DZP/PN/</w:t>
            </w:r>
            <w:r w:rsidR="00DD5F44" w:rsidRPr="00DD5F44">
              <w:rPr>
                <w:rFonts w:ascii="Arial" w:eastAsia="Tahoma" w:hAnsi="Arial" w:cs="Arial"/>
                <w:sz w:val="20"/>
                <w:szCs w:val="20"/>
              </w:rPr>
              <w:t>33</w:t>
            </w:r>
            <w:r w:rsidR="002A3995" w:rsidRPr="00DD5F44">
              <w:rPr>
                <w:rFonts w:ascii="Arial" w:eastAsia="Tahoma" w:hAnsi="Arial" w:cs="Arial"/>
                <w:sz w:val="20"/>
                <w:szCs w:val="20"/>
              </w:rPr>
              <w:t>/2020</w:t>
            </w:r>
          </w:p>
          <w:p w:rsidR="00C5236E" w:rsidRPr="00DD5F44" w:rsidRDefault="00C5236E" w:rsidP="006F56C2">
            <w:pPr>
              <w:snapToGrid w:val="0"/>
              <w:spacing w:after="0"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46A88" w:rsidRPr="00DD5F44" w:rsidRDefault="00746A88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746A88" w:rsidRPr="00DD5F44" w:rsidRDefault="00746A88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DD5F44" w:rsidRDefault="001625F8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A3995" w:rsidRPr="00DD5F44" w:rsidRDefault="002A3995" w:rsidP="006F56C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588A" w:rsidRPr="00DD5F44" w:rsidRDefault="00113FC7" w:rsidP="00F7128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D5F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4AEB" w:rsidRPr="00DD5F4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A63FB" w:rsidRPr="00DD5F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46A88" w:rsidRPr="00DD5F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7588A" w:rsidRPr="00DD5F44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DD5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28B">
              <w:rPr>
                <w:rFonts w:ascii="Arial" w:hAnsi="Arial" w:cs="Arial"/>
                <w:sz w:val="20"/>
                <w:szCs w:val="20"/>
              </w:rPr>
              <w:t>14</w:t>
            </w:r>
            <w:r w:rsidR="00DD5F44" w:rsidRPr="00DD5F44">
              <w:rPr>
                <w:rFonts w:ascii="Arial" w:hAnsi="Arial" w:cs="Arial"/>
                <w:sz w:val="20"/>
                <w:szCs w:val="20"/>
              </w:rPr>
              <w:t>.05</w:t>
            </w:r>
            <w:r w:rsidR="00015428" w:rsidRPr="00DD5F44">
              <w:rPr>
                <w:rFonts w:ascii="Arial" w:hAnsi="Arial" w:cs="Arial"/>
                <w:sz w:val="20"/>
                <w:szCs w:val="20"/>
              </w:rPr>
              <w:t>.2020</w:t>
            </w:r>
            <w:r w:rsidR="0067588A" w:rsidRPr="00DD5F4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4D23FA" w:rsidRPr="00DD5F44" w:rsidRDefault="00B94AEB" w:rsidP="006F56C2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D5F4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DD5F4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746A88" w:rsidRPr="00DD5F44" w:rsidRDefault="00746A88" w:rsidP="006F56C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A63FB" w:rsidRPr="00DD5F44" w:rsidRDefault="00FA63FB" w:rsidP="006F56C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5236E" w:rsidRPr="00DD5F44" w:rsidRDefault="006F56C2" w:rsidP="006F56C2">
      <w:pPr>
        <w:spacing w:after="0" w:line="276" w:lineRule="auto"/>
        <w:rPr>
          <w:rFonts w:ascii="Arial" w:eastAsia="Calibri" w:hAnsi="Arial" w:cs="Arial"/>
          <w:noProof/>
          <w:sz w:val="20"/>
          <w:szCs w:val="20"/>
        </w:rPr>
      </w:pPr>
      <w:r w:rsidRPr="00DD5F44">
        <w:rPr>
          <w:rFonts w:ascii="Arial" w:hAnsi="Arial" w:cs="Arial"/>
          <w:bCs/>
          <w:color w:val="000000"/>
          <w:sz w:val="20"/>
          <w:szCs w:val="20"/>
          <w:lang w:eastAsia="pl-PL"/>
        </w:rPr>
        <w:t>D</w:t>
      </w:r>
      <w:r w:rsidR="004D23FA" w:rsidRPr="00DD5F44">
        <w:rPr>
          <w:rFonts w:ascii="Arial" w:hAnsi="Arial" w:cs="Arial"/>
          <w:bCs/>
          <w:color w:val="000000"/>
          <w:sz w:val="20"/>
          <w:szCs w:val="20"/>
          <w:lang w:eastAsia="pl-PL"/>
        </w:rPr>
        <w:t>otyczy</w:t>
      </w:r>
      <w:r w:rsidR="00746A88" w:rsidRPr="00DD5F44">
        <w:rPr>
          <w:rFonts w:ascii="Arial" w:hAnsi="Arial" w:cs="Arial"/>
          <w:bCs/>
          <w:color w:val="000000"/>
          <w:sz w:val="20"/>
          <w:szCs w:val="20"/>
          <w:lang w:eastAsia="pl-PL"/>
        </w:rPr>
        <w:t>:</w:t>
      </w:r>
      <w:r w:rsidRPr="00DD5F4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Dostawa </w:t>
      </w:r>
      <w:r w:rsidR="00DD5F44" w:rsidRPr="00DD5F44">
        <w:rPr>
          <w:rFonts w:ascii="Arial" w:hAnsi="Arial" w:cs="Arial"/>
          <w:bCs/>
          <w:color w:val="000000"/>
          <w:sz w:val="20"/>
          <w:szCs w:val="20"/>
          <w:lang w:eastAsia="pl-PL"/>
        </w:rPr>
        <w:t>kolumny anestezjologicznej</w:t>
      </w:r>
    </w:p>
    <w:p w:rsidR="00746A88" w:rsidRPr="00DD5F44" w:rsidRDefault="00746A88" w:rsidP="006F56C2">
      <w:pPr>
        <w:spacing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D23FA" w:rsidRPr="00DD5F44" w:rsidRDefault="004D23FA" w:rsidP="006F56C2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DD5F44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DD5F44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Pr="00DD5F44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:rsidR="00FA63FB" w:rsidRPr="00DD5F44" w:rsidRDefault="00FA63FB" w:rsidP="006F56C2">
      <w:pPr>
        <w:pStyle w:val="NormalnyWeb"/>
        <w:snapToGrid w:val="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215C6D" w:rsidRPr="00DD5F44" w:rsidRDefault="00B94AEB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>Pytanie nr 1</w:t>
      </w:r>
      <w:r w:rsidRPr="00DD5F44">
        <w:rPr>
          <w:rFonts w:ascii="Arial" w:hAnsi="Arial" w:cs="Arial"/>
          <w:sz w:val="20"/>
          <w:szCs w:val="20"/>
        </w:rPr>
        <w:t xml:space="preserve"> 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>Pytanie dotyczące punktu 9, załącznika nr 2 do SWIZ. Czy dopuszczą Państwo gniazda elektryczne na płaszczyźnie ścianek głowicy nie obrócone pod kątem? Oferowane głowice dystrybutorów przez naszą firmę mają wystarczającą ilość paneli i pozwalają na ergonomiczne rozmieszczenie gniazd dzięki czemu jest niewielkie ryzyko blokady gniazda.</w:t>
      </w:r>
    </w:p>
    <w:p w:rsidR="00DD5F44" w:rsidRPr="00DD5F44" w:rsidRDefault="00DD5F44" w:rsidP="00DD5F4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5F44">
        <w:rPr>
          <w:rFonts w:ascii="Arial" w:hAnsi="Arial" w:cs="Arial"/>
          <w:b/>
          <w:sz w:val="20"/>
          <w:szCs w:val="20"/>
        </w:rPr>
        <w:t xml:space="preserve">Odpowiedź: </w:t>
      </w:r>
      <w:r w:rsidR="00F7128B" w:rsidRPr="00F7128B">
        <w:rPr>
          <w:rFonts w:ascii="Arial" w:hAnsi="Arial" w:cs="Arial"/>
          <w:sz w:val="20"/>
          <w:szCs w:val="20"/>
        </w:rPr>
        <w:t>Tak, Zamawiający dopuszcza zaproponowane rozwiązanie obok opisanego w SIWZ, jednak wymaga odnotowania tego faktu w postaci * i przypisu.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 xml:space="preserve">Pytanie dotyczące punktu 8 załącznika nr 2 do SWIZ. Czy dopuszczą Państwo gniazdka elektryczne typu </w:t>
      </w:r>
      <w:proofErr w:type="spellStart"/>
      <w:r w:rsidRPr="00DD5F44">
        <w:rPr>
          <w:rFonts w:ascii="Arial" w:hAnsi="Arial" w:cs="Arial"/>
          <w:sz w:val="20"/>
          <w:szCs w:val="20"/>
        </w:rPr>
        <w:t>Shuko</w:t>
      </w:r>
      <w:proofErr w:type="spellEnd"/>
      <w:r w:rsidRPr="00DD5F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5F44">
        <w:rPr>
          <w:rFonts w:ascii="Arial" w:hAnsi="Arial" w:cs="Arial"/>
          <w:sz w:val="20"/>
          <w:szCs w:val="20"/>
        </w:rPr>
        <w:t>bryzgoszczelne</w:t>
      </w:r>
      <w:proofErr w:type="spellEnd"/>
      <w:r w:rsidRPr="00DD5F44">
        <w:rPr>
          <w:rFonts w:ascii="Arial" w:hAnsi="Arial" w:cs="Arial"/>
          <w:sz w:val="20"/>
          <w:szCs w:val="20"/>
        </w:rPr>
        <w:t xml:space="preserve"> (z klapką), stopień ochrony min. IP44?</w:t>
      </w:r>
    </w:p>
    <w:p w:rsidR="00DD5F44" w:rsidRPr="00DD5F44" w:rsidRDefault="00F7128B" w:rsidP="00DD5F4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Pr="00F7128B">
        <w:rPr>
          <w:rFonts w:ascii="Arial" w:hAnsi="Arial" w:cs="Arial"/>
          <w:sz w:val="20"/>
          <w:szCs w:val="20"/>
        </w:rPr>
        <w:t>Nie, zgodnie z SIWZ.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 xml:space="preserve">Pytanie dotyczące punktu 14, załącznika nr 2 do SWIZ. Czy dopuszczą Państwo długości ramion 900 mm + 1000 mm (długość ramion mierzona w osiach obrotu), a więc ze stosunkiem długość 9:10? Dzięki zbliżonym wartością długości ramion mamy lepsze pokrycie zasięgu ramion a co za tym idzie więcej możliwości ustawienia głowicy kolumny. </w:t>
      </w:r>
    </w:p>
    <w:p w:rsidR="00DD5F44" w:rsidRPr="00DD5F44" w:rsidRDefault="00DD5F44" w:rsidP="00DD5F4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5F44">
        <w:rPr>
          <w:rFonts w:ascii="Arial" w:hAnsi="Arial" w:cs="Arial"/>
          <w:b/>
          <w:sz w:val="20"/>
          <w:szCs w:val="20"/>
        </w:rPr>
        <w:t xml:space="preserve">Odpowiedź: </w:t>
      </w:r>
      <w:r w:rsidR="00F7128B" w:rsidRPr="00F7128B">
        <w:rPr>
          <w:rFonts w:ascii="Arial" w:hAnsi="Arial" w:cs="Arial"/>
          <w:sz w:val="20"/>
          <w:szCs w:val="20"/>
        </w:rPr>
        <w:t>Tak, Zamawiający dopuszcza zaproponowane rozwiązanie obok opisanego w SIWZ, jednak wymaga odnotowania tego faktu w postaci * i przypisu.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 xml:space="preserve">Pytanie dotyczące punktu 20, załącznika nr 2 do SWIZ. Czy dopuszczą Państwo wyposażenie kolumny w wysięgnik nie posiadający wewnętrznych kanałów? Proponujemy rozwiązanie oferujące </w:t>
      </w:r>
      <w:proofErr w:type="spellStart"/>
      <w:r w:rsidRPr="00DD5F44">
        <w:rPr>
          <w:rFonts w:ascii="Arial" w:hAnsi="Arial" w:cs="Arial"/>
          <w:sz w:val="20"/>
          <w:szCs w:val="20"/>
        </w:rPr>
        <w:t>organizery</w:t>
      </w:r>
      <w:proofErr w:type="spellEnd"/>
      <w:r w:rsidRPr="00DD5F44">
        <w:rPr>
          <w:rFonts w:ascii="Arial" w:hAnsi="Arial" w:cs="Arial"/>
          <w:sz w:val="20"/>
          <w:szCs w:val="20"/>
        </w:rPr>
        <w:t xml:space="preserve"> kabli mocowane do dowolnej szyny głowicy, dzięki czemu mamy możliwość niezależnej organizacji kabli od poszczególnych urządzeń, jak również mamy możliwość szybszego zarządzania długością przewodu? </w:t>
      </w:r>
    </w:p>
    <w:p w:rsidR="00DD5F44" w:rsidRPr="00DD5F44" w:rsidRDefault="00DD5F44" w:rsidP="00DD5F4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5F44">
        <w:rPr>
          <w:rFonts w:ascii="Arial" w:hAnsi="Arial" w:cs="Arial"/>
          <w:b/>
          <w:sz w:val="20"/>
          <w:szCs w:val="20"/>
        </w:rPr>
        <w:t xml:space="preserve">Odpowiedź: </w:t>
      </w:r>
      <w:r w:rsidR="00F7128B" w:rsidRPr="00F7128B">
        <w:rPr>
          <w:rFonts w:ascii="Arial" w:hAnsi="Arial" w:cs="Arial"/>
          <w:sz w:val="20"/>
          <w:szCs w:val="20"/>
        </w:rPr>
        <w:t>Nie, zgodnie z SIWZ.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>Pytanie dotyczące punktu 21, załącznika nr 2 do SWIZ. Czy dopuszczą Państwo ramię wysięgnika z hamulcem ciernym bez możliwości regulacji siły hamowania hamulca ciernego w łatwy sposób przez użytkownika za pomocą ergonomicznego pokrętła? W zamian proponowanym rozwiązaniem jest możliwość blokowania wysięgnika w dogodnym położeniu co uniemożliwia przypadkowe ruchy wysięgnika, również podczas dynamicznej zmiany położenia całej kolumny.</w:t>
      </w:r>
    </w:p>
    <w:p w:rsidR="00DD5F44" w:rsidRPr="00DD5F44" w:rsidRDefault="00DD5F44" w:rsidP="00DD5F4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5F44">
        <w:rPr>
          <w:rFonts w:ascii="Arial" w:hAnsi="Arial" w:cs="Arial"/>
          <w:b/>
          <w:sz w:val="20"/>
          <w:szCs w:val="20"/>
        </w:rPr>
        <w:t xml:space="preserve">Odpowiedź: </w:t>
      </w:r>
      <w:r w:rsidR="00F7128B" w:rsidRPr="00F7128B">
        <w:rPr>
          <w:rFonts w:ascii="Arial" w:hAnsi="Arial" w:cs="Arial"/>
          <w:sz w:val="20"/>
          <w:szCs w:val="20"/>
        </w:rPr>
        <w:t>Nie, zgodnie z SIWZ.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>Pytanie dotyczące punktu 26, załącznika nr 2 do SWIZ. Czy dopuszczą Państwo półki bez narożników z tworzywa sztucznego? W proponowane przez nas rozwiązaniu półki oraz szyny są zaoblone, dzięki czemu jest to rozwiązanie bezpieczne i nie ma potrzeby stosowania dodatkowych elementów wyposażenia.</w:t>
      </w:r>
    </w:p>
    <w:p w:rsidR="00DD5F44" w:rsidRDefault="00DD5F44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sz w:val="20"/>
          <w:szCs w:val="20"/>
        </w:rPr>
        <w:t xml:space="preserve">Odpowiedź: </w:t>
      </w:r>
      <w:r w:rsidR="00F7128B" w:rsidRPr="00F7128B">
        <w:rPr>
          <w:rFonts w:ascii="Arial" w:hAnsi="Arial" w:cs="Arial"/>
          <w:sz w:val="20"/>
          <w:szCs w:val="20"/>
        </w:rPr>
        <w:t>Zamawiający dopuszcza zaoferowanie półek bez narożników z tworzywa sztucznego pod warunkiem, że półki będą zaokrąglone.</w:t>
      </w:r>
    </w:p>
    <w:p w:rsidR="00F7128B" w:rsidRDefault="00F7128B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128B" w:rsidRDefault="00F7128B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128B" w:rsidRDefault="00F7128B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128B" w:rsidRPr="00DD5F44" w:rsidRDefault="00F7128B" w:rsidP="00DD5F4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</w:p>
    <w:p w:rsidR="00F7128B" w:rsidRDefault="00F7128B" w:rsidP="00DD5F44">
      <w:pPr>
        <w:spacing w:after="0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D5F44">
        <w:rPr>
          <w:rFonts w:ascii="Arial" w:hAnsi="Arial" w:cs="Arial"/>
          <w:sz w:val="20"/>
          <w:szCs w:val="20"/>
        </w:rPr>
        <w:t xml:space="preserve"> </w:t>
      </w:r>
    </w:p>
    <w:p w:rsidR="00DD5F44" w:rsidRPr="00F7128B" w:rsidRDefault="00DD5F44" w:rsidP="00F7128B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 xml:space="preserve">Pytanie dotyczące punktu 28 załącznika nr 2 do SWIZ. Czy dopuszczą Państwo wewnętrzna wysokość każdej z szuflad równą </w:t>
      </w:r>
      <w:smartTag w:uri="urn:schemas-microsoft-com:office:smarttags" w:element="metricconverter">
        <w:smartTagPr>
          <w:attr w:name="ProductID" w:val="10 cm"/>
        </w:smartTagPr>
        <w:r w:rsidRPr="00DD5F44">
          <w:rPr>
            <w:rFonts w:ascii="Arial" w:hAnsi="Arial" w:cs="Arial"/>
            <w:sz w:val="20"/>
            <w:szCs w:val="20"/>
          </w:rPr>
          <w:t>10 cm</w:t>
        </w:r>
      </w:smartTag>
      <w:r w:rsidRPr="00DD5F44">
        <w:rPr>
          <w:rFonts w:ascii="Arial" w:hAnsi="Arial" w:cs="Arial"/>
          <w:sz w:val="20"/>
          <w:szCs w:val="20"/>
        </w:rPr>
        <w:t>?</w:t>
      </w:r>
    </w:p>
    <w:p w:rsidR="00DD5F44" w:rsidRPr="00DD5F44" w:rsidRDefault="00DD5F44" w:rsidP="00DD5F4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5F44">
        <w:rPr>
          <w:rFonts w:ascii="Arial" w:hAnsi="Arial" w:cs="Arial"/>
          <w:b/>
          <w:sz w:val="20"/>
          <w:szCs w:val="20"/>
        </w:rPr>
        <w:t xml:space="preserve">Odpowiedź: </w:t>
      </w:r>
      <w:r w:rsidR="00F7128B" w:rsidRPr="00F7128B">
        <w:rPr>
          <w:rFonts w:ascii="Arial" w:hAnsi="Arial" w:cs="Arial"/>
          <w:sz w:val="20"/>
          <w:szCs w:val="20"/>
        </w:rPr>
        <w:t>Nie, zgodnie z SIWZ.</w:t>
      </w:r>
    </w:p>
    <w:p w:rsidR="00DD5F44" w:rsidRP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DD5F44" w:rsidRPr="00DD5F44" w:rsidRDefault="00DD5F44" w:rsidP="00DD5F44">
      <w:pPr>
        <w:spacing w:after="0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>Zwracamy się z prośbą o zmianę warunków umowy na poniższe</w:t>
      </w:r>
    </w:p>
    <w:p w:rsidR="00DD5F44" w:rsidRPr="00DD5F44" w:rsidRDefault="00DD5F44" w:rsidP="00DD5F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>§ 8</w:t>
      </w:r>
    </w:p>
    <w:p w:rsidR="00DD5F44" w:rsidRPr="00DD5F44" w:rsidRDefault="00DD5F44" w:rsidP="00DD5F44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sz w:val="20"/>
          <w:szCs w:val="20"/>
        </w:rPr>
        <w:t xml:space="preserve">W razie niewykonania lub nienależytego wykonania umowy, Zamawiający może naliczyć  kary umowne </w:t>
      </w:r>
      <w:r w:rsidRPr="00DD5F44">
        <w:rPr>
          <w:rFonts w:ascii="Arial" w:hAnsi="Arial" w:cs="Arial"/>
          <w:sz w:val="20"/>
          <w:szCs w:val="20"/>
        </w:rPr>
        <w:br/>
        <w:t>w następujących przypadkach i w wysokości:</w:t>
      </w:r>
    </w:p>
    <w:p w:rsidR="00DD5F44" w:rsidRPr="00DD5F44" w:rsidRDefault="00DD5F44" w:rsidP="00DD5F44">
      <w:pPr>
        <w:pStyle w:val="Tekstpodstawowy"/>
        <w:numPr>
          <w:ilvl w:val="1"/>
          <w:numId w:val="17"/>
        </w:numPr>
        <w:tabs>
          <w:tab w:val="left" w:pos="540"/>
        </w:tabs>
        <w:spacing w:after="0" w:line="276" w:lineRule="auto"/>
        <w:ind w:left="0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F44">
        <w:rPr>
          <w:rFonts w:ascii="Arial" w:eastAsiaTheme="minorHAnsi" w:hAnsi="Arial" w:cs="Arial"/>
          <w:sz w:val="20"/>
          <w:szCs w:val="20"/>
          <w:lang w:eastAsia="en-US"/>
        </w:rPr>
        <w:t xml:space="preserve"> sumy stanowiącej równowartość  </w:t>
      </w:r>
      <w:r w:rsidRPr="00DD5F44">
        <w:rPr>
          <w:rFonts w:ascii="Arial" w:eastAsiaTheme="minorHAnsi" w:hAnsi="Arial" w:cs="Arial"/>
          <w:b/>
          <w:sz w:val="20"/>
          <w:szCs w:val="20"/>
          <w:lang w:eastAsia="en-US"/>
        </w:rPr>
        <w:t>0,5 % wartości</w:t>
      </w:r>
      <w:r w:rsidRPr="00DD5F44">
        <w:rPr>
          <w:rFonts w:ascii="Arial" w:eastAsiaTheme="minorHAnsi" w:hAnsi="Arial" w:cs="Arial"/>
          <w:sz w:val="20"/>
          <w:szCs w:val="20"/>
          <w:lang w:eastAsia="en-US"/>
        </w:rPr>
        <w:t xml:space="preserve"> netto nie zrealizowanej w terminie dostawy - za każdy dzień opóźnienia;</w:t>
      </w:r>
    </w:p>
    <w:p w:rsidR="00DD5F44" w:rsidRPr="00DD5F44" w:rsidRDefault="00DD5F44" w:rsidP="00DD5F44">
      <w:pPr>
        <w:pStyle w:val="Tekstpodstawowy"/>
        <w:numPr>
          <w:ilvl w:val="1"/>
          <w:numId w:val="17"/>
        </w:numPr>
        <w:tabs>
          <w:tab w:val="left" w:pos="540"/>
        </w:tabs>
        <w:spacing w:after="0" w:line="276" w:lineRule="auto"/>
        <w:ind w:left="0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F44">
        <w:rPr>
          <w:rFonts w:ascii="Arial" w:eastAsiaTheme="minorHAnsi" w:hAnsi="Arial" w:cs="Arial"/>
          <w:sz w:val="20"/>
          <w:szCs w:val="20"/>
          <w:lang w:eastAsia="en-US"/>
        </w:rPr>
        <w:t xml:space="preserve"> sumy stanowiącej </w:t>
      </w:r>
      <w:r w:rsidRPr="00DD5F44">
        <w:rPr>
          <w:rFonts w:ascii="Arial" w:eastAsiaTheme="minorHAnsi" w:hAnsi="Arial" w:cs="Arial"/>
          <w:b/>
          <w:sz w:val="20"/>
          <w:szCs w:val="20"/>
          <w:lang w:eastAsia="en-US"/>
        </w:rPr>
        <w:t>równowartość  0, 2 % wartości netto</w:t>
      </w:r>
      <w:r w:rsidRPr="00DD5F44">
        <w:rPr>
          <w:rFonts w:ascii="Arial" w:eastAsiaTheme="minorHAnsi" w:hAnsi="Arial" w:cs="Arial"/>
          <w:sz w:val="20"/>
          <w:szCs w:val="20"/>
          <w:lang w:eastAsia="en-US"/>
        </w:rPr>
        <w:t xml:space="preserve"> przedmiotu dostawy - za każdy dzień opóźnienia w przystąpieniu do naprawy awarii/usterki;</w:t>
      </w:r>
    </w:p>
    <w:p w:rsidR="00DD5F44" w:rsidRPr="00DD5F44" w:rsidRDefault="00DD5F44" w:rsidP="00DD5F44">
      <w:pPr>
        <w:pStyle w:val="Tekstpodstawowy"/>
        <w:numPr>
          <w:ilvl w:val="1"/>
          <w:numId w:val="17"/>
        </w:numPr>
        <w:tabs>
          <w:tab w:val="left" w:pos="540"/>
        </w:tabs>
        <w:spacing w:after="0" w:line="276" w:lineRule="auto"/>
        <w:ind w:left="0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F44">
        <w:rPr>
          <w:rFonts w:ascii="Arial" w:eastAsiaTheme="minorHAnsi" w:hAnsi="Arial" w:cs="Arial"/>
          <w:sz w:val="20"/>
          <w:szCs w:val="20"/>
          <w:lang w:eastAsia="en-US"/>
        </w:rPr>
        <w:t xml:space="preserve"> w przypadku rozwiązania przez Zamawiającego umowy ze skutkiem natychmiastowym z przyczyn występujących po stronie Wykonawcy, Wykonawca zapłaci karę umowną w </w:t>
      </w:r>
      <w:r w:rsidRPr="00DD5F44">
        <w:rPr>
          <w:rFonts w:ascii="Arial" w:eastAsiaTheme="minorHAnsi" w:hAnsi="Arial" w:cs="Arial"/>
          <w:b/>
          <w:sz w:val="20"/>
          <w:szCs w:val="20"/>
          <w:lang w:eastAsia="en-US"/>
        </w:rPr>
        <w:t>wysokości 10%</w:t>
      </w:r>
      <w:r w:rsidRPr="00DD5F44">
        <w:rPr>
          <w:rFonts w:ascii="Arial" w:eastAsiaTheme="minorHAnsi" w:hAnsi="Arial" w:cs="Arial"/>
          <w:sz w:val="20"/>
          <w:szCs w:val="20"/>
          <w:lang w:eastAsia="en-US"/>
        </w:rPr>
        <w:t xml:space="preserve"> wartości netto przedmiotu dostawy określonej w § 2.</w:t>
      </w:r>
    </w:p>
    <w:p w:rsidR="006F56C2" w:rsidRPr="00DD5F44" w:rsidRDefault="006F56C2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5F44">
        <w:rPr>
          <w:rFonts w:ascii="Arial" w:hAnsi="Arial" w:cs="Arial"/>
          <w:b/>
          <w:sz w:val="20"/>
          <w:szCs w:val="20"/>
        </w:rPr>
        <w:t xml:space="preserve">Odpowiedź: </w:t>
      </w:r>
      <w:bookmarkStart w:id="0" w:name="_GoBack"/>
      <w:r w:rsidR="00DD5F44" w:rsidRPr="00F7128B">
        <w:rPr>
          <w:rFonts w:ascii="Arial" w:hAnsi="Arial" w:cs="Arial"/>
          <w:sz w:val="20"/>
          <w:szCs w:val="20"/>
        </w:rPr>
        <w:t>Nie, Zamawiający nie wyraża zgody.</w:t>
      </w:r>
      <w:bookmarkEnd w:id="0"/>
    </w:p>
    <w:p w:rsidR="006F56C2" w:rsidRPr="00DD5F44" w:rsidRDefault="006F56C2" w:rsidP="00DD5F4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C11EF" w:rsidRPr="00DD5F44" w:rsidRDefault="008C11EF" w:rsidP="00DD5F4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503B3" w:rsidRPr="00DD5F44" w:rsidRDefault="00D503B3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03B3" w:rsidRPr="00DD5F44" w:rsidRDefault="00D503B3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6C2" w:rsidRPr="00DD5F44" w:rsidRDefault="006F56C2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6C2" w:rsidRPr="00DD5F44" w:rsidRDefault="006F56C2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6C2" w:rsidRPr="00DD5F44" w:rsidRDefault="006F56C2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03B3" w:rsidRPr="00DD5F44" w:rsidRDefault="00D503B3" w:rsidP="00DD5F4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0112" w:rsidRPr="00DD5F44" w:rsidRDefault="000B0112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5F44" w:rsidRPr="00DD5F44" w:rsidRDefault="00DD5F44" w:rsidP="00DD5F4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DD5F44" w:rsidRPr="00DD5F4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0C" w:rsidRDefault="00347E0C" w:rsidP="007E3857">
      <w:pPr>
        <w:spacing w:after="0" w:line="240" w:lineRule="auto"/>
      </w:pPr>
      <w:r>
        <w:separator/>
      </w:r>
    </w:p>
  </w:endnote>
  <w:endnote w:type="continuationSeparator" w:id="0">
    <w:p w:rsidR="00347E0C" w:rsidRDefault="00347E0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0C" w:rsidRDefault="00347E0C" w:rsidP="007E3857">
      <w:pPr>
        <w:spacing w:after="0" w:line="240" w:lineRule="auto"/>
      </w:pPr>
      <w:r>
        <w:separator/>
      </w:r>
    </w:p>
  </w:footnote>
  <w:footnote w:type="continuationSeparator" w:id="0">
    <w:p w:rsidR="00347E0C" w:rsidRDefault="00347E0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47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47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47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F701B"/>
    <w:multiLevelType w:val="hybridMultilevel"/>
    <w:tmpl w:val="AD9A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3581F"/>
    <w:rsid w:val="00043B7A"/>
    <w:rsid w:val="00044346"/>
    <w:rsid w:val="000B0112"/>
    <w:rsid w:val="000C500D"/>
    <w:rsid w:val="000D7446"/>
    <w:rsid w:val="000F08DB"/>
    <w:rsid w:val="000F5105"/>
    <w:rsid w:val="001057F7"/>
    <w:rsid w:val="0011036A"/>
    <w:rsid w:val="00113FC7"/>
    <w:rsid w:val="00116FCE"/>
    <w:rsid w:val="00134C3F"/>
    <w:rsid w:val="00137FEE"/>
    <w:rsid w:val="001625F8"/>
    <w:rsid w:val="00165834"/>
    <w:rsid w:val="00171A87"/>
    <w:rsid w:val="001748BD"/>
    <w:rsid w:val="00174B79"/>
    <w:rsid w:val="001B528A"/>
    <w:rsid w:val="00215C6D"/>
    <w:rsid w:val="002230AE"/>
    <w:rsid w:val="00243997"/>
    <w:rsid w:val="002811C5"/>
    <w:rsid w:val="00296870"/>
    <w:rsid w:val="002A3995"/>
    <w:rsid w:val="002B37FB"/>
    <w:rsid w:val="002B4815"/>
    <w:rsid w:val="002B55C6"/>
    <w:rsid w:val="002B6676"/>
    <w:rsid w:val="002C22E0"/>
    <w:rsid w:val="002C6A52"/>
    <w:rsid w:val="002F7398"/>
    <w:rsid w:val="00332D6C"/>
    <w:rsid w:val="00347E0C"/>
    <w:rsid w:val="0035648B"/>
    <w:rsid w:val="00384D19"/>
    <w:rsid w:val="003900DB"/>
    <w:rsid w:val="003A1F96"/>
    <w:rsid w:val="003A31A8"/>
    <w:rsid w:val="003D6BC2"/>
    <w:rsid w:val="003F7977"/>
    <w:rsid w:val="00443039"/>
    <w:rsid w:val="00471490"/>
    <w:rsid w:val="0048262E"/>
    <w:rsid w:val="00493ED4"/>
    <w:rsid w:val="004A29CE"/>
    <w:rsid w:val="004C6EB7"/>
    <w:rsid w:val="004D23FA"/>
    <w:rsid w:val="004E30BB"/>
    <w:rsid w:val="004F1E27"/>
    <w:rsid w:val="005027FC"/>
    <w:rsid w:val="005304C9"/>
    <w:rsid w:val="005328AC"/>
    <w:rsid w:val="00534FCF"/>
    <w:rsid w:val="00565D93"/>
    <w:rsid w:val="005674B4"/>
    <w:rsid w:val="005C4178"/>
    <w:rsid w:val="005C6468"/>
    <w:rsid w:val="00632F8F"/>
    <w:rsid w:val="00637557"/>
    <w:rsid w:val="00644D6A"/>
    <w:rsid w:val="00656630"/>
    <w:rsid w:val="00656A78"/>
    <w:rsid w:val="0067515A"/>
    <w:rsid w:val="0067588A"/>
    <w:rsid w:val="00687995"/>
    <w:rsid w:val="00695C02"/>
    <w:rsid w:val="006C47DE"/>
    <w:rsid w:val="006F56C2"/>
    <w:rsid w:val="00727BE2"/>
    <w:rsid w:val="00744438"/>
    <w:rsid w:val="00746A88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5033C"/>
    <w:rsid w:val="00852798"/>
    <w:rsid w:val="00870AC7"/>
    <w:rsid w:val="008751FD"/>
    <w:rsid w:val="008879F8"/>
    <w:rsid w:val="00896AC3"/>
    <w:rsid w:val="00896B68"/>
    <w:rsid w:val="008A1EDB"/>
    <w:rsid w:val="008C11EF"/>
    <w:rsid w:val="008D068F"/>
    <w:rsid w:val="008D4B87"/>
    <w:rsid w:val="008F0DC0"/>
    <w:rsid w:val="009466C6"/>
    <w:rsid w:val="009537D8"/>
    <w:rsid w:val="00956D37"/>
    <w:rsid w:val="009748B6"/>
    <w:rsid w:val="00976069"/>
    <w:rsid w:val="009A0A77"/>
    <w:rsid w:val="009B15B8"/>
    <w:rsid w:val="009C3E23"/>
    <w:rsid w:val="009D00D1"/>
    <w:rsid w:val="009D351E"/>
    <w:rsid w:val="009F0DEA"/>
    <w:rsid w:val="00A13267"/>
    <w:rsid w:val="00A21255"/>
    <w:rsid w:val="00A26396"/>
    <w:rsid w:val="00A27910"/>
    <w:rsid w:val="00A339F4"/>
    <w:rsid w:val="00A33AC1"/>
    <w:rsid w:val="00A462B4"/>
    <w:rsid w:val="00A4743C"/>
    <w:rsid w:val="00A57E5F"/>
    <w:rsid w:val="00A67AEA"/>
    <w:rsid w:val="00A7633B"/>
    <w:rsid w:val="00A8620F"/>
    <w:rsid w:val="00AB1741"/>
    <w:rsid w:val="00AB176F"/>
    <w:rsid w:val="00AD0A4B"/>
    <w:rsid w:val="00AE1887"/>
    <w:rsid w:val="00B06A54"/>
    <w:rsid w:val="00B205E2"/>
    <w:rsid w:val="00B46178"/>
    <w:rsid w:val="00B6637E"/>
    <w:rsid w:val="00B94AEB"/>
    <w:rsid w:val="00BC010E"/>
    <w:rsid w:val="00BE6133"/>
    <w:rsid w:val="00BF6C12"/>
    <w:rsid w:val="00C44EB8"/>
    <w:rsid w:val="00C509B2"/>
    <w:rsid w:val="00C5236E"/>
    <w:rsid w:val="00C76ADC"/>
    <w:rsid w:val="00C87865"/>
    <w:rsid w:val="00C95C76"/>
    <w:rsid w:val="00CB6113"/>
    <w:rsid w:val="00CC0669"/>
    <w:rsid w:val="00CD5C29"/>
    <w:rsid w:val="00CD76A1"/>
    <w:rsid w:val="00CE61FB"/>
    <w:rsid w:val="00CF58AC"/>
    <w:rsid w:val="00CF5F61"/>
    <w:rsid w:val="00D07ADD"/>
    <w:rsid w:val="00D27A4C"/>
    <w:rsid w:val="00D503B3"/>
    <w:rsid w:val="00D64450"/>
    <w:rsid w:val="00D91734"/>
    <w:rsid w:val="00D965DC"/>
    <w:rsid w:val="00DA46B2"/>
    <w:rsid w:val="00DD02FF"/>
    <w:rsid w:val="00DD3F42"/>
    <w:rsid w:val="00DD5F44"/>
    <w:rsid w:val="00E032EA"/>
    <w:rsid w:val="00E0684A"/>
    <w:rsid w:val="00E15521"/>
    <w:rsid w:val="00E21B91"/>
    <w:rsid w:val="00E22027"/>
    <w:rsid w:val="00E51F85"/>
    <w:rsid w:val="00E55C3B"/>
    <w:rsid w:val="00E642C5"/>
    <w:rsid w:val="00E80455"/>
    <w:rsid w:val="00EA394C"/>
    <w:rsid w:val="00ED5425"/>
    <w:rsid w:val="00F461A2"/>
    <w:rsid w:val="00F571F7"/>
    <w:rsid w:val="00F704FC"/>
    <w:rsid w:val="00F7128B"/>
    <w:rsid w:val="00F81695"/>
    <w:rsid w:val="00FA54E4"/>
    <w:rsid w:val="00FA63FB"/>
    <w:rsid w:val="00FA72F7"/>
    <w:rsid w:val="00FB47D9"/>
    <w:rsid w:val="00FD2FD8"/>
    <w:rsid w:val="00FD5012"/>
    <w:rsid w:val="00FD62E8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0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0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779-F996-456C-B302-5CB10095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120</cp:revision>
  <cp:lastPrinted>2020-05-14T12:40:00Z</cp:lastPrinted>
  <dcterms:created xsi:type="dcterms:W3CDTF">2019-04-02T08:28:00Z</dcterms:created>
  <dcterms:modified xsi:type="dcterms:W3CDTF">2020-05-14T12:41:00Z</dcterms:modified>
</cp:coreProperties>
</file>