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9346B3" w:rsidRDefault="00D0652E" w:rsidP="00D0652E">
      <w:pPr>
        <w:spacing w:after="0"/>
        <w:rPr>
          <w:rFonts w:ascii="Verdana" w:hAnsi="Verdana"/>
          <w:b/>
          <w:sz w:val="16"/>
        </w:rPr>
      </w:pPr>
      <w:r w:rsidRPr="009346B3">
        <w:rPr>
          <w:rFonts w:ascii="Verdana" w:hAnsi="Verdana"/>
          <w:b/>
          <w:sz w:val="16"/>
        </w:rPr>
        <w:t>DZP/PN/</w:t>
      </w:r>
      <w:r w:rsidR="003F3018">
        <w:rPr>
          <w:rFonts w:ascii="Verdana" w:hAnsi="Verdana"/>
          <w:b/>
          <w:sz w:val="16"/>
        </w:rPr>
        <w:t>50</w:t>
      </w:r>
      <w:r w:rsidR="0090013B" w:rsidRPr="009346B3">
        <w:rPr>
          <w:rFonts w:ascii="Verdana" w:hAnsi="Verdana"/>
          <w:b/>
          <w:sz w:val="16"/>
        </w:rPr>
        <w:t>/2019</w:t>
      </w:r>
    </w:p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D0652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9644DB" w:rsidRDefault="009644DB" w:rsidP="009644DB">
      <w:pPr>
        <w:spacing w:after="0" w:line="360" w:lineRule="auto"/>
        <w:jc w:val="center"/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Dostawa </w:t>
      </w:r>
      <w:r w:rsidR="003F3018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>zamkniętego systemu próżniowego do pobierania krwi</w:t>
      </w:r>
    </w:p>
    <w:p w:rsidR="009644DB" w:rsidRPr="009644DB" w:rsidRDefault="009644DB" w:rsidP="009644DB">
      <w:pPr>
        <w:pStyle w:val="Tekstpodstawowy"/>
      </w:pP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0652E" w:rsidRPr="00D0652E" w:rsidRDefault="00D0652E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0652E" w:rsidRDefault="0090013B" w:rsidP="00D0652E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610B" w:rsidRPr="00E6610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</w:p>
    <w:p w:rsidR="00E6610B" w:rsidRDefault="00E6610B" w:rsidP="00E6610B">
      <w:pPr>
        <w:pStyle w:val="Akapitzlist1"/>
        <w:spacing w:line="360" w:lineRule="auto"/>
        <w:ind w:left="459"/>
        <w:jc w:val="both"/>
      </w:pPr>
    </w:p>
    <w:p w:rsidR="00E6610B" w:rsidRDefault="00E6610B" w:rsidP="00E6610B">
      <w:pPr>
        <w:pStyle w:val="Akapitzlist1"/>
        <w:spacing w:line="360" w:lineRule="auto"/>
        <w:ind w:left="459"/>
        <w:jc w:val="both"/>
      </w:pPr>
    </w:p>
    <w:p w:rsidR="00E6610B" w:rsidRDefault="00E6610B" w:rsidP="00E6610B">
      <w:pPr>
        <w:pStyle w:val="Akapitzlist1"/>
        <w:spacing w:line="360" w:lineRule="auto"/>
        <w:ind w:left="459"/>
        <w:jc w:val="both"/>
      </w:pPr>
    </w:p>
    <w:p w:rsidR="0090013B" w:rsidRPr="00D0652E" w:rsidRDefault="0090013B" w:rsidP="00E6610B">
      <w:pPr>
        <w:pStyle w:val="Akapitzlist1"/>
        <w:spacing w:line="360" w:lineRule="auto"/>
        <w:ind w:left="459"/>
        <w:jc w:val="both"/>
      </w:pP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Pr="00344494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Pr="00344494" w:rsidRDefault="0090013B" w:rsidP="00344494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0013B" w:rsidRDefault="0090013B" w:rsidP="00D0652E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  <w:r w:rsidRPr="00D0652E">
        <w:rPr>
          <w:rFonts w:ascii="Verdana" w:hAnsi="Verdana" w:cs="Verdana"/>
          <w:bCs/>
          <w:sz w:val="16"/>
          <w:szCs w:val="16"/>
        </w:rPr>
        <w:t>;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9454E8">
        <w:rPr>
          <w:rFonts w:ascii="Verdana" w:hAnsi="Verdana" w:cs="Verdana"/>
          <w:bCs/>
          <w:sz w:val="16"/>
          <w:szCs w:val="16"/>
        </w:rPr>
        <w:t>cji ekonomicznej lub finansowej;</w:t>
      </w:r>
      <w:r>
        <w:rPr>
          <w:rFonts w:ascii="Verdana" w:hAnsi="Verdana" w:cs="Verdana"/>
          <w:bCs/>
          <w:sz w:val="16"/>
          <w:szCs w:val="16"/>
        </w:rPr>
        <w:t xml:space="preserve"> </w:t>
      </w:r>
    </w:p>
    <w:p w:rsidR="0090013B" w:rsidRDefault="0090013B" w:rsidP="00344494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9454E8">
        <w:rPr>
          <w:rFonts w:ascii="Verdana" w:hAnsi="Verdana" w:cs="Verdana"/>
          <w:sz w:val="16"/>
          <w:szCs w:val="16"/>
        </w:rPr>
        <w:t>nicznej lub zawodowej.</w:t>
      </w: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44494" w:rsidRPr="00344494" w:rsidRDefault="0090013B" w:rsidP="00344494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90013B" w:rsidRDefault="0090013B" w:rsidP="0090013B">
      <w:pPr>
        <w:spacing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44494" w:rsidRDefault="00344494" w:rsidP="00344494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0652E" w:rsidRDefault="00D0652E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Default="0090013B" w:rsidP="00CE0C53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spełniają wymagania określone w ustawie z dnia 20 maja 2010 r. o wyrobach medycznych (tj. Dz. U. 2019 r. poz. 175 ze zm.), a ponadto, że jestem gotowy w każdej chwili na żądanie Zamawiającego potwierdzić to poprzez przesłanie kopii odpowiedniej dokumentacji </w:t>
      </w:r>
      <w:r w:rsidR="0036796C">
        <w:rPr>
          <w:rFonts w:ascii="Verdana" w:hAnsi="Verdana" w:cs="Verdana"/>
          <w:sz w:val="16"/>
          <w:szCs w:val="16"/>
        </w:rPr>
        <w:t>– dot. poz. 1 – 12.</w:t>
      </w:r>
      <w:bookmarkStart w:id="0" w:name="_GoBack"/>
      <w:bookmarkEnd w:id="0"/>
    </w:p>
    <w:p w:rsidR="00CE0C53" w:rsidRDefault="00CE0C53" w:rsidP="00CE0C53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66EE2" w:rsidRDefault="00266EE2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o ulotce, karcie produktu, karcie technicznej 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7F5F5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zaoferowany </w:t>
      </w:r>
      <w:r w:rsidR="003F3018">
        <w:rPr>
          <w:rFonts w:ascii="Verdana" w:hAnsi="Verdana" w:cs="Verdana"/>
          <w:sz w:val="16"/>
          <w:szCs w:val="16"/>
        </w:rPr>
        <w:t xml:space="preserve">przedmiot zamówienia </w:t>
      </w:r>
      <w:r w:rsidR="007F5F57">
        <w:rPr>
          <w:rFonts w:ascii="Verdana" w:hAnsi="Verdana" w:cs="Verdana"/>
          <w:sz w:val="16"/>
          <w:szCs w:val="16"/>
        </w:rPr>
        <w:t>posiadają</w:t>
      </w:r>
      <w:r w:rsidR="007F5F57">
        <w:rPr>
          <w:rFonts w:ascii="Verdana" w:eastAsia="SimSun" w:hAnsi="Verdana" w:cs="Arial"/>
          <w:sz w:val="16"/>
          <w:szCs w:val="16"/>
          <w:lang w:eastAsia="zh-CN"/>
        </w:rPr>
        <w:t xml:space="preserve"> ulotkę*, kartę produktu*, kartę techniczną* potwierdzającą wymogi określone przez Zamawiającego</w:t>
      </w:r>
      <w:r w:rsidR="007F5F5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</w:t>
      </w:r>
      <w:r w:rsidR="007F5F57">
        <w:rPr>
          <w:rFonts w:ascii="Verdana" w:hAnsi="Verdana" w:cs="Verdana"/>
          <w:sz w:val="16"/>
          <w:szCs w:val="16"/>
        </w:rPr>
        <w:t xml:space="preserve">wiedniej dokumentacji - </w:t>
      </w:r>
    </w:p>
    <w:p w:rsidR="007F5F57" w:rsidRDefault="007F5F57" w:rsidP="007F5F57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7F5F57" w:rsidRDefault="007F5F57" w:rsidP="007F5F5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F5F57" w:rsidRDefault="007F5F57" w:rsidP="007F5F57">
      <w:pPr>
        <w:spacing w:after="0" w:line="360" w:lineRule="auto"/>
        <w:jc w:val="both"/>
      </w:pP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</w:t>
      </w:r>
    </w:p>
    <w:p w:rsidR="007B53D7" w:rsidRPr="00CE0C53" w:rsidRDefault="007B53D7" w:rsidP="007B53D7">
      <w:pPr>
        <w:spacing w:after="0" w:line="360" w:lineRule="auto"/>
        <w:jc w:val="both"/>
      </w:pPr>
    </w:p>
    <w:p w:rsidR="0090013B" w:rsidRDefault="0090013B" w:rsidP="0090013B">
      <w:pPr>
        <w:spacing w:line="360" w:lineRule="auto"/>
      </w:pP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sectPr w:rsidR="009E339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E8" w:rsidRDefault="00587AE8" w:rsidP="007E3857">
      <w:pPr>
        <w:spacing w:after="0" w:line="240" w:lineRule="auto"/>
      </w:pPr>
      <w:r>
        <w:separator/>
      </w:r>
    </w:p>
  </w:endnote>
  <w:endnote w:type="continuationSeparator" w:id="0">
    <w:p w:rsidR="00587AE8" w:rsidRDefault="00587AE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E8" w:rsidRDefault="00587AE8" w:rsidP="007E3857">
      <w:pPr>
        <w:spacing w:after="0" w:line="240" w:lineRule="auto"/>
      </w:pPr>
      <w:r>
        <w:separator/>
      </w:r>
    </w:p>
  </w:footnote>
  <w:footnote w:type="continuationSeparator" w:id="0">
    <w:p w:rsidR="00587AE8" w:rsidRDefault="00587AE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7A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7A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87A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3E1D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38E4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353"/>
    <w:rsid w:val="00017284"/>
    <w:rsid w:val="000D6FF6"/>
    <w:rsid w:val="00170880"/>
    <w:rsid w:val="00266EE2"/>
    <w:rsid w:val="00293A5D"/>
    <w:rsid w:val="00344494"/>
    <w:rsid w:val="00361403"/>
    <w:rsid w:val="0036796C"/>
    <w:rsid w:val="003F3018"/>
    <w:rsid w:val="00404107"/>
    <w:rsid w:val="004A1B56"/>
    <w:rsid w:val="004E30BB"/>
    <w:rsid w:val="00573E0C"/>
    <w:rsid w:val="00587AE8"/>
    <w:rsid w:val="00695C02"/>
    <w:rsid w:val="006A3A4E"/>
    <w:rsid w:val="00791626"/>
    <w:rsid w:val="00797FFA"/>
    <w:rsid w:val="007A1698"/>
    <w:rsid w:val="007A6331"/>
    <w:rsid w:val="007B53D7"/>
    <w:rsid w:val="007E173E"/>
    <w:rsid w:val="007E3857"/>
    <w:rsid w:val="007F5F57"/>
    <w:rsid w:val="00860D2A"/>
    <w:rsid w:val="008656D1"/>
    <w:rsid w:val="0090013B"/>
    <w:rsid w:val="009346B3"/>
    <w:rsid w:val="009454E8"/>
    <w:rsid w:val="009644DB"/>
    <w:rsid w:val="009E339D"/>
    <w:rsid w:val="00A27910"/>
    <w:rsid w:val="00AB750C"/>
    <w:rsid w:val="00AE1887"/>
    <w:rsid w:val="00B06E2A"/>
    <w:rsid w:val="00B46178"/>
    <w:rsid w:val="00B9396A"/>
    <w:rsid w:val="00C509B2"/>
    <w:rsid w:val="00CD15E8"/>
    <w:rsid w:val="00CD27D6"/>
    <w:rsid w:val="00CE0C53"/>
    <w:rsid w:val="00CE4A6B"/>
    <w:rsid w:val="00D0652E"/>
    <w:rsid w:val="00D53E50"/>
    <w:rsid w:val="00E03B7F"/>
    <w:rsid w:val="00E21598"/>
    <w:rsid w:val="00E21B91"/>
    <w:rsid w:val="00E30FF6"/>
    <w:rsid w:val="00E6610B"/>
    <w:rsid w:val="00EA206F"/>
    <w:rsid w:val="00F25855"/>
    <w:rsid w:val="00FB4E49"/>
    <w:rsid w:val="00FC3BA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4</cp:revision>
  <cp:lastPrinted>2018-12-10T13:59:00Z</cp:lastPrinted>
  <dcterms:created xsi:type="dcterms:W3CDTF">2019-06-06T09:06:00Z</dcterms:created>
  <dcterms:modified xsi:type="dcterms:W3CDTF">2019-06-07T09:55:00Z</dcterms:modified>
</cp:coreProperties>
</file>