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3B07B7" w:rsidRPr="003B07B7" w:rsidRDefault="003B07B7" w:rsidP="003B07B7">
      <w:pPr>
        <w:jc w:val="center"/>
        <w:rPr>
          <w:rFonts w:ascii="Arial" w:eastAsia="Arial" w:hAnsi="Arial"/>
          <w:b/>
          <w:kern w:val="0"/>
          <w:sz w:val="32"/>
          <w:szCs w:val="20"/>
          <w:lang w:eastAsia="pl-PL" w:bidi="ar-SA"/>
        </w:rPr>
      </w:pPr>
      <w:r w:rsidRPr="003B07B7">
        <w:rPr>
          <w:rFonts w:ascii="Arial" w:eastAsia="Arial" w:hAnsi="Arial"/>
          <w:b/>
          <w:kern w:val="0"/>
          <w:sz w:val="32"/>
          <w:szCs w:val="20"/>
          <w:lang w:eastAsia="pl-PL" w:bidi="ar-SA"/>
        </w:rPr>
        <w:t>Dostawa materiałów do noża harmonicznego</w:t>
      </w:r>
    </w:p>
    <w:p w:rsidR="00206A8D" w:rsidRPr="00860C41" w:rsidRDefault="00206A8D" w:rsidP="00206A8D">
      <w:pPr>
        <w:widowControl/>
        <w:suppressAutoHyphens w:val="0"/>
        <w:autoSpaceDN/>
        <w:spacing w:line="314" w:lineRule="exact"/>
        <w:rPr>
          <w:rFonts w:eastAsia="Times New Roman"/>
          <w:kern w:val="0"/>
          <w:szCs w:val="20"/>
          <w:lang w:eastAsia="pl-PL" w:bidi="ar-SA"/>
        </w:rPr>
      </w:pPr>
    </w:p>
    <w:p w:rsidR="00206A8D" w:rsidRPr="00860C41" w:rsidRDefault="00EF15A3" w:rsidP="00206A8D">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3B07B7">
        <w:rPr>
          <w:rFonts w:ascii="Arial" w:eastAsia="Arial" w:hAnsi="Arial"/>
          <w:kern w:val="0"/>
          <w:sz w:val="28"/>
          <w:szCs w:val="20"/>
          <w:u w:val="single"/>
          <w:lang w:eastAsia="pl-PL" w:bidi="ar-SA"/>
        </w:rPr>
        <w:t>32</w:t>
      </w:r>
      <w:r w:rsidR="00832574">
        <w:rPr>
          <w:rFonts w:ascii="Arial" w:eastAsia="Arial" w:hAnsi="Arial"/>
          <w:kern w:val="0"/>
          <w:sz w:val="28"/>
          <w:szCs w:val="20"/>
          <w:u w:val="single"/>
          <w:lang w:eastAsia="pl-PL" w:bidi="ar-SA"/>
        </w:rPr>
        <w:t>/</w:t>
      </w:r>
      <w:r w:rsidR="007E7D21">
        <w:rPr>
          <w:rFonts w:ascii="Arial" w:eastAsia="Arial" w:hAnsi="Arial"/>
          <w:kern w:val="0"/>
          <w:sz w:val="28"/>
          <w:szCs w:val="20"/>
          <w:u w:val="single"/>
          <w:lang w:eastAsia="pl-PL" w:bidi="ar-SA"/>
        </w:rPr>
        <w:t>20</w:t>
      </w:r>
      <w:r>
        <w:rPr>
          <w:rFonts w:ascii="Arial" w:eastAsia="Arial" w:hAnsi="Arial"/>
          <w:kern w:val="0"/>
          <w:sz w:val="28"/>
          <w:szCs w:val="20"/>
          <w:u w:val="single"/>
          <w:lang w:eastAsia="pl-PL" w:bidi="ar-SA"/>
        </w:rPr>
        <w:t>20</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C56684">
        <w:rPr>
          <w:rFonts w:ascii="Arial" w:eastAsia="Arial" w:hAnsi="Arial"/>
          <w:kern w:val="0"/>
          <w:szCs w:val="20"/>
          <w:lang w:eastAsia="pl-PL" w:bidi="ar-SA"/>
        </w:rPr>
        <w:t>09</w:t>
      </w:r>
      <w:bookmarkStart w:id="0" w:name="_GoBack"/>
      <w:bookmarkEnd w:id="0"/>
      <w:r w:rsidR="000A36CF">
        <w:rPr>
          <w:rFonts w:ascii="Arial" w:eastAsia="Arial" w:hAnsi="Arial"/>
          <w:kern w:val="0"/>
          <w:szCs w:val="20"/>
          <w:lang w:eastAsia="pl-PL" w:bidi="ar-SA"/>
        </w:rPr>
        <w:t>.06</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E7D21" w:rsidRDefault="007E7D21"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Pr="00B22C2A"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e-mail: zampub@szpitalzawiercie.pl</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zgodnie z ustawą z dnia 29 stycznia 2004r. Prawo zamówień publicznych (</w:t>
      </w:r>
      <w:proofErr w:type="spellStart"/>
      <w:r w:rsidRPr="00860C41">
        <w:rPr>
          <w:rFonts w:ascii="Arial" w:eastAsia="Calibri" w:hAnsi="Arial"/>
          <w:kern w:val="0"/>
          <w:sz w:val="22"/>
          <w:szCs w:val="22"/>
          <w:lang w:eastAsia="en-US" w:bidi="ar-SA"/>
        </w:rPr>
        <w:t>t.j</w:t>
      </w:r>
      <w:proofErr w:type="spellEnd"/>
      <w:r w:rsidRPr="00860C41">
        <w:rPr>
          <w:rFonts w:ascii="Arial" w:eastAsia="Calibri" w:hAnsi="Arial"/>
          <w:kern w:val="0"/>
          <w:sz w:val="22"/>
          <w:szCs w:val="22"/>
          <w:lang w:eastAsia="en-US" w:bidi="ar-SA"/>
        </w:rPr>
        <w:t>. Dz.</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 xml:space="preserve">U. z 2019, poz. 1843, zwaną dalej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trybie przetargu nieograniczonego z zastosowaniem procedury, o której mowa w art. 24aa ustawy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kern w:val="0"/>
          <w:sz w:val="22"/>
          <w:szCs w:val="22"/>
          <w:lang w:eastAsia="en-US" w:bidi="ar-SA"/>
        </w:rPr>
        <w:t xml:space="preserve">Zamawiający informuje, iż zgodnie z wymogami art. 36 ust. 1 pkt 16 </w:t>
      </w:r>
      <w:proofErr w:type="spellStart"/>
      <w:r w:rsidRPr="00860C41">
        <w:rPr>
          <w:rFonts w:ascii="Arial" w:eastAsia="Calibri" w:hAnsi="Arial"/>
          <w:bCs/>
          <w:kern w:val="0"/>
          <w:sz w:val="22"/>
          <w:szCs w:val="22"/>
          <w:lang w:eastAsia="en-US" w:bidi="ar-SA"/>
        </w:rPr>
        <w:t>Pzp</w:t>
      </w:r>
      <w:proofErr w:type="spellEnd"/>
      <w:r w:rsidRPr="00860C41">
        <w:rPr>
          <w:rFonts w:ascii="Arial" w:eastAsia="Calibri" w:hAnsi="Arial"/>
          <w:bCs/>
          <w:kern w:val="0"/>
          <w:sz w:val="22"/>
          <w:szCs w:val="22"/>
          <w:lang w:eastAsia="en-US" w:bidi="ar-SA"/>
        </w:rPr>
        <w:t xml:space="preserve">, postanowienia zawarte we wzorze umowy stanowiącym </w:t>
      </w:r>
      <w:r w:rsidRPr="006A5C6E">
        <w:rPr>
          <w:rFonts w:ascii="Arial" w:eastAsia="Calibri" w:hAnsi="Arial"/>
          <w:b/>
          <w:bCs/>
          <w:kern w:val="0"/>
          <w:sz w:val="22"/>
          <w:szCs w:val="22"/>
          <w:lang w:eastAsia="en-US" w:bidi="ar-SA"/>
        </w:rPr>
        <w:t>załącznik nr 5</w:t>
      </w:r>
      <w:r w:rsidRPr="00860C41">
        <w:rPr>
          <w:rFonts w:ascii="Arial" w:eastAsia="Calibri" w:hAnsi="Arial"/>
          <w:bCs/>
          <w:kern w:val="0"/>
          <w:sz w:val="22"/>
          <w:szCs w:val="22"/>
          <w:lang w:eastAsia="en-US" w:bidi="ar-SA"/>
        </w:rPr>
        <w:t xml:space="preserve"> do SIWZ będą wprowadzone do treści umowy zawieranej w sprawie udzielenia zamówienia publicznego </w:t>
      </w:r>
      <w:r w:rsidRPr="00860C41">
        <w:rPr>
          <w:rFonts w:ascii="Arial" w:eastAsia="Calibri" w:hAnsi="Arial"/>
          <w:kern w:val="0"/>
          <w:sz w:val="22"/>
          <w:szCs w:val="22"/>
          <w:lang w:eastAsia="en-US" w:bidi="ar-SA"/>
        </w:rPr>
        <w:t>objętego postępowaniem.</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w języku polskim w formie e</w:t>
      </w:r>
      <w:r>
        <w:rPr>
          <w:rFonts w:ascii="Arial" w:eastAsia="Calibri" w:hAnsi="Arial"/>
          <w:kern w:val="0"/>
          <w:sz w:val="22"/>
          <w:szCs w:val="22"/>
          <w:lang w:eastAsia="en-US" w:bidi="ar-SA"/>
        </w:rPr>
        <w:t>lektronicznej za pośrednictwem p</w:t>
      </w:r>
      <w:r w:rsidRPr="00860C41">
        <w:rPr>
          <w:rFonts w:ascii="Arial" w:eastAsia="Calibri" w:hAnsi="Arial"/>
          <w:kern w:val="0"/>
          <w:sz w:val="22"/>
          <w:szCs w:val="22"/>
          <w:lang w:eastAsia="en-US" w:bidi="ar-SA"/>
        </w:rPr>
        <w:t xml:space="preserve">latformy </w:t>
      </w:r>
      <w:proofErr w:type="spellStart"/>
      <w:r>
        <w:rPr>
          <w:rFonts w:ascii="Arial" w:eastAsia="Calibri" w:hAnsi="Arial"/>
          <w:kern w:val="0"/>
          <w:sz w:val="22"/>
          <w:szCs w:val="22"/>
          <w:lang w:eastAsia="en-US" w:bidi="ar-SA"/>
        </w:rPr>
        <w:t>miniPortal</w:t>
      </w:r>
      <w:proofErr w:type="spellEnd"/>
      <w:r>
        <w:rPr>
          <w:rFonts w:ascii="Arial" w:eastAsia="Calibri" w:hAnsi="Arial"/>
          <w:kern w:val="0"/>
          <w:sz w:val="22"/>
          <w:szCs w:val="22"/>
          <w:lang w:eastAsia="en-US" w:bidi="ar-SA"/>
        </w:rPr>
        <w:t xml:space="preserve"> (zwanej dalej: p</w:t>
      </w:r>
      <w:r w:rsidRPr="00860C41">
        <w:rPr>
          <w:rFonts w:ascii="Arial" w:eastAsia="Calibri" w:hAnsi="Arial"/>
          <w:kern w:val="0"/>
          <w:sz w:val="22"/>
          <w:szCs w:val="22"/>
          <w:lang w:eastAsia="en-US" w:bidi="ar-SA"/>
        </w:rPr>
        <w:t xml:space="preserve">latformą) dostępnej pod adresem: </w:t>
      </w:r>
      <w:r>
        <w:rPr>
          <w:rFonts w:ascii="Arial" w:hAnsi="Arial"/>
          <w:sz w:val="22"/>
          <w:szCs w:val="22"/>
        </w:rPr>
        <w:t>https://miniportal.uzp.gov.pl.</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t>
      </w:r>
      <w:r w:rsidRPr="00860C41">
        <w:rPr>
          <w:rFonts w:ascii="Arial" w:eastAsia="Calibri" w:hAnsi="Arial"/>
          <w:kern w:val="0"/>
          <w:sz w:val="22"/>
          <w:szCs w:val="22"/>
          <w:lang w:eastAsia="en-US" w:bidi="ar-SA"/>
        </w:rPr>
        <w:br/>
        <w:t xml:space="preserve">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860C41">
          <w:rPr>
            <w:rFonts w:ascii="Arial" w:eastAsia="Calibri" w:hAnsi="Arial"/>
            <w:color w:val="0000FF"/>
            <w:kern w:val="0"/>
            <w:sz w:val="22"/>
            <w:szCs w:val="22"/>
            <w:u w:val="single"/>
            <w:lang w:eastAsia="en-US" w:bidi="ar-SA"/>
          </w:rPr>
          <w:t>http://www.nccert.pl/kontakt.htm</w:t>
        </w:r>
      </w:hyperlink>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Informacje dotyczące przedmiotowego postępowania objęte ustawowym wymogiem publikacji na stronie internetowej Zamawiającego będą udostępnione pod adresem: </w:t>
      </w:r>
      <w:hyperlink r:id="rId10" w:history="1">
        <w:r w:rsidRPr="00C9381E">
          <w:rPr>
            <w:rStyle w:val="Hipercze"/>
            <w:rFonts w:ascii="Arial" w:eastAsia="Calibri" w:hAnsi="Arial"/>
            <w:kern w:val="0"/>
            <w:sz w:val="22"/>
            <w:szCs w:val="22"/>
            <w:lang w:eastAsia="en-US" w:bidi="ar-SA"/>
          </w:rPr>
          <w:t>www.szpitalzawiercie.pl.</w:t>
        </w:r>
      </w:hyperlink>
      <w:r w:rsidRPr="00860C41">
        <w:rPr>
          <w:rFonts w:ascii="Arial" w:eastAsia="Calibri" w:hAnsi="Arial"/>
          <w:kern w:val="0"/>
          <w:sz w:val="22"/>
          <w:szCs w:val="22"/>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492747" w:rsidRPr="00885A51" w:rsidRDefault="00206A8D" w:rsidP="003B07B7">
      <w:pPr>
        <w:pStyle w:val="Akapitzlist"/>
        <w:numPr>
          <w:ilvl w:val="0"/>
          <w:numId w:val="8"/>
        </w:numPr>
        <w:tabs>
          <w:tab w:val="clear" w:pos="360"/>
          <w:tab w:val="num" w:pos="-284"/>
        </w:tabs>
        <w:spacing w:line="276" w:lineRule="auto"/>
        <w:jc w:val="both"/>
        <w:rPr>
          <w:rFonts w:ascii="Arial" w:eastAsia="Calibri" w:hAnsi="Arial"/>
          <w:noProof/>
          <w:sz w:val="22"/>
          <w:szCs w:val="22"/>
          <w:lang w:eastAsia="en-US"/>
        </w:rPr>
      </w:pPr>
      <w:r w:rsidRPr="003B07B7">
        <w:rPr>
          <w:rFonts w:ascii="Arial" w:eastAsia="Calibri" w:hAnsi="Arial"/>
          <w:bCs/>
          <w:sz w:val="22"/>
          <w:szCs w:val="22"/>
        </w:rPr>
        <w:t>Przedmiotem</w:t>
      </w:r>
      <w:r w:rsidRPr="003B07B7">
        <w:rPr>
          <w:rFonts w:ascii="Arial" w:eastAsia="Calibri" w:hAnsi="Arial"/>
          <w:bCs/>
          <w:sz w:val="22"/>
          <w:szCs w:val="22"/>
          <w:lang w:val="pl-PL"/>
        </w:rPr>
        <w:t xml:space="preserve"> </w:t>
      </w:r>
      <w:r w:rsidRPr="003B07B7">
        <w:rPr>
          <w:rFonts w:ascii="Arial" w:eastAsia="Calibri" w:hAnsi="Arial"/>
          <w:bCs/>
          <w:sz w:val="22"/>
          <w:szCs w:val="22"/>
        </w:rPr>
        <w:t>z</w:t>
      </w:r>
      <w:r w:rsidRPr="003B07B7">
        <w:rPr>
          <w:rFonts w:ascii="Arial" w:eastAsia="Calibri" w:hAnsi="Arial"/>
          <w:sz w:val="22"/>
          <w:szCs w:val="22"/>
        </w:rPr>
        <w:t xml:space="preserve">amówienia jest </w:t>
      </w:r>
      <w:r w:rsidR="00A26E01" w:rsidRPr="003B07B7">
        <w:rPr>
          <w:rFonts w:ascii="Arial" w:hAnsi="Arial"/>
          <w:sz w:val="22"/>
          <w:szCs w:val="22"/>
          <w:lang w:val="pl-PL"/>
        </w:rPr>
        <w:t>d</w:t>
      </w:r>
      <w:r w:rsidR="00492747" w:rsidRPr="003B07B7">
        <w:rPr>
          <w:rFonts w:ascii="Arial" w:hAnsi="Arial"/>
          <w:sz w:val="22"/>
          <w:szCs w:val="22"/>
        </w:rPr>
        <w:t xml:space="preserve">ostawa </w:t>
      </w:r>
      <w:r w:rsidR="003B07B7" w:rsidRPr="003B07B7">
        <w:rPr>
          <w:rFonts w:ascii="Arial" w:hAnsi="Arial"/>
          <w:sz w:val="22"/>
          <w:szCs w:val="22"/>
        </w:rPr>
        <w:t>materiałów do noża harmonicznego</w:t>
      </w:r>
      <w:r w:rsidR="003B07B7">
        <w:rPr>
          <w:rFonts w:ascii="Arial" w:hAnsi="Arial"/>
          <w:sz w:val="22"/>
          <w:szCs w:val="22"/>
          <w:lang w:val="pl-PL"/>
        </w:rPr>
        <w:t>.</w:t>
      </w:r>
      <w:r w:rsidR="003B07B7" w:rsidRPr="003B07B7">
        <w:rPr>
          <w:rFonts w:ascii="Arial" w:eastAsia="Calibri" w:hAnsi="Arial"/>
          <w:sz w:val="22"/>
          <w:szCs w:val="22"/>
        </w:rPr>
        <w:t xml:space="preserve"> </w:t>
      </w:r>
    </w:p>
    <w:p w:rsidR="00206A8D" w:rsidRPr="00860C41" w:rsidRDefault="00206A8D" w:rsidP="00206A8D">
      <w:pPr>
        <w:widowControl/>
        <w:numPr>
          <w:ilvl w:val="0"/>
          <w:numId w:val="8"/>
        </w:numPr>
        <w:tabs>
          <w:tab w:val="left" w:pos="-1985"/>
        </w:tabs>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Szczegółowy zakres oraz opis przedmiotu zamówienia zawiera </w:t>
      </w:r>
      <w:r>
        <w:rPr>
          <w:rFonts w:ascii="Arial" w:eastAsia="Calibri" w:hAnsi="Arial"/>
          <w:kern w:val="0"/>
          <w:sz w:val="22"/>
          <w:szCs w:val="22"/>
          <w:lang w:eastAsia="en-US" w:bidi="ar-SA"/>
        </w:rPr>
        <w:t xml:space="preserve">formularz </w:t>
      </w:r>
      <w:r w:rsidRPr="00860C41">
        <w:rPr>
          <w:rFonts w:ascii="Arial" w:eastAsia="Calibri" w:hAnsi="Arial"/>
          <w:kern w:val="0"/>
          <w:sz w:val="22"/>
          <w:szCs w:val="22"/>
          <w:lang w:eastAsia="en-US" w:bidi="ar-SA"/>
        </w:rPr>
        <w:t>asortymentowo</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-cenow</w:t>
      </w:r>
      <w:r>
        <w:rPr>
          <w:rFonts w:ascii="Arial" w:eastAsia="Calibri" w:hAnsi="Arial"/>
          <w:kern w:val="0"/>
          <w:sz w:val="22"/>
          <w:szCs w:val="22"/>
          <w:lang w:eastAsia="en-US" w:bidi="ar-SA"/>
        </w:rPr>
        <w:t>y</w:t>
      </w:r>
      <w:r w:rsidRPr="00860C41">
        <w:rPr>
          <w:rFonts w:ascii="Arial" w:eastAsia="Calibri" w:hAnsi="Arial"/>
          <w:kern w:val="0"/>
          <w:sz w:val="22"/>
          <w:szCs w:val="22"/>
          <w:lang w:eastAsia="en-US" w:bidi="ar-SA"/>
        </w:rPr>
        <w:t xml:space="preserve"> stanowiąc</w:t>
      </w:r>
      <w:r>
        <w:rPr>
          <w:rFonts w:ascii="Arial" w:eastAsia="Calibri" w:hAnsi="Arial"/>
          <w:kern w:val="0"/>
          <w:sz w:val="22"/>
          <w:szCs w:val="22"/>
          <w:lang w:eastAsia="en-US" w:bidi="ar-SA"/>
        </w:rPr>
        <w:t>y załącznik nr 2 do SIWZ.</w:t>
      </w:r>
    </w:p>
    <w:p w:rsidR="00492747" w:rsidRPr="003B07B7" w:rsidRDefault="00206A8D" w:rsidP="00492747">
      <w:pPr>
        <w:widowControl/>
        <w:numPr>
          <w:ilvl w:val="0"/>
          <w:numId w:val="8"/>
        </w:numPr>
        <w:suppressAutoHyphens w:val="0"/>
        <w:autoSpaceDN/>
        <w:spacing w:line="276" w:lineRule="auto"/>
        <w:ind w:left="0"/>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Zamawiający </w:t>
      </w:r>
      <w:r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Pr="00860C41">
        <w:rPr>
          <w:rFonts w:ascii="Arial" w:eastAsia="Times New Roman" w:hAnsi="Arial"/>
          <w:kern w:val="0"/>
          <w:sz w:val="22"/>
          <w:szCs w:val="22"/>
          <w:lang w:eastAsia="pl-PL" w:bidi="ar-SA"/>
        </w:rPr>
        <w:t xml:space="preserve">- </w:t>
      </w:r>
      <w:r w:rsidRPr="00860C41">
        <w:rPr>
          <w:rFonts w:ascii="Arial" w:eastAsia="Times New Roman" w:hAnsi="Arial"/>
          <w:kern w:val="0"/>
          <w:sz w:val="22"/>
          <w:szCs w:val="22"/>
          <w:lang w:val="x-none" w:eastAsia="pl-PL" w:bidi="ar-SA"/>
        </w:rPr>
        <w:t xml:space="preserve">zgodnie </w:t>
      </w:r>
      <w:r w:rsidRPr="00860C41">
        <w:rPr>
          <w:rFonts w:ascii="Arial" w:eastAsia="Times New Roman" w:hAnsi="Arial"/>
          <w:kern w:val="0"/>
          <w:sz w:val="22"/>
          <w:szCs w:val="22"/>
          <w:lang w:val="x-none" w:eastAsia="pl-PL" w:bidi="ar-SA"/>
        </w:rPr>
        <w:br/>
        <w:t xml:space="preserve">z treścią </w:t>
      </w:r>
      <w:r w:rsidRPr="00860C41">
        <w:rPr>
          <w:rFonts w:ascii="Arial" w:eastAsia="Times New Roman" w:hAnsi="Arial"/>
          <w:kern w:val="0"/>
          <w:sz w:val="22"/>
          <w:szCs w:val="22"/>
          <w:lang w:eastAsia="pl-PL" w:bidi="ar-SA"/>
        </w:rPr>
        <w:t>pkt</w:t>
      </w:r>
      <w:r>
        <w:rPr>
          <w:rFonts w:ascii="Arial" w:eastAsia="Times New Roman" w:hAnsi="Arial"/>
          <w:kern w:val="0"/>
          <w:sz w:val="22"/>
          <w:szCs w:val="22"/>
          <w:lang w:eastAsia="pl-PL" w:bidi="ar-SA"/>
        </w:rPr>
        <w:t xml:space="preserve"> 6</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Formularza ofertowego</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 xml:space="preserve"> Powierzenie wykonania części zamówienia </w:t>
      </w:r>
    </w:p>
    <w:p w:rsidR="00EF15A3" w:rsidRPr="00EF15A3" w:rsidRDefault="00206A8D" w:rsidP="00492747">
      <w:pPr>
        <w:widowControl/>
        <w:suppressAutoHyphens w:val="0"/>
        <w:autoSpaceDN/>
        <w:spacing w:line="276" w:lineRule="auto"/>
        <w:jc w:val="both"/>
        <w:rPr>
          <w:rFonts w:ascii="Arial" w:eastAsia="Calibri" w:hAnsi="Arial"/>
          <w:kern w:val="0"/>
          <w:sz w:val="22"/>
          <w:szCs w:val="22"/>
          <w:lang w:val="x-none" w:eastAsia="x-none" w:bidi="ar-SA"/>
        </w:rPr>
      </w:pPr>
      <w:r w:rsidRPr="00860C41">
        <w:rPr>
          <w:rFonts w:ascii="Arial" w:eastAsia="Times New Roman" w:hAnsi="Arial"/>
          <w:kern w:val="0"/>
          <w:sz w:val="22"/>
          <w:szCs w:val="22"/>
          <w:lang w:eastAsia="pl-PL" w:bidi="ar-SA"/>
        </w:rPr>
        <w:t>podwykonawcom nie zwalnia Wykonawcy z odpowiedzialności za należyte wykonanie zamówienia.</w:t>
      </w:r>
    </w:p>
    <w:p w:rsidR="003F3B3D" w:rsidRPr="003B07B7" w:rsidRDefault="00206A8D" w:rsidP="003F3B3D">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w:t>
      </w:r>
    </w:p>
    <w:p w:rsidR="003B07B7" w:rsidRDefault="003B07B7" w:rsidP="003B07B7">
      <w:pPr>
        <w:pStyle w:val="Akapitzlist"/>
        <w:spacing w:line="276" w:lineRule="auto"/>
        <w:ind w:left="0"/>
        <w:jc w:val="both"/>
        <w:rPr>
          <w:rFonts w:ascii="Arial" w:hAnsi="Arial" w:cs="Arial"/>
          <w:sz w:val="22"/>
          <w:szCs w:val="22"/>
          <w:lang w:val="pl-PL"/>
        </w:rPr>
      </w:pPr>
    </w:p>
    <w:p w:rsidR="003B07B7" w:rsidRDefault="003B07B7" w:rsidP="003B07B7">
      <w:pPr>
        <w:pStyle w:val="Akapitzlist"/>
        <w:spacing w:line="276" w:lineRule="auto"/>
        <w:ind w:left="0"/>
        <w:jc w:val="both"/>
        <w:rPr>
          <w:rFonts w:ascii="Arial" w:hAnsi="Arial" w:cs="Arial"/>
          <w:sz w:val="22"/>
          <w:szCs w:val="22"/>
          <w:lang w:val="pl-PL"/>
        </w:rPr>
      </w:pPr>
    </w:p>
    <w:p w:rsidR="003B07B7" w:rsidRDefault="003B07B7" w:rsidP="003B07B7">
      <w:pPr>
        <w:pStyle w:val="Akapitzlist"/>
        <w:spacing w:line="276" w:lineRule="auto"/>
        <w:ind w:left="0"/>
        <w:jc w:val="both"/>
        <w:rPr>
          <w:rFonts w:ascii="Arial" w:hAnsi="Arial" w:cs="Arial"/>
          <w:sz w:val="22"/>
          <w:szCs w:val="22"/>
          <w:lang w:val="pl-PL"/>
        </w:rPr>
      </w:pPr>
    </w:p>
    <w:p w:rsidR="003B07B7" w:rsidRPr="00492747" w:rsidRDefault="003B07B7" w:rsidP="003B07B7">
      <w:pPr>
        <w:pStyle w:val="Akapitzlist"/>
        <w:spacing w:line="276" w:lineRule="auto"/>
        <w:ind w:left="0"/>
        <w:jc w:val="both"/>
        <w:rPr>
          <w:rFonts w:ascii="Arial" w:hAnsi="Arial" w:cs="Arial"/>
          <w:sz w:val="22"/>
          <w:szCs w:val="22"/>
        </w:rPr>
      </w:pPr>
    </w:p>
    <w:p w:rsidR="00206A8D" w:rsidRPr="007E7D21" w:rsidRDefault="00206A8D" w:rsidP="007E7D21">
      <w:pPr>
        <w:pStyle w:val="Akapitzlist"/>
        <w:spacing w:line="276" w:lineRule="auto"/>
        <w:ind w:left="0"/>
        <w:jc w:val="both"/>
        <w:rPr>
          <w:rFonts w:ascii="Arial" w:hAnsi="Arial" w:cs="Arial"/>
          <w:sz w:val="22"/>
          <w:szCs w:val="22"/>
        </w:rPr>
      </w:pPr>
      <w:r w:rsidRPr="007E7D21">
        <w:rPr>
          <w:rFonts w:ascii="Arial" w:hAnsi="Arial" w:cs="Arial"/>
          <w:sz w:val="22"/>
          <w:szCs w:val="22"/>
        </w:rPr>
        <w:t xml:space="preserve">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206A8D" w:rsidRDefault="003B07B7" w:rsidP="00885A51">
      <w:pPr>
        <w:spacing w:line="276" w:lineRule="auto"/>
        <w:jc w:val="both"/>
        <w:textAlignment w:val="baseline"/>
        <w:rPr>
          <w:rFonts w:ascii="Arial" w:hAnsi="Arial"/>
          <w:bCs/>
          <w:iCs/>
          <w:sz w:val="22"/>
          <w:szCs w:val="22"/>
        </w:rPr>
      </w:pPr>
      <w:r w:rsidRPr="003B07B7">
        <w:rPr>
          <w:rFonts w:ascii="Arial" w:hAnsi="Arial"/>
          <w:sz w:val="22"/>
          <w:szCs w:val="22"/>
        </w:rPr>
        <w:t>33140000-3 – materiały medyczne</w:t>
      </w:r>
      <w:r w:rsidR="00885A51">
        <w:rPr>
          <w:rFonts w:ascii="Arial" w:hAnsi="Arial"/>
          <w:bCs/>
          <w:iCs/>
          <w:sz w:val="22"/>
          <w:szCs w:val="22"/>
        </w:rPr>
        <w:t>.</w:t>
      </w:r>
    </w:p>
    <w:p w:rsidR="00885A51" w:rsidRPr="00885A51" w:rsidRDefault="00885A51" w:rsidP="00885A51">
      <w:pPr>
        <w:spacing w:line="276" w:lineRule="auto"/>
        <w:jc w:val="both"/>
        <w:textAlignment w:val="baseline"/>
        <w:rPr>
          <w:rFonts w:ascii="Arial" w:hAnsi="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0563C0" w:rsidRPr="005C39DA" w:rsidRDefault="000563C0" w:rsidP="000A36CF">
      <w:pPr>
        <w:spacing w:line="276" w:lineRule="auto"/>
        <w:jc w:val="both"/>
        <w:textAlignment w:val="baseline"/>
        <w:rPr>
          <w:rFonts w:ascii="Arial" w:eastAsia="Calibri" w:hAnsi="Arial"/>
          <w:color w:val="00000A"/>
          <w:kern w:val="0"/>
          <w:sz w:val="22"/>
          <w:szCs w:val="22"/>
          <w:lang w:eastAsia="en-US" w:bidi="ar-SA"/>
        </w:rPr>
      </w:pPr>
      <w:r w:rsidRPr="005C39DA">
        <w:rPr>
          <w:rFonts w:ascii="Arial" w:eastAsia="Arial" w:hAnsi="Arial"/>
          <w:kern w:val="0"/>
          <w:sz w:val="22"/>
          <w:szCs w:val="22"/>
          <w:lang w:eastAsia="pl-PL" w:bidi="ar-SA"/>
        </w:rPr>
        <w:t>1.</w:t>
      </w:r>
      <w:r w:rsidRPr="005C39DA">
        <w:rPr>
          <w:rFonts w:ascii="Verdana" w:eastAsia="Arial" w:hAnsi="Verdana"/>
          <w:kern w:val="0"/>
          <w:sz w:val="22"/>
          <w:szCs w:val="22"/>
          <w:lang w:eastAsia="pl-PL" w:bidi="ar-SA"/>
        </w:rPr>
        <w:t xml:space="preserve"> </w:t>
      </w:r>
      <w:r w:rsidRPr="005C39DA">
        <w:rPr>
          <w:rFonts w:ascii="Arial" w:eastAsia="Calibri" w:hAnsi="Arial"/>
          <w:color w:val="00000A"/>
          <w:kern w:val="0"/>
          <w:sz w:val="22"/>
          <w:szCs w:val="22"/>
          <w:lang w:eastAsia="en-US" w:bidi="ar-SA"/>
        </w:rPr>
        <w:t>Zamówienie zostanie zrealizowane w terminie 12 miesięcy od daty podpisania umowy.</w:t>
      </w:r>
    </w:p>
    <w:p w:rsidR="003F3B3D" w:rsidRPr="005C39DA" w:rsidRDefault="003F3B3D" w:rsidP="000A36CF">
      <w:pPr>
        <w:widowControl/>
        <w:autoSpaceDN/>
        <w:spacing w:line="276" w:lineRule="auto"/>
        <w:jc w:val="both"/>
        <w:rPr>
          <w:rFonts w:ascii="Arial" w:eastAsia="Times New Roman" w:hAnsi="Arial"/>
          <w:color w:val="00000A"/>
          <w:kern w:val="0"/>
          <w:sz w:val="22"/>
          <w:szCs w:val="22"/>
          <w:lang w:bidi="ar-SA"/>
        </w:rPr>
      </w:pPr>
      <w:r w:rsidRPr="005C39DA">
        <w:rPr>
          <w:rFonts w:ascii="Arial" w:eastAsia="Times New Roman" w:hAnsi="Arial"/>
          <w:color w:val="00000A"/>
          <w:kern w:val="0"/>
          <w:sz w:val="22"/>
          <w:szCs w:val="22"/>
          <w:lang w:bidi="ar-SA"/>
        </w:rPr>
        <w:t xml:space="preserve">2. Dostawy odbywać się będą na koszt i ryzyko Wykonawcy </w:t>
      </w:r>
      <w:r w:rsidR="000A36CF" w:rsidRPr="000A36CF">
        <w:rPr>
          <w:rFonts w:ascii="Arial" w:eastAsia="Arial" w:hAnsi="Arial"/>
          <w:kern w:val="0"/>
          <w:sz w:val="22"/>
          <w:szCs w:val="20"/>
          <w:lang w:eastAsia="pl-PL"/>
        </w:rPr>
        <w:t>w terminie do … dni roboczych - zgodnie z ofertą (max. 3 dni robocze) od złożenia zamówienia.</w:t>
      </w:r>
    </w:p>
    <w:p w:rsidR="003F3B3D" w:rsidRPr="005C39DA" w:rsidRDefault="003F3B3D" w:rsidP="000A36CF">
      <w:pPr>
        <w:widowControl/>
        <w:tabs>
          <w:tab w:val="left" w:pos="420"/>
        </w:tabs>
        <w:suppressAutoHyphens w:val="0"/>
        <w:autoSpaceDN/>
        <w:spacing w:line="276" w:lineRule="auto"/>
        <w:rPr>
          <w:rFonts w:ascii="Arial" w:eastAsia="Arial" w:hAnsi="Arial"/>
          <w:kern w:val="0"/>
          <w:sz w:val="22"/>
          <w:szCs w:val="20"/>
          <w:lang w:eastAsia="pl-PL" w:bidi="ar-SA"/>
        </w:rPr>
      </w:pPr>
      <w:r>
        <w:rPr>
          <w:rFonts w:ascii="Arial" w:eastAsia="Arial" w:hAnsi="Arial"/>
          <w:kern w:val="0"/>
          <w:sz w:val="22"/>
          <w:szCs w:val="22"/>
          <w:lang w:eastAsia="pl-PL" w:bidi="ar-SA"/>
        </w:rPr>
        <w:t>3</w:t>
      </w:r>
      <w:r w:rsidRPr="005C39DA">
        <w:rPr>
          <w:rFonts w:ascii="Arial" w:eastAsia="Arial" w:hAnsi="Arial"/>
          <w:kern w:val="0"/>
          <w:sz w:val="22"/>
          <w:szCs w:val="22"/>
          <w:lang w:eastAsia="pl-PL" w:bidi="ar-SA"/>
        </w:rPr>
        <w:t>.Szczegółowo warunki usługi zostały określone we wzorze umowy</w:t>
      </w:r>
      <w:r w:rsidRPr="005C39DA">
        <w:rPr>
          <w:rFonts w:ascii="Arial" w:eastAsia="Arial" w:hAnsi="Arial"/>
          <w:kern w:val="0"/>
          <w:sz w:val="22"/>
          <w:szCs w:val="20"/>
          <w:lang w:eastAsia="pl-PL" w:bidi="ar-SA"/>
        </w:rPr>
        <w:t>.</w:t>
      </w:r>
    </w:p>
    <w:p w:rsidR="00206A8D" w:rsidRPr="00860C41" w:rsidRDefault="00206A8D" w:rsidP="00EF15A3">
      <w:pPr>
        <w:widowControl/>
        <w:tabs>
          <w:tab w:val="left" w:pos="284"/>
        </w:tabs>
        <w:suppressAutoHyphens w:val="0"/>
        <w:autoSpaceDN/>
        <w:spacing w:before="12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206A8D" w:rsidRDefault="00206A8D" w:rsidP="00206A8D">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w:t>
      </w:r>
      <w:r w:rsidR="007B7A1A">
        <w:rPr>
          <w:rFonts w:ascii="Arial" w:eastAsia="Calibri" w:hAnsi="Arial"/>
          <w:kern w:val="0"/>
          <w:sz w:val="22"/>
          <w:szCs w:val="22"/>
          <w:lang w:eastAsia="en-US" w:bidi="ar-SA"/>
        </w:rPr>
        <w:t xml:space="preserve">nie </w:t>
      </w:r>
      <w:r w:rsidRPr="00860C41">
        <w:rPr>
          <w:rFonts w:ascii="Arial" w:eastAsia="Calibri" w:hAnsi="Arial"/>
          <w:kern w:val="0"/>
          <w:sz w:val="22"/>
          <w:szCs w:val="22"/>
          <w:lang w:eastAsia="en-US" w:bidi="ar-SA"/>
        </w:rPr>
        <w:t xml:space="preserve">dopuszcza </w:t>
      </w:r>
      <w:r w:rsidR="000A36CF">
        <w:rPr>
          <w:rFonts w:ascii="Arial" w:eastAsia="Calibri" w:hAnsi="Arial"/>
          <w:kern w:val="0"/>
          <w:sz w:val="22"/>
          <w:szCs w:val="22"/>
          <w:lang w:eastAsia="en-US" w:bidi="ar-SA"/>
        </w:rPr>
        <w:t>składania</w:t>
      </w:r>
      <w:r w:rsidRPr="00860C41">
        <w:rPr>
          <w:rFonts w:ascii="Arial" w:eastAsia="Calibri" w:hAnsi="Arial"/>
          <w:kern w:val="0"/>
          <w:sz w:val="22"/>
          <w:szCs w:val="22"/>
          <w:lang w:eastAsia="en-US" w:bidi="ar-SA"/>
        </w:rPr>
        <w:t xml:space="preserve"> ofert częściowych.</w:t>
      </w:r>
    </w:p>
    <w:p w:rsidR="00EF15A3" w:rsidRPr="00860C41" w:rsidRDefault="00EF15A3" w:rsidP="003F3B3D">
      <w:pPr>
        <w:widowControl/>
        <w:tabs>
          <w:tab w:val="left" w:pos="284"/>
        </w:tabs>
        <w:suppressAutoHyphens w:val="0"/>
        <w:autoSpaceDN/>
        <w:spacing w:before="120" w:after="12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3B07B7" w:rsidRDefault="00206A8D" w:rsidP="00206A8D">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0A36CF" w:rsidRPr="00860C41" w:rsidRDefault="000A36CF" w:rsidP="00206A8D">
      <w:pPr>
        <w:widowControl/>
        <w:suppressAutoHyphens w:val="0"/>
        <w:autoSpaceDN/>
        <w:spacing w:before="120"/>
        <w:jc w:val="both"/>
        <w:rPr>
          <w:rFonts w:ascii="Arial" w:eastAsia="Calibri" w:hAnsi="Arial"/>
          <w:kern w:val="0"/>
          <w:sz w:val="22"/>
          <w:szCs w:val="22"/>
          <w:lang w:eastAsia="en-US" w:bidi="ar-SA"/>
        </w:rPr>
      </w:pPr>
    </w:p>
    <w:p w:rsidR="00206A8D" w:rsidRPr="00860C41" w:rsidRDefault="00206A8D" w:rsidP="00206A8D">
      <w:pPr>
        <w:widowControl/>
        <w:tabs>
          <w:tab w:val="left" w:pos="284"/>
        </w:tabs>
        <w:suppressAutoHyphens w:val="0"/>
        <w:autoSpaceDN/>
        <w:spacing w:before="120"/>
        <w:ind w:left="284"/>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206A8D" w:rsidRPr="00860C41" w:rsidRDefault="00206A8D" w:rsidP="00206A8D">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Pr="00860C41">
        <w:rPr>
          <w:rFonts w:ascii="Arial" w:eastAsia="Calibri" w:hAnsi="Arial"/>
          <w:kern w:val="0"/>
          <w:sz w:val="22"/>
          <w:szCs w:val="22"/>
          <w:lang w:eastAsia="en-US" w:bidi="ar-SA"/>
        </w:rPr>
        <w:t>Rozliczenia pomiędzy Zamawiającym, a Wykonawcą prowadzone będą w PLN.</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p w:rsidR="00885A51" w:rsidRDefault="00885A51"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3B07B7"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3B07B7"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3B07B7"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3B07B7"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3B07B7"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3B07B7" w:rsidRPr="00123762"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87"/>
        </w:trPr>
        <w:tc>
          <w:tcPr>
            <w:tcW w:w="9210" w:type="dxa"/>
            <w:shd w:val="pct10" w:color="auto" w:fill="auto"/>
            <w:vAlign w:val="center"/>
          </w:tcPr>
          <w:p w:rsidR="00206A8D" w:rsidRPr="00860C41" w:rsidRDefault="00206A8D" w:rsidP="00B33E55">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3F3B3D" w:rsidRPr="00492747" w:rsidRDefault="00206A8D" w:rsidP="003F3B3D">
      <w:pPr>
        <w:pStyle w:val="Akapitzlist"/>
        <w:numPr>
          <w:ilvl w:val="0"/>
          <w:numId w:val="1"/>
        </w:numPr>
        <w:tabs>
          <w:tab w:val="num" w:pos="426"/>
        </w:tabs>
        <w:spacing w:line="276" w:lineRule="auto"/>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N/>
        <w:spacing w:line="276" w:lineRule="auto"/>
        <w:jc w:val="both"/>
        <w:rPr>
          <w:rFonts w:ascii="Arial" w:eastAsia="Calibri" w:hAnsi="Arial"/>
          <w:kern w:val="0"/>
          <w:sz w:val="10"/>
          <w:szCs w:val="10"/>
          <w:lang w:eastAsia="en-US" w:bidi="ar-SA"/>
        </w:rPr>
      </w:pP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6133B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1108"/>
        </w:trPr>
        <w:tc>
          <w:tcPr>
            <w:tcW w:w="9210" w:type="dxa"/>
            <w:shd w:val="pct10" w:color="auto" w:fill="auto"/>
            <w:vAlign w:val="center"/>
          </w:tcPr>
          <w:p w:rsidR="00206A8D" w:rsidRPr="00860C41" w:rsidRDefault="00206A8D" w:rsidP="00B33E55">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206A8D" w:rsidRPr="00AF754B" w:rsidRDefault="00206A8D" w:rsidP="00AF754B">
      <w:pPr>
        <w:pStyle w:val="Akapitzlist"/>
        <w:numPr>
          <w:ilvl w:val="1"/>
          <w:numId w:val="1"/>
        </w:numPr>
        <w:tabs>
          <w:tab w:val="clear" w:pos="720"/>
        </w:tabs>
        <w:spacing w:line="276" w:lineRule="auto"/>
        <w:ind w:left="0"/>
        <w:jc w:val="both"/>
        <w:rPr>
          <w:rFonts w:ascii="Arial" w:eastAsia="Calibri" w:hAnsi="Arial"/>
          <w:sz w:val="22"/>
          <w:szCs w:val="22"/>
        </w:rPr>
      </w:pPr>
      <w:r w:rsidRPr="003B07B7">
        <w:rPr>
          <w:rFonts w:ascii="Arial" w:eastAsia="Calibri" w:hAnsi="Arial"/>
          <w:sz w:val="22"/>
          <w:szCs w:val="22"/>
        </w:rPr>
        <w:t xml:space="preserve">Analogiczny wymóg dotyczy JEDZ składanego przez podwykonawcę, na podstawie art. 25a ust. 5 pkt 1 ustawy </w:t>
      </w:r>
      <w:proofErr w:type="spellStart"/>
      <w:r w:rsidRPr="003B07B7">
        <w:rPr>
          <w:rFonts w:ascii="Arial" w:eastAsia="Calibri" w:hAnsi="Arial"/>
          <w:sz w:val="22"/>
          <w:szCs w:val="22"/>
        </w:rPr>
        <w:t>Pzp</w:t>
      </w:r>
      <w:proofErr w:type="spellEnd"/>
      <w:r w:rsidRPr="003B07B7">
        <w:rPr>
          <w:rFonts w:ascii="Arial" w:eastAsia="Calibri" w:hAnsi="Arial"/>
          <w:sz w:val="22"/>
          <w:szCs w:val="22"/>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 podmiotów udostępniających usługę kwalifikowanego podpisu elektronicznego dostępna jest na stronie </w:t>
      </w:r>
      <w:hyperlink r:id="rId11" w:history="1">
        <w:r w:rsidRPr="003B07B7">
          <w:rPr>
            <w:rFonts w:ascii="Arial" w:eastAsia="Calibri" w:hAnsi="Arial"/>
            <w:sz w:val="22"/>
            <w:szCs w:val="22"/>
            <w:u w:val="single"/>
          </w:rPr>
          <w:t>www.nccert.pl</w:t>
        </w:r>
      </w:hyperlink>
      <w:r w:rsidRPr="003B07B7">
        <w:rPr>
          <w:rFonts w:ascii="Arial" w:eastAsia="Calibri" w:hAnsi="Arial"/>
          <w:sz w:val="22"/>
          <w:szCs w:val="22"/>
        </w:rPr>
        <w:t>.</w:t>
      </w:r>
    </w:p>
    <w:p w:rsidR="00AF754B" w:rsidRPr="003B07B7" w:rsidRDefault="00AF754B" w:rsidP="00AF754B">
      <w:pPr>
        <w:pStyle w:val="Akapitzlist"/>
        <w:spacing w:line="276" w:lineRule="auto"/>
        <w:ind w:left="0"/>
        <w:jc w:val="both"/>
        <w:rPr>
          <w:rFonts w:ascii="Arial" w:eastAsia="Calibri" w:hAnsi="Arial"/>
          <w:sz w:val="22"/>
          <w:szCs w:val="22"/>
        </w:rPr>
      </w:pPr>
    </w:p>
    <w:p w:rsidR="003B07B7" w:rsidRDefault="003B07B7" w:rsidP="003B07B7">
      <w:pPr>
        <w:spacing w:line="276" w:lineRule="auto"/>
        <w:jc w:val="both"/>
        <w:rPr>
          <w:rFonts w:ascii="Arial" w:eastAsia="Calibri" w:hAnsi="Arial"/>
          <w:sz w:val="22"/>
          <w:szCs w:val="22"/>
        </w:rPr>
      </w:pPr>
    </w:p>
    <w:p w:rsidR="000A36CF" w:rsidRDefault="000A36CF" w:rsidP="003B07B7">
      <w:pPr>
        <w:spacing w:line="276" w:lineRule="auto"/>
        <w:jc w:val="both"/>
        <w:rPr>
          <w:rFonts w:ascii="Arial" w:eastAsia="Calibri" w:hAnsi="Arial"/>
          <w:sz w:val="22"/>
          <w:szCs w:val="22"/>
        </w:rPr>
      </w:pPr>
    </w:p>
    <w:p w:rsidR="003B07B7" w:rsidRPr="003B07B7" w:rsidRDefault="003B07B7" w:rsidP="003B07B7">
      <w:pPr>
        <w:spacing w:line="276" w:lineRule="auto"/>
        <w:jc w:val="both"/>
        <w:rPr>
          <w:rFonts w:ascii="Arial" w:eastAsia="Calibri" w:hAnsi="Arial"/>
          <w:sz w:val="22"/>
          <w:szCs w:val="22"/>
        </w:rPr>
      </w:pPr>
    </w:p>
    <w:p w:rsidR="00492747"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W przypadku wspólnego ubiegania się o zamówienie przez Wykonawców,  „JEDZ” składa każdy z Wykonawców wspólnie ubiegających się o zamówienie. Mają one potwierdzać</w:t>
      </w:r>
    </w:p>
    <w:p w:rsidR="003F3B3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sidRPr="00414204">
        <w:rPr>
          <w:rFonts w:ascii="Arial" w:eastAsia="Calibri" w:hAnsi="Arial"/>
          <w:kern w:val="0"/>
          <w:sz w:val="22"/>
          <w:szCs w:val="22"/>
          <w:lang w:eastAsia="en-US" w:bidi="ar-SA"/>
        </w:rPr>
        <w:t xml:space="preserve">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2"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206A8D" w:rsidRPr="00B036B8" w:rsidRDefault="00206A8D" w:rsidP="00206A8D">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206A8D" w:rsidRPr="00B036B8"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b/>
          <w:color w:val="FF0000"/>
          <w:kern w:val="0"/>
          <w:sz w:val="22"/>
          <w:szCs w:val="22"/>
          <w:lang w:eastAsia="x-none" w:bidi="ar-SA"/>
        </w:rPr>
      </w:pPr>
      <w:r w:rsidRPr="00B036B8">
        <w:rPr>
          <w:rFonts w:ascii="Arial" w:eastAsia="Calibri" w:hAnsi="Arial"/>
          <w:kern w:val="0"/>
          <w:sz w:val="22"/>
          <w:szCs w:val="22"/>
          <w:u w:val="single"/>
          <w:lang w:eastAsia="x-none" w:bidi="ar-SA"/>
        </w:rPr>
        <w:t>Dokumenty składane na wezwanie Zamawiającego</w:t>
      </w:r>
    </w:p>
    <w:p w:rsidR="00206A8D" w:rsidRPr="00860C41" w:rsidRDefault="00206A8D" w:rsidP="00206A8D">
      <w:pPr>
        <w:widowControl/>
        <w:suppressAutoHyphens w:val="0"/>
        <w:autoSpaceDN/>
        <w:spacing w:line="276" w:lineRule="auto"/>
        <w:jc w:val="both"/>
        <w:rPr>
          <w:rFonts w:ascii="Arial" w:eastAsia="Calibri" w:hAnsi="Arial"/>
          <w:b/>
          <w:color w:val="FF0000"/>
          <w:kern w:val="0"/>
          <w:sz w:val="22"/>
          <w:szCs w:val="22"/>
          <w:lang w:eastAsia="x-none" w:bidi="ar-SA"/>
        </w:rPr>
      </w:pPr>
      <w:r w:rsidRPr="00860C41">
        <w:rPr>
          <w:rFonts w:ascii="Arial" w:eastAsia="Calibri" w:hAnsi="Arial"/>
          <w:kern w:val="0"/>
          <w:sz w:val="22"/>
          <w:szCs w:val="22"/>
          <w:lang w:eastAsia="x-none" w:bidi="ar-SA"/>
        </w:rPr>
        <w:t xml:space="preserve">Zamawiający przed udzieleniem zamówienia </w:t>
      </w:r>
      <w:r w:rsidRPr="00860C41">
        <w:rPr>
          <w:rFonts w:ascii="Arial" w:eastAsia="Calibri" w:hAnsi="Arial"/>
          <w:b/>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do złożenia w wyznaczonym, nie krótszym niż 10 dni, terminie aktualnych na dzień złożenia następujących oświadczeń lub dokumentów:</w:t>
      </w:r>
    </w:p>
    <w:p w:rsidR="00206A8D" w:rsidRPr="00860C41" w:rsidRDefault="00206A8D" w:rsidP="00206A8D">
      <w:pPr>
        <w:widowControl/>
        <w:suppressAutoHyphens w:val="0"/>
        <w:autoSpaceDN/>
        <w:spacing w:line="276" w:lineRule="auto"/>
        <w:jc w:val="both"/>
        <w:rPr>
          <w:rFonts w:ascii="Arial" w:eastAsia="Calibri" w:hAnsi="Arial"/>
          <w:kern w:val="0"/>
          <w:sz w:val="22"/>
          <w:szCs w:val="22"/>
          <w:u w:val="single"/>
          <w:lang w:eastAsia="x-none"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x-none" w:bidi="ar-SA"/>
        </w:rPr>
      </w:pPr>
      <w:r w:rsidRPr="007B3101">
        <w:rPr>
          <w:rFonts w:ascii="Arial" w:eastAsia="Calibri" w:hAnsi="Arial"/>
          <w:kern w:val="0"/>
          <w:sz w:val="22"/>
          <w:szCs w:val="22"/>
          <w:lang w:eastAsia="x-none" w:bidi="ar-SA"/>
        </w:rPr>
        <w:t>Informację z Krajowego Rejestru Karnego</w:t>
      </w:r>
      <w:r w:rsidRPr="00860C41">
        <w:rPr>
          <w:rFonts w:ascii="Arial" w:eastAsia="Calibri" w:hAnsi="Arial"/>
          <w:kern w:val="0"/>
          <w:sz w:val="22"/>
          <w:szCs w:val="22"/>
          <w:lang w:eastAsia="x-none" w:bidi="ar-SA"/>
        </w:rPr>
        <w:t xml:space="preserve"> w zakresie określonym w art. 24 ust. 1 pkt. 13, 14 i 21 ustawy, wystawionej nie wcześniej niż 6 miesięcy przed </w:t>
      </w:r>
      <w:r>
        <w:rPr>
          <w:rFonts w:ascii="Arial" w:eastAsia="Calibri" w:hAnsi="Arial"/>
          <w:kern w:val="0"/>
          <w:sz w:val="22"/>
          <w:szCs w:val="22"/>
          <w:lang w:eastAsia="x-none" w:bidi="ar-SA"/>
        </w:rPr>
        <w:t>upływem terminu składania ofert;</w:t>
      </w:r>
      <w:r w:rsidRPr="00860C41">
        <w:rPr>
          <w:rFonts w:ascii="Arial" w:eastAsia="Calibri" w:hAnsi="Arial"/>
          <w:kern w:val="0"/>
          <w:sz w:val="22"/>
          <w:szCs w:val="22"/>
          <w:lang w:eastAsia="x-none" w:bidi="ar-SA"/>
        </w:rPr>
        <w:t xml:space="preserve"> </w:t>
      </w:r>
    </w:p>
    <w:p w:rsidR="00C4269C" w:rsidRPr="003F3B3D" w:rsidRDefault="00206A8D" w:rsidP="00C4269C">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wydania wobec niego prawomocnego wyroku sądu</w:t>
      </w:r>
      <w:r w:rsidRPr="00860C41">
        <w:rPr>
          <w:rFonts w:ascii="Arial" w:eastAsia="Calibri" w:hAnsi="Arial"/>
          <w:kern w:val="0"/>
          <w:sz w:val="22"/>
          <w:szCs w:val="22"/>
          <w:lang w:eastAsia="x-none" w:bidi="ar-SA"/>
        </w:rPr>
        <w:t xml:space="preserve"> lub ostatecznej decyzji administracyjnej o zaleganiu z uiszczaniem podatków, opłat lub składek </w:t>
      </w:r>
    </w:p>
    <w:p w:rsidR="001811C8" w:rsidRPr="00B036B8" w:rsidRDefault="00206A8D" w:rsidP="00C4269C">
      <w:pPr>
        <w:widowControl/>
        <w:suppressAutoHyphens w:val="0"/>
        <w:autoSpaceDN/>
        <w:spacing w:line="276" w:lineRule="auto"/>
        <w:jc w:val="both"/>
        <w:rPr>
          <w:rFonts w:ascii="Arial" w:eastAsia="Calibri" w:hAnsi="Arial"/>
          <w:b/>
          <w:kern w:val="0"/>
          <w:sz w:val="22"/>
          <w:szCs w:val="22"/>
          <w:lang w:eastAsia="x-none" w:bidi="ar-SA"/>
        </w:rPr>
      </w:pPr>
      <w:r w:rsidRPr="00860C41">
        <w:rPr>
          <w:rFonts w:ascii="Arial" w:eastAsia="Calibri" w:hAnsi="Arial"/>
          <w:kern w:val="0"/>
          <w:sz w:val="22"/>
          <w:szCs w:val="22"/>
          <w:lang w:eastAsia="x-none" w:bidi="ar-SA"/>
        </w:rPr>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kern w:val="0"/>
          <w:sz w:val="22"/>
          <w:szCs w:val="22"/>
          <w:lang w:eastAsia="x-none" w:bidi="ar-SA"/>
        </w:rPr>
        <w:t xml:space="preserve"> – </w:t>
      </w:r>
      <w:r w:rsidRPr="00B036B8">
        <w:rPr>
          <w:rFonts w:ascii="Arial" w:eastAsia="Calibri" w:hAnsi="Arial"/>
          <w:b/>
          <w:kern w:val="0"/>
          <w:sz w:val="22"/>
          <w:szCs w:val="22"/>
          <w:lang w:eastAsia="x-none" w:bidi="ar-SA"/>
        </w:rPr>
        <w:t>załącznik nr 4 a do SIWZ;</w:t>
      </w:r>
    </w:p>
    <w:p w:rsidR="000A36CF" w:rsidRPr="000A36CF" w:rsidRDefault="00206A8D" w:rsidP="00492747">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orzeczenia</w:t>
      </w:r>
      <w:r w:rsidRPr="00860C41">
        <w:rPr>
          <w:rFonts w:ascii="Arial" w:eastAsia="Calibri" w:hAnsi="Arial"/>
          <w:kern w:val="0"/>
          <w:sz w:val="22"/>
          <w:szCs w:val="22"/>
          <w:lang w:eastAsia="x-none" w:bidi="ar-SA"/>
        </w:rPr>
        <w:t xml:space="preserve"> wobec niego tytułem środka zapobiegawczego zakazu ubieg</w:t>
      </w:r>
      <w:r>
        <w:rPr>
          <w:rFonts w:ascii="Arial" w:eastAsia="Calibri" w:hAnsi="Arial"/>
          <w:kern w:val="0"/>
          <w:sz w:val="22"/>
          <w:szCs w:val="22"/>
          <w:lang w:eastAsia="x-none" w:bidi="ar-SA"/>
        </w:rPr>
        <w:t xml:space="preserve">ania się o zamówienia publiczne - </w:t>
      </w:r>
      <w:r w:rsidR="000A36CF">
        <w:rPr>
          <w:rFonts w:ascii="Arial" w:eastAsia="Calibri" w:hAnsi="Arial"/>
          <w:b/>
          <w:kern w:val="0"/>
          <w:sz w:val="22"/>
          <w:szCs w:val="22"/>
          <w:lang w:eastAsia="x-none" w:bidi="ar-SA"/>
        </w:rPr>
        <w:t>załącznik nr 4 a do SIWZ.</w:t>
      </w:r>
    </w:p>
    <w:p w:rsidR="00206A8D" w:rsidRDefault="00206A8D" w:rsidP="00492747">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492747">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492747">
        <w:rPr>
          <w:rFonts w:ascii="Arial" w:eastAsia="Times New Roman" w:hAnsi="Arial"/>
          <w:kern w:val="0"/>
          <w:sz w:val="22"/>
          <w:szCs w:val="22"/>
          <w:lang w:eastAsia="pl-PL" w:bidi="ar-SA"/>
        </w:rPr>
        <w:br/>
        <w:t xml:space="preserve">z Wykonawców wspólnie ubiegających się o zamówienie. </w:t>
      </w:r>
    </w:p>
    <w:p w:rsidR="000A36CF" w:rsidRDefault="000A36CF" w:rsidP="000A36CF">
      <w:pPr>
        <w:widowControl/>
        <w:suppressAutoHyphens w:val="0"/>
        <w:autoSpaceDN/>
        <w:spacing w:line="276" w:lineRule="auto"/>
        <w:jc w:val="both"/>
        <w:rPr>
          <w:rFonts w:ascii="Arial" w:eastAsia="Times New Roman" w:hAnsi="Arial"/>
          <w:kern w:val="0"/>
          <w:sz w:val="22"/>
          <w:szCs w:val="22"/>
          <w:lang w:eastAsia="pl-PL" w:bidi="ar-SA"/>
        </w:rPr>
      </w:pPr>
    </w:p>
    <w:p w:rsidR="000A36CF" w:rsidRPr="00492747" w:rsidRDefault="000A36CF" w:rsidP="000A36CF">
      <w:pPr>
        <w:widowControl/>
        <w:suppressAutoHyphens w:val="0"/>
        <w:autoSpaceDN/>
        <w:spacing w:line="276" w:lineRule="auto"/>
        <w:jc w:val="both"/>
        <w:rPr>
          <w:rFonts w:ascii="Arial" w:eastAsia="Times New Roman" w:hAnsi="Arial"/>
          <w:kern w:val="0"/>
          <w:sz w:val="22"/>
          <w:szCs w:val="22"/>
          <w:lang w:eastAsia="pl-PL" w:bidi="ar-SA"/>
        </w:rPr>
      </w:pPr>
    </w:p>
    <w:p w:rsidR="003F3B3D" w:rsidRPr="00492747" w:rsidRDefault="00206A8D" w:rsidP="003F3B3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t>
      </w:r>
    </w:p>
    <w:p w:rsidR="007E7D21" w:rsidRPr="00C4269C" w:rsidRDefault="00206A8D" w:rsidP="003F3B3D">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może je uzyskać za pomocą 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1811C8" w:rsidRPr="003F3B3D" w:rsidRDefault="00206A8D" w:rsidP="001811C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C4269C"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492747" w:rsidRDefault="00206A8D" w:rsidP="00C4269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w:t>
      </w:r>
    </w:p>
    <w:p w:rsidR="000A36CF"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w:t>
      </w:r>
    </w:p>
    <w:p w:rsidR="000A36CF" w:rsidRDefault="000A36CF" w:rsidP="003F3B3D">
      <w:pPr>
        <w:widowControl/>
        <w:suppressAutoHyphens w:val="0"/>
        <w:autoSpaceDN/>
        <w:spacing w:line="276" w:lineRule="auto"/>
        <w:jc w:val="both"/>
        <w:rPr>
          <w:rFonts w:ascii="Arial" w:eastAsia="Calibri" w:hAnsi="Arial"/>
          <w:color w:val="000000"/>
          <w:kern w:val="0"/>
          <w:sz w:val="22"/>
          <w:szCs w:val="22"/>
          <w:lang w:eastAsia="x-none" w:bidi="ar-SA"/>
        </w:rPr>
      </w:pPr>
    </w:p>
    <w:p w:rsidR="000A36CF" w:rsidRDefault="000A36CF" w:rsidP="003F3B3D">
      <w:pPr>
        <w:widowControl/>
        <w:suppressAutoHyphens w:val="0"/>
        <w:autoSpaceDN/>
        <w:spacing w:line="276" w:lineRule="auto"/>
        <w:jc w:val="both"/>
        <w:rPr>
          <w:rFonts w:ascii="Arial" w:eastAsia="Calibri" w:hAnsi="Arial"/>
          <w:color w:val="000000"/>
          <w:kern w:val="0"/>
          <w:sz w:val="22"/>
          <w:szCs w:val="22"/>
          <w:lang w:eastAsia="x-none" w:bidi="ar-SA"/>
        </w:rPr>
      </w:pPr>
    </w:p>
    <w:p w:rsidR="000A36CF" w:rsidRDefault="000A36CF" w:rsidP="003F3B3D">
      <w:pPr>
        <w:widowControl/>
        <w:suppressAutoHyphens w:val="0"/>
        <w:autoSpaceDN/>
        <w:spacing w:line="276" w:lineRule="auto"/>
        <w:jc w:val="both"/>
        <w:rPr>
          <w:rFonts w:ascii="Arial" w:eastAsia="Calibri" w:hAnsi="Arial"/>
          <w:color w:val="000000"/>
          <w:kern w:val="0"/>
          <w:sz w:val="22"/>
          <w:szCs w:val="22"/>
          <w:lang w:eastAsia="x-none" w:bidi="ar-SA"/>
        </w:rPr>
      </w:pPr>
    </w:p>
    <w:p w:rsidR="003F3B3D"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oświadczenie osoby, której dokument miał dotyczyć, złożone przed notariuszem lub przed organem sądowym, administracyjnym albo organem samorządu zawodowego lub </w:t>
      </w:r>
    </w:p>
    <w:p w:rsidR="007B7A1A" w:rsidRPr="007B7A1A"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7B7A1A" w:rsidRDefault="00206A8D"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3F3B3D" w:rsidRDefault="00206A8D" w:rsidP="001811C8">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C4269C" w:rsidRPr="001811C8" w:rsidRDefault="00206A8D" w:rsidP="00C4269C">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51"/>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3"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www.szpitalzawiercie.pl.</w:t>
      </w:r>
      <w:r w:rsidRPr="00062978">
        <w:rPr>
          <w:rFonts w:ascii="Arial" w:hAnsi="Arial" w:cs="Arial"/>
          <w:sz w:val="22"/>
          <w:szCs w:val="22"/>
        </w:rPr>
        <w:t xml:space="preserve">.  </w:t>
      </w:r>
    </w:p>
    <w:p w:rsidR="00206A8D" w:rsidRPr="000A36CF"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0A36CF" w:rsidRDefault="000A36CF" w:rsidP="000A36CF">
      <w:pPr>
        <w:spacing w:line="276" w:lineRule="auto"/>
        <w:jc w:val="both"/>
        <w:rPr>
          <w:rFonts w:ascii="Arial" w:hAnsi="Arial"/>
          <w:sz w:val="22"/>
          <w:szCs w:val="22"/>
        </w:rPr>
      </w:pPr>
    </w:p>
    <w:p w:rsidR="000A36CF" w:rsidRPr="000A36CF" w:rsidRDefault="000A36CF" w:rsidP="000A36CF">
      <w:pPr>
        <w:spacing w:line="276" w:lineRule="auto"/>
        <w:jc w:val="both"/>
        <w:rPr>
          <w:rFonts w:ascii="Arial" w:hAnsi="Arial"/>
          <w:sz w:val="22"/>
          <w:szCs w:val="22"/>
        </w:rPr>
      </w:pPr>
    </w:p>
    <w:p w:rsidR="00492747" w:rsidRDefault="00492747" w:rsidP="00492747">
      <w:pPr>
        <w:spacing w:line="276" w:lineRule="auto"/>
        <w:jc w:val="both"/>
        <w:rPr>
          <w:rFonts w:ascii="Arial" w:hAnsi="Arial"/>
          <w:sz w:val="22"/>
          <w:szCs w:val="22"/>
        </w:rPr>
      </w:pPr>
    </w:p>
    <w:p w:rsidR="00492747" w:rsidRPr="00492747" w:rsidRDefault="00492747" w:rsidP="00492747">
      <w:pPr>
        <w:spacing w:line="276" w:lineRule="auto"/>
        <w:jc w:val="both"/>
        <w:rPr>
          <w:rFonts w:ascii="Arial" w:hAnsi="Arial"/>
          <w:sz w:val="22"/>
          <w:szCs w:val="22"/>
        </w:rPr>
      </w:pPr>
    </w:p>
    <w:p w:rsidR="003F3B3D" w:rsidRPr="00492747" w:rsidRDefault="00206A8D" w:rsidP="003F3B3D">
      <w:pPr>
        <w:pStyle w:val="Akapitzlist"/>
        <w:numPr>
          <w:ilvl w:val="0"/>
          <w:numId w:val="18"/>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7E7D21" w:rsidRPr="00C4269C" w:rsidRDefault="00206A8D" w:rsidP="007E7D21">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811C8" w:rsidRPr="003F3B3D" w:rsidRDefault="00206A8D" w:rsidP="001811C8">
      <w:pPr>
        <w:pStyle w:val="Nagwek2"/>
        <w:keepNext w:val="0"/>
        <w:numPr>
          <w:ilvl w:val="0"/>
          <w:numId w:val="18"/>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C4269C" w:rsidRPr="001811C8" w:rsidRDefault="00206A8D" w:rsidP="00C4269C">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860C41" w:rsidRDefault="00206A8D" w:rsidP="00206A8D">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206A8D" w:rsidRPr="00860C41" w:rsidRDefault="00206A8D" w:rsidP="00206A8D">
      <w:pPr>
        <w:widowControl/>
        <w:numPr>
          <w:ilvl w:val="0"/>
          <w:numId w:val="17"/>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206A8D" w:rsidRDefault="00206A8D" w:rsidP="00206A8D">
      <w:pPr>
        <w:widowControl/>
        <w:numPr>
          <w:ilvl w:val="0"/>
          <w:numId w:val="17"/>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492747" w:rsidRDefault="00492747" w:rsidP="00492747">
      <w:pPr>
        <w:widowControl/>
        <w:suppressAutoHyphens w:val="0"/>
        <w:autoSpaceDN/>
        <w:spacing w:line="276" w:lineRule="auto"/>
        <w:rPr>
          <w:rFonts w:ascii="Arial" w:eastAsia="Calibri" w:hAnsi="Arial"/>
          <w:kern w:val="0"/>
          <w:sz w:val="22"/>
          <w:szCs w:val="22"/>
          <w:lang w:eastAsia="en-US" w:bidi="ar-SA"/>
        </w:rPr>
      </w:pPr>
    </w:p>
    <w:p w:rsidR="00492747" w:rsidRDefault="00492747" w:rsidP="00492747">
      <w:pPr>
        <w:widowControl/>
        <w:suppressAutoHyphens w:val="0"/>
        <w:autoSpaceDN/>
        <w:spacing w:line="276" w:lineRule="auto"/>
        <w:rPr>
          <w:rFonts w:ascii="Arial" w:eastAsia="Calibri" w:hAnsi="Arial"/>
          <w:kern w:val="0"/>
          <w:sz w:val="22"/>
          <w:szCs w:val="22"/>
          <w:lang w:eastAsia="en-US" w:bidi="ar-SA"/>
        </w:rPr>
      </w:pPr>
    </w:p>
    <w:p w:rsidR="003B07B7" w:rsidRPr="00860C41" w:rsidRDefault="003B07B7" w:rsidP="00492747">
      <w:pPr>
        <w:widowControl/>
        <w:suppressAutoHyphens w:val="0"/>
        <w:autoSpaceDN/>
        <w:spacing w:line="276" w:lineRule="auto"/>
        <w:rPr>
          <w:rFonts w:ascii="Arial" w:eastAsia="Calibri" w:hAnsi="Arial"/>
          <w:kern w:val="0"/>
          <w:sz w:val="22"/>
          <w:szCs w:val="22"/>
          <w:lang w:eastAsia="en-US" w:bidi="ar-SA"/>
        </w:rPr>
      </w:pPr>
    </w:p>
    <w:p w:rsidR="003F3B3D" w:rsidRPr="00492747" w:rsidRDefault="00206A8D" w:rsidP="003F3B3D">
      <w:pPr>
        <w:widowControl/>
        <w:numPr>
          <w:ilvl w:val="0"/>
          <w:numId w:val="18"/>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7E7D21" w:rsidRPr="00C4269C" w:rsidRDefault="00206A8D" w:rsidP="007E7D21">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206A8D">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C56684">
        <w:rPr>
          <w:rFonts w:ascii="Arial" w:hAnsi="Arial"/>
          <w:b/>
          <w:color w:val="000000"/>
          <w:sz w:val="22"/>
          <w:szCs w:val="22"/>
          <w:highlight w:val="yellow"/>
          <w:lang w:eastAsia="pl-PL"/>
        </w:rPr>
        <w:t>15</w:t>
      </w:r>
      <w:r w:rsidR="000A36CF">
        <w:rPr>
          <w:rFonts w:ascii="Arial" w:hAnsi="Arial"/>
          <w:b/>
          <w:color w:val="000000"/>
          <w:sz w:val="22"/>
          <w:szCs w:val="22"/>
          <w:highlight w:val="yellow"/>
          <w:lang w:eastAsia="pl-PL"/>
        </w:rPr>
        <w:t>.06</w:t>
      </w:r>
      <w:r>
        <w:rPr>
          <w:rFonts w:ascii="Arial" w:hAnsi="Arial"/>
          <w:b/>
          <w:color w:val="000000"/>
          <w:sz w:val="22"/>
          <w:szCs w:val="22"/>
          <w:highlight w:val="yellow"/>
          <w:lang w:eastAsia="pl-PL"/>
        </w:rPr>
        <w:t>.2020</w:t>
      </w:r>
      <w:r w:rsidRPr="00602B37">
        <w:rPr>
          <w:rFonts w:ascii="Arial" w:hAnsi="Arial"/>
          <w:b/>
          <w:bCs/>
          <w:sz w:val="22"/>
          <w:szCs w:val="22"/>
          <w:highlight w:val="yellow"/>
          <w:lang w:eastAsia="pl-PL"/>
        </w:rPr>
        <w:t>r.</w:t>
      </w:r>
    </w:p>
    <w:p w:rsidR="00206A8D" w:rsidRDefault="00206A8D" w:rsidP="00206A8D">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2B7CBA" w:rsidRDefault="00206A8D" w:rsidP="00206A8D">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r w:rsidRPr="00F85986">
        <w:rPr>
          <w:rFonts w:ascii="Arial" w:hAnsi="Arial"/>
          <w:sz w:val="22"/>
          <w:szCs w:val="22"/>
        </w:rPr>
        <w:t>https://www.szpitalzawiercie.pl.</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 WYMAGANIA DOTYCZĄCE WADIUM</w:t>
            </w:r>
          </w:p>
        </w:tc>
      </w:tr>
    </w:tbl>
    <w:p w:rsidR="00492747" w:rsidRDefault="00206A8D" w:rsidP="001811C8">
      <w:pPr>
        <w:widowControl/>
        <w:numPr>
          <w:ilvl w:val="0"/>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Zamawiający wymaga</w:t>
      </w:r>
      <w:r w:rsidR="003F3B3D">
        <w:rPr>
          <w:rFonts w:ascii="Arial" w:eastAsia="Calibri" w:hAnsi="Arial"/>
          <w:kern w:val="0"/>
          <w:sz w:val="22"/>
          <w:szCs w:val="20"/>
          <w:lang w:eastAsia="pl-PL" w:bidi="ar-SA"/>
        </w:rPr>
        <w:t xml:space="preserve"> wniesienia wadium w wysokości</w:t>
      </w:r>
      <w:r w:rsidR="003B07B7">
        <w:rPr>
          <w:rFonts w:ascii="Arial" w:eastAsia="Calibri" w:hAnsi="Arial"/>
          <w:kern w:val="0"/>
          <w:sz w:val="22"/>
          <w:szCs w:val="20"/>
          <w:lang w:eastAsia="pl-PL" w:bidi="ar-SA"/>
        </w:rPr>
        <w:t xml:space="preserve"> 5 200,00 zł.</w:t>
      </w:r>
    </w:p>
    <w:p w:rsidR="00206A8D" w:rsidRPr="00492747" w:rsidRDefault="00206A8D" w:rsidP="00206A8D">
      <w:pPr>
        <w:widowControl/>
        <w:numPr>
          <w:ilvl w:val="0"/>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492747">
        <w:rPr>
          <w:rFonts w:ascii="Arial" w:eastAsia="Calibri" w:hAnsi="Arial"/>
          <w:kern w:val="0"/>
          <w:sz w:val="22"/>
          <w:szCs w:val="20"/>
          <w:lang w:eastAsia="pl-PL" w:bidi="ar-SA"/>
        </w:rPr>
        <w:t>Wadium może być wnoszone w jednej lub kilku następujących formach: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206A8D"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590D29" w:rsidRDefault="00590D29" w:rsidP="00590D29">
      <w:pPr>
        <w:widowControl/>
        <w:tabs>
          <w:tab w:val="left" w:pos="851"/>
        </w:tabs>
        <w:suppressAutoHyphens w:val="0"/>
        <w:autoSpaceDE w:val="0"/>
        <w:autoSpaceDN/>
        <w:adjustRightInd w:val="0"/>
        <w:spacing w:line="276" w:lineRule="auto"/>
        <w:jc w:val="both"/>
        <w:rPr>
          <w:rFonts w:ascii="Arial" w:eastAsia="Calibri" w:hAnsi="Arial"/>
          <w:kern w:val="0"/>
          <w:sz w:val="22"/>
          <w:szCs w:val="20"/>
          <w:lang w:eastAsia="pl-PL" w:bidi="ar-SA"/>
        </w:rPr>
      </w:pPr>
    </w:p>
    <w:p w:rsidR="00590D29" w:rsidRDefault="00590D29" w:rsidP="00590D29">
      <w:pPr>
        <w:widowControl/>
        <w:tabs>
          <w:tab w:val="left" w:pos="851"/>
        </w:tabs>
        <w:suppressAutoHyphens w:val="0"/>
        <w:autoSpaceDE w:val="0"/>
        <w:autoSpaceDN/>
        <w:adjustRightInd w:val="0"/>
        <w:spacing w:line="276" w:lineRule="auto"/>
        <w:jc w:val="both"/>
        <w:rPr>
          <w:rFonts w:ascii="Arial" w:eastAsia="Calibri" w:hAnsi="Arial"/>
          <w:kern w:val="0"/>
          <w:sz w:val="22"/>
          <w:szCs w:val="20"/>
          <w:lang w:eastAsia="pl-PL" w:bidi="ar-SA"/>
        </w:rPr>
      </w:pPr>
    </w:p>
    <w:p w:rsidR="003B07B7" w:rsidRDefault="003B07B7" w:rsidP="00590D29">
      <w:pPr>
        <w:widowControl/>
        <w:tabs>
          <w:tab w:val="left" w:pos="851"/>
        </w:tabs>
        <w:suppressAutoHyphens w:val="0"/>
        <w:autoSpaceDE w:val="0"/>
        <w:autoSpaceDN/>
        <w:adjustRightInd w:val="0"/>
        <w:spacing w:line="276" w:lineRule="auto"/>
        <w:jc w:val="both"/>
        <w:rPr>
          <w:rFonts w:ascii="Arial" w:eastAsia="Calibri" w:hAnsi="Arial"/>
          <w:kern w:val="0"/>
          <w:sz w:val="22"/>
          <w:szCs w:val="20"/>
          <w:lang w:eastAsia="pl-PL" w:bidi="ar-SA"/>
        </w:rPr>
      </w:pPr>
    </w:p>
    <w:p w:rsidR="003B07B7" w:rsidRDefault="003B07B7" w:rsidP="00590D29">
      <w:pPr>
        <w:widowControl/>
        <w:tabs>
          <w:tab w:val="left" w:pos="851"/>
        </w:tabs>
        <w:suppressAutoHyphens w:val="0"/>
        <w:autoSpaceDE w:val="0"/>
        <w:autoSpaceDN/>
        <w:adjustRightInd w:val="0"/>
        <w:spacing w:line="276" w:lineRule="auto"/>
        <w:jc w:val="both"/>
        <w:rPr>
          <w:rFonts w:ascii="Arial" w:eastAsia="Calibri" w:hAnsi="Arial"/>
          <w:kern w:val="0"/>
          <w:sz w:val="22"/>
          <w:szCs w:val="20"/>
          <w:lang w:eastAsia="pl-PL" w:bidi="ar-SA"/>
        </w:rPr>
      </w:pPr>
    </w:p>
    <w:p w:rsidR="003B07B7" w:rsidRDefault="003B07B7" w:rsidP="00590D29">
      <w:pPr>
        <w:widowControl/>
        <w:tabs>
          <w:tab w:val="left" w:pos="851"/>
        </w:tabs>
        <w:suppressAutoHyphens w:val="0"/>
        <w:autoSpaceDE w:val="0"/>
        <w:autoSpaceDN/>
        <w:adjustRightInd w:val="0"/>
        <w:spacing w:line="276" w:lineRule="auto"/>
        <w:jc w:val="both"/>
        <w:rPr>
          <w:rFonts w:ascii="Arial" w:eastAsia="Calibri" w:hAnsi="Arial"/>
          <w:kern w:val="0"/>
          <w:sz w:val="22"/>
          <w:szCs w:val="20"/>
          <w:lang w:eastAsia="pl-PL" w:bidi="ar-SA"/>
        </w:rPr>
      </w:pPr>
    </w:p>
    <w:p w:rsidR="00590D29" w:rsidRPr="00860C41" w:rsidRDefault="00590D29" w:rsidP="00590D29">
      <w:pPr>
        <w:widowControl/>
        <w:tabs>
          <w:tab w:val="left" w:pos="851"/>
        </w:tabs>
        <w:suppressAutoHyphens w:val="0"/>
        <w:autoSpaceDE w:val="0"/>
        <w:autoSpaceDN/>
        <w:adjustRightInd w:val="0"/>
        <w:spacing w:line="276" w:lineRule="auto"/>
        <w:jc w:val="both"/>
        <w:rPr>
          <w:rFonts w:ascii="Arial" w:eastAsia="Calibri" w:hAnsi="Arial"/>
          <w:kern w:val="0"/>
          <w:sz w:val="22"/>
          <w:szCs w:val="20"/>
          <w:lang w:eastAsia="pl-PL" w:bidi="ar-SA"/>
        </w:rPr>
      </w:pPr>
    </w:p>
    <w:p w:rsidR="00206A8D" w:rsidRPr="003B07B7" w:rsidRDefault="00206A8D" w:rsidP="003B07B7">
      <w:pPr>
        <w:widowControl/>
        <w:numPr>
          <w:ilvl w:val="0"/>
          <w:numId w:val="12"/>
        </w:numPr>
        <w:suppressAutoHyphens w:val="0"/>
        <w:autoSpaceDE w:val="0"/>
        <w:autoSpaceDN/>
        <w:adjustRightInd w:val="0"/>
        <w:spacing w:line="276" w:lineRule="auto"/>
        <w:ind w:left="0"/>
        <w:jc w:val="both"/>
        <w:rPr>
          <w:rFonts w:ascii="Arial" w:eastAsia="Calibri" w:hAnsi="Arial"/>
          <w:kern w:val="0"/>
          <w:sz w:val="22"/>
          <w:szCs w:val="20"/>
          <w:lang w:eastAsia="pl-PL" w:bidi="ar-SA"/>
        </w:rPr>
      </w:pPr>
      <w:r w:rsidRPr="003B07B7">
        <w:rPr>
          <w:rFonts w:ascii="Arial" w:eastAsia="Calibri" w:hAnsi="Arial"/>
          <w:kern w:val="0"/>
          <w:sz w:val="22"/>
          <w:szCs w:val="20"/>
          <w:lang w:eastAsia="pl-PL" w:bidi="ar-SA"/>
        </w:rPr>
        <w:t xml:space="preserve">Środki pieniężne należy wpłacić na konto bankowego </w:t>
      </w:r>
      <w:r w:rsidRPr="003B07B7">
        <w:rPr>
          <w:rFonts w:ascii="Arial" w:hAnsi="Arial"/>
          <w:sz w:val="22"/>
          <w:szCs w:val="22"/>
        </w:rPr>
        <w:t xml:space="preserve">Zamawiającego: PKO BP SA 23 1020 2313 0000 3402 0616 9645 z dopiskiem: </w:t>
      </w:r>
      <w:r w:rsidR="00C4269C" w:rsidRPr="003B07B7">
        <w:rPr>
          <w:rFonts w:ascii="Arial" w:hAnsi="Arial"/>
          <w:b/>
          <w:sz w:val="22"/>
          <w:szCs w:val="22"/>
        </w:rPr>
        <w:t>DZP/PN/</w:t>
      </w:r>
      <w:r w:rsidR="003B07B7" w:rsidRPr="003B07B7">
        <w:rPr>
          <w:rFonts w:ascii="Arial" w:hAnsi="Arial"/>
          <w:b/>
          <w:sz w:val="22"/>
          <w:szCs w:val="22"/>
        </w:rPr>
        <w:t>32</w:t>
      </w:r>
      <w:r w:rsidR="008A6C47" w:rsidRPr="003B07B7">
        <w:rPr>
          <w:rFonts w:ascii="Arial" w:hAnsi="Arial"/>
          <w:b/>
          <w:sz w:val="22"/>
          <w:szCs w:val="22"/>
        </w:rPr>
        <w:t>/2020</w:t>
      </w:r>
      <w:r w:rsidRPr="003B07B7">
        <w:rPr>
          <w:rFonts w:ascii="Arial" w:hAnsi="Arial"/>
          <w:b/>
          <w:sz w:val="22"/>
          <w:szCs w:val="22"/>
        </w:rPr>
        <w:t xml:space="preserve"> </w:t>
      </w:r>
      <w:r w:rsidR="00AF754B">
        <w:rPr>
          <w:rFonts w:ascii="Arial" w:hAnsi="Arial"/>
          <w:b/>
          <w:sz w:val="22"/>
          <w:szCs w:val="22"/>
        </w:rPr>
        <w:t>–</w:t>
      </w:r>
      <w:r w:rsidRPr="003B07B7">
        <w:rPr>
          <w:rFonts w:ascii="Arial" w:hAnsi="Arial"/>
          <w:b/>
          <w:i/>
          <w:sz w:val="22"/>
          <w:szCs w:val="22"/>
        </w:rPr>
        <w:t xml:space="preserve"> </w:t>
      </w:r>
      <w:r w:rsidR="00AF754B" w:rsidRPr="00AF754B">
        <w:rPr>
          <w:rFonts w:ascii="Arial" w:hAnsi="Arial"/>
          <w:b/>
          <w:sz w:val="22"/>
          <w:szCs w:val="22"/>
        </w:rPr>
        <w:t>Dostawa</w:t>
      </w:r>
      <w:r w:rsidR="00AF754B">
        <w:rPr>
          <w:rFonts w:ascii="Arial" w:hAnsi="Arial"/>
          <w:b/>
          <w:i/>
          <w:sz w:val="22"/>
          <w:szCs w:val="22"/>
        </w:rPr>
        <w:t xml:space="preserve"> </w:t>
      </w:r>
      <w:r w:rsidR="003B07B7" w:rsidRPr="003B07B7">
        <w:rPr>
          <w:rFonts w:ascii="Arial" w:hAnsi="Arial"/>
          <w:b/>
          <w:sz w:val="22"/>
          <w:szCs w:val="22"/>
        </w:rPr>
        <w:t>materiałów do noża harmonicznego</w:t>
      </w:r>
      <w:r w:rsidR="003B07B7">
        <w:rPr>
          <w:rFonts w:ascii="Arial" w:hAnsi="Arial"/>
          <w:b/>
          <w:sz w:val="22"/>
          <w:szCs w:val="22"/>
        </w:rPr>
        <w:t>.</w:t>
      </w:r>
      <w:r w:rsidR="003B07B7" w:rsidRPr="003B07B7">
        <w:rPr>
          <w:rFonts w:ascii="Arial" w:hAnsi="Arial"/>
          <w:b/>
          <w:sz w:val="22"/>
          <w:szCs w:val="22"/>
        </w:rPr>
        <w:t xml:space="preserve"> </w:t>
      </w:r>
      <w:r w:rsidRPr="003B07B7">
        <w:rPr>
          <w:rFonts w:ascii="Arial" w:eastAsia="Calibri" w:hAnsi="Arial"/>
          <w:kern w:val="0"/>
          <w:sz w:val="22"/>
          <w:szCs w:val="20"/>
          <w:lang w:eastAsia="pl-PL" w:bidi="ar-SA"/>
        </w:rPr>
        <w:t xml:space="preserve">Za termin wniesienia wadium uważa się datę wpływu środków na konto Zamawiającego. </w:t>
      </w:r>
    </w:p>
    <w:p w:rsidR="003F3B3D" w:rsidRPr="00590D29" w:rsidRDefault="00206A8D" w:rsidP="003F3B3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362F03" w:rsidRDefault="00206A8D" w:rsidP="00362F03">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w:t>
      </w:r>
      <w:r w:rsidR="00362F03">
        <w:rPr>
          <w:rFonts w:ascii="Arial" w:eastAsia="Calibri" w:hAnsi="Arial"/>
          <w:kern w:val="0"/>
          <w:sz w:val="22"/>
          <w:szCs w:val="20"/>
          <w:lang w:eastAsia="pl-PL" w:bidi="ar-SA"/>
        </w:rPr>
        <w:t>yć sporządzony w języku polskim.</w:t>
      </w:r>
    </w:p>
    <w:p w:rsidR="00206A8D" w:rsidRPr="00362F03" w:rsidRDefault="00362F03" w:rsidP="00362F03">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9.</w:t>
      </w:r>
      <w:r w:rsidR="00206A8D" w:rsidRPr="00362F03">
        <w:rPr>
          <w:rFonts w:ascii="Arial" w:eastAsia="Calibri" w:hAnsi="Arial"/>
          <w:kern w:val="0"/>
          <w:sz w:val="22"/>
          <w:szCs w:val="20"/>
          <w:lang w:eastAsia="pl-PL" w:bidi="ar-SA"/>
        </w:rPr>
        <w:t xml:space="preserve"> Wykonawca, który </w:t>
      </w:r>
      <w:r w:rsidR="00206A8D" w:rsidRPr="00362F03">
        <w:rPr>
          <w:rFonts w:ascii="Arial" w:eastAsia="Calibri" w:hAnsi="Arial"/>
          <w:kern w:val="0"/>
          <w:sz w:val="22"/>
          <w:szCs w:val="22"/>
          <w:lang w:eastAsia="en-US" w:bidi="ar-SA"/>
        </w:rPr>
        <w:t xml:space="preserve">nie wniósł wadium do upływu terminu składania ofert, na przedłużony okres związania ofertą lub w terminie, o którym mowa w art. 46 ust. 3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xml:space="preserve">, albo nie zgodził się na przedłużenie okresu związania ofertą podlega wykluczeniu </w:t>
      </w:r>
      <w:r w:rsidR="00206A8D" w:rsidRPr="00362F03">
        <w:rPr>
          <w:rFonts w:ascii="Arial" w:eastAsia="Calibri" w:hAnsi="Arial"/>
          <w:kern w:val="0"/>
          <w:sz w:val="22"/>
          <w:szCs w:val="22"/>
          <w:lang w:eastAsia="en-US" w:bidi="ar-SA"/>
        </w:rPr>
        <w:br/>
        <w:t xml:space="preserve">z postępowania na podstawie art. 24 ust. 2 pkt 2. Zgodnie z przesłanką art. 24 ust. 4 ustawy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xml:space="preserve"> ofertę wykonawcy wykluczonego uznaje się za odrzuconą.</w:t>
      </w:r>
    </w:p>
    <w:p w:rsidR="00206A8D" w:rsidRDefault="00362F03" w:rsidP="00206A8D">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10. </w:t>
      </w:r>
      <w:r w:rsidR="00206A8D" w:rsidRPr="00860C41">
        <w:rPr>
          <w:rFonts w:ascii="Arial" w:eastAsia="Calibri" w:hAnsi="Arial"/>
          <w:kern w:val="0"/>
          <w:sz w:val="22"/>
          <w:szCs w:val="20"/>
          <w:lang w:eastAsia="pl-PL" w:bidi="ar-SA"/>
        </w:rPr>
        <w:t xml:space="preserve">Zamawiający zwróci, zatrzyma lub zażąda ponownego wniesienia wadium zgodnie z art. 46 ustawy </w:t>
      </w:r>
      <w:proofErr w:type="spellStart"/>
      <w:r w:rsidR="00206A8D" w:rsidRPr="00860C41">
        <w:rPr>
          <w:rFonts w:ascii="Arial" w:eastAsia="Calibri" w:hAnsi="Arial"/>
          <w:kern w:val="0"/>
          <w:sz w:val="22"/>
          <w:szCs w:val="20"/>
          <w:lang w:eastAsia="pl-PL" w:bidi="ar-SA"/>
        </w:rPr>
        <w:t>Pzp</w:t>
      </w:r>
      <w:proofErr w:type="spellEnd"/>
      <w:r w:rsidR="00206A8D" w:rsidRPr="00860C41">
        <w:rPr>
          <w:rFonts w:ascii="Arial" w:eastAsia="Calibri" w:hAnsi="Arial"/>
          <w:kern w:val="0"/>
          <w:sz w:val="22"/>
          <w:szCs w:val="20"/>
          <w:lang w:eastAsia="pl-PL" w:bidi="ar-SA"/>
        </w:rPr>
        <w:t>.</w:t>
      </w:r>
    </w:p>
    <w:p w:rsidR="00C4269C" w:rsidRPr="00860C41" w:rsidRDefault="00C4269C" w:rsidP="00206A8D">
      <w:pPr>
        <w:widowControl/>
        <w:suppressAutoHyphens w:val="0"/>
        <w:autoSpaceDE w:val="0"/>
        <w:autoSpaceDN/>
        <w:adjustRightInd w:val="0"/>
        <w:spacing w:line="276" w:lineRule="auto"/>
        <w:jc w:val="both"/>
        <w:rPr>
          <w:rFonts w:ascii="Arial" w:eastAsia="Calibri" w:hAnsi="Arial"/>
          <w:kern w:val="0"/>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 TERMIN ZWIĄZANIA OFERTĄ</w:t>
            </w:r>
          </w:p>
        </w:tc>
      </w:tr>
    </w:tbl>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206A8D"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p w:rsidR="00362F03"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p w:rsidR="00362F03"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p w:rsidR="00362F03"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p w:rsidR="00362F03"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p w:rsidR="00362F03"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p w:rsidR="00362F03" w:rsidRPr="00860C41"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XIII. OPIS SPOSOBU PRZYGOTOWANIA OFERT</w:t>
            </w:r>
          </w:p>
        </w:tc>
      </w:tr>
    </w:tbl>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w:t>
      </w:r>
    </w:p>
    <w:p w:rsidR="007E7D21" w:rsidRPr="008A6C47" w:rsidRDefault="00206A8D" w:rsidP="00590D29">
      <w:pPr>
        <w:widowControl/>
        <w:suppressAutoHyphens w:val="0"/>
        <w:autoSpaceDE w:val="0"/>
        <w:autoSpaceDN/>
        <w:adjustRightInd w:val="0"/>
        <w:spacing w:line="276" w:lineRule="auto"/>
        <w:ind w:left="284"/>
        <w:jc w:val="both"/>
        <w:rPr>
          <w:rFonts w:ascii="Arial" w:eastAsia="Calibri" w:hAnsi="Arial"/>
          <w:color w:val="000000"/>
          <w:kern w:val="0"/>
          <w:sz w:val="22"/>
          <w:szCs w:val="22"/>
          <w:lang w:eastAsia="pl-PL" w:bidi="ar-SA"/>
        </w:rPr>
      </w:pPr>
      <w:r w:rsidRPr="00860C41">
        <w:rPr>
          <w:rFonts w:ascii="Arial" w:eastAsia="Calibri" w:hAnsi="Arial"/>
          <w:b/>
          <w:color w:val="000000"/>
          <w:kern w:val="0"/>
          <w:sz w:val="22"/>
          <w:szCs w:val="22"/>
          <w:lang w:eastAsia="pl-PL" w:bidi="ar-SA"/>
        </w:rPr>
        <w:t xml:space="preserve">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3F3B3D" w:rsidRPr="00590D29" w:rsidRDefault="00206A8D" w:rsidP="00590D29">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 xml:space="preserve">rozporządzeniu Ministra Rozwoju z dnia 26 lipca 2016 r. w sprawie rodzajów dokumentów, jakich może żądać Zamawiający od wykonawcy, okresu ich ważności oraz form, w jakich dokumenty te mogą być składane </w:t>
      </w:r>
    </w:p>
    <w:p w:rsidR="008A6C47" w:rsidRPr="003F3B3D" w:rsidRDefault="00206A8D" w:rsidP="003F3B3D">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3F3B3D">
        <w:rPr>
          <w:rFonts w:ascii="Arial" w:eastAsia="Calibri" w:hAnsi="Arial"/>
          <w:i/>
          <w:iCs/>
          <w:color w:val="000000"/>
          <w:kern w:val="0"/>
          <w:sz w:val="22"/>
          <w:szCs w:val="22"/>
          <w:lang w:eastAsia="pl-PL" w:bidi="ar-SA"/>
        </w:rPr>
        <w:t xml:space="preserve">(Dz. U. z 2016 r. poz. 1126) </w:t>
      </w:r>
      <w:r w:rsidRPr="003F3B3D">
        <w:rPr>
          <w:rFonts w:ascii="Arial" w:eastAsia="Calibri" w:hAnsi="Arial"/>
          <w:color w:val="000000"/>
          <w:kern w:val="0"/>
          <w:sz w:val="22"/>
          <w:szCs w:val="22"/>
          <w:lang w:eastAsia="pl-PL" w:bidi="ar-SA"/>
        </w:rPr>
        <w:t xml:space="preserve">oraz rozporządzeniu Ministra Przedsiębiorczości </w:t>
      </w:r>
      <w:r w:rsidRPr="003F3B3D">
        <w:rPr>
          <w:rFonts w:ascii="Arial" w:eastAsia="Calibri" w:hAnsi="Arial"/>
          <w:color w:val="000000"/>
          <w:kern w:val="0"/>
          <w:sz w:val="22"/>
          <w:szCs w:val="22"/>
          <w:lang w:eastAsia="pl-PL" w:bidi="ar-SA"/>
        </w:rPr>
        <w:br/>
        <w:t xml:space="preserve">i Technologii z dnia 16 października </w:t>
      </w:r>
      <w:r w:rsidRPr="003F3B3D">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206A8D" w:rsidRPr="00860C41" w:rsidRDefault="00206A8D"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C4269C" w:rsidRPr="003F3B3D" w:rsidRDefault="00206A8D" w:rsidP="00C4269C">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Pr="003F5F54"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206A8D"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005518" w:rsidRDefault="00005518" w:rsidP="00005518">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005518" w:rsidRDefault="00005518" w:rsidP="00005518">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005518" w:rsidRPr="00860C41" w:rsidRDefault="00005518" w:rsidP="00005518">
      <w:pPr>
        <w:widowControl/>
        <w:suppressAutoHyphens w:val="0"/>
        <w:autoSpaceDE w:val="0"/>
        <w:autoSpaceDN/>
        <w:adjustRightInd w:val="0"/>
        <w:spacing w:line="276" w:lineRule="auto"/>
        <w:jc w:val="both"/>
        <w:rPr>
          <w:rFonts w:ascii="Arial" w:eastAsia="Calibri" w:hAnsi="Arial"/>
          <w:kern w:val="0"/>
          <w:sz w:val="22"/>
          <w:szCs w:val="22"/>
          <w:lang w:eastAsia="pl-PL" w:bidi="ar-SA"/>
        </w:rPr>
      </w:pPr>
    </w:p>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p>
    <w:p w:rsidR="00206A8D" w:rsidRPr="00860C41" w:rsidRDefault="00206A8D" w:rsidP="007E7D21">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Pr="003F3B3D"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8A6C47" w:rsidRPr="00860C41" w:rsidRDefault="008A6C47" w:rsidP="008A6C47">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XIV.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206A8D" w:rsidRPr="00860C41"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postępowaniu </w:t>
      </w:r>
      <w:r w:rsidRPr="00860C41">
        <w:rPr>
          <w:rFonts w:ascii="Arial" w:eastAsia="Times New Roman" w:hAnsi="Arial"/>
          <w:kern w:val="0"/>
          <w:sz w:val="22"/>
          <w:szCs w:val="22"/>
          <w:lang w:val="x-none" w:eastAsia="x-none" w:bidi="ar-SA"/>
        </w:rPr>
        <w:br/>
        <w:t xml:space="preserve">o udzielenie 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EC17A3" w:rsidRPr="003F3B3D" w:rsidRDefault="00206A8D" w:rsidP="00EC17A3">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w:t>
      </w:r>
    </w:p>
    <w:p w:rsidR="00206A8D" w:rsidRPr="00C4269C" w:rsidRDefault="00206A8D" w:rsidP="00C4269C">
      <w:pPr>
        <w:pStyle w:val="Akapitzlist"/>
        <w:suppressAutoHyphens/>
        <w:spacing w:line="276" w:lineRule="auto"/>
        <w:ind w:left="0"/>
        <w:jc w:val="both"/>
        <w:rPr>
          <w:rFonts w:ascii="Arial" w:eastAsiaTheme="minorHAnsi" w:hAnsi="Arial" w:cs="Arial"/>
          <w:sz w:val="22"/>
          <w:szCs w:val="22"/>
          <w:lang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206A8D"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005518" w:rsidRDefault="00005518" w:rsidP="00005518">
      <w:pPr>
        <w:pStyle w:val="Zwykytekst"/>
        <w:autoSpaceDE/>
        <w:spacing w:before="0" w:line="276" w:lineRule="auto"/>
        <w:rPr>
          <w:rFonts w:ascii="Arial" w:eastAsiaTheme="minorHAnsi" w:hAnsi="Arial" w:cs="Arial"/>
          <w:w w:val="100"/>
          <w:sz w:val="22"/>
          <w:szCs w:val="22"/>
          <w:lang w:eastAsia="en-US"/>
        </w:rPr>
      </w:pPr>
    </w:p>
    <w:p w:rsidR="00005518" w:rsidRPr="003F5F54" w:rsidRDefault="00005518" w:rsidP="00005518">
      <w:pPr>
        <w:pStyle w:val="Zwykytekst"/>
        <w:autoSpaceDE/>
        <w:spacing w:before="0" w:line="276" w:lineRule="auto"/>
        <w:rPr>
          <w:rFonts w:ascii="Arial" w:eastAsiaTheme="minorHAnsi" w:hAnsi="Arial" w:cs="Arial"/>
          <w:w w:val="100"/>
          <w:sz w:val="22"/>
          <w:szCs w:val="22"/>
          <w:lang w:eastAsia="en-US"/>
        </w:rPr>
      </w:pP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590D29" w:rsidRPr="00005518" w:rsidRDefault="00206A8D" w:rsidP="00590D29">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7E7D21" w:rsidRPr="007E7D21"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3F3B3D" w:rsidRPr="00590D29" w:rsidRDefault="00206A8D" w:rsidP="003F3B3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206A8D" w:rsidRPr="007B07F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XV.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AF754B" w:rsidRPr="00AF754B" w:rsidRDefault="00AF754B" w:rsidP="00AF754B">
      <w:pPr>
        <w:pStyle w:val="Akapitzlist"/>
        <w:numPr>
          <w:ilvl w:val="0"/>
          <w:numId w:val="4"/>
        </w:numPr>
        <w:spacing w:line="276" w:lineRule="auto"/>
        <w:jc w:val="both"/>
        <w:rPr>
          <w:rFonts w:ascii="Arial" w:eastAsiaTheme="minorHAnsi" w:hAnsi="Arial" w:cs="Arial"/>
          <w:sz w:val="22"/>
          <w:szCs w:val="22"/>
          <w:lang w:val="pl-PL" w:eastAsia="en-US" w:bidi="hi-IN"/>
        </w:rPr>
      </w:pPr>
      <w:r w:rsidRPr="00AF754B">
        <w:rPr>
          <w:rFonts w:ascii="Arial" w:eastAsiaTheme="minorHAnsi" w:hAnsi="Arial" w:cs="Arial"/>
          <w:sz w:val="22"/>
          <w:szCs w:val="22"/>
          <w:lang w:val="pl-PL" w:eastAsia="en-US" w:bidi="hi-IN"/>
        </w:rPr>
        <w:t xml:space="preserve">Komisyjne otwarcie ofert odbędzie się: w dniu </w:t>
      </w:r>
      <w:r w:rsidR="00C56684" w:rsidRPr="00C56684">
        <w:rPr>
          <w:rFonts w:ascii="Arial" w:eastAsiaTheme="minorHAnsi" w:hAnsi="Arial" w:cs="Arial"/>
          <w:sz w:val="22"/>
          <w:szCs w:val="22"/>
          <w:highlight w:val="yellow"/>
          <w:lang w:val="pl-PL" w:eastAsia="en-US" w:bidi="hi-IN"/>
        </w:rPr>
        <w:t>23.</w:t>
      </w:r>
      <w:r w:rsidRPr="00C56684">
        <w:rPr>
          <w:rFonts w:ascii="Arial" w:eastAsiaTheme="minorHAnsi" w:hAnsi="Arial" w:cs="Arial"/>
          <w:sz w:val="22"/>
          <w:szCs w:val="22"/>
          <w:highlight w:val="yellow"/>
          <w:lang w:val="pl-PL" w:eastAsia="en-US" w:bidi="hi-IN"/>
        </w:rPr>
        <w:t>06.2020r</w:t>
      </w:r>
      <w:r w:rsidRPr="00AF754B">
        <w:rPr>
          <w:rFonts w:ascii="Arial" w:eastAsiaTheme="minorHAnsi" w:hAnsi="Arial" w:cs="Arial"/>
          <w:sz w:val="22"/>
          <w:szCs w:val="22"/>
          <w:lang w:val="pl-PL" w:eastAsia="en-US" w:bidi="hi-IN"/>
        </w:rPr>
        <w:t>. o godzinie 11.00 w siedzibie Zamawiającego: Szpital Powiatowy w Zawierciu, 42 - 400 Zawiercie, ul. Piłsudskiego 80, II piętro, pok. 218.</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C4269C" w:rsidRPr="003F3B3D" w:rsidRDefault="00206A8D" w:rsidP="00C4269C">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cenach towarów i usług (Dz. U. z 2017r. poz. 1830).</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206A8D" w:rsidRPr="00860C41" w:rsidRDefault="00206A8D" w:rsidP="00206A8D">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206A8D"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005518" w:rsidRDefault="00005518" w:rsidP="00005518">
      <w:pPr>
        <w:widowControl/>
        <w:suppressAutoHyphens w:val="0"/>
        <w:autoSpaceDN/>
        <w:spacing w:line="276" w:lineRule="auto"/>
        <w:jc w:val="both"/>
        <w:rPr>
          <w:rFonts w:ascii="Arial" w:eastAsia="Calibri" w:hAnsi="Arial"/>
          <w:kern w:val="0"/>
          <w:sz w:val="22"/>
          <w:szCs w:val="22"/>
          <w:u w:val="single"/>
          <w:lang w:eastAsia="en-US" w:bidi="ar-SA"/>
        </w:rPr>
      </w:pPr>
    </w:p>
    <w:p w:rsidR="00005518" w:rsidRDefault="00005518" w:rsidP="00005518">
      <w:pPr>
        <w:widowControl/>
        <w:suppressAutoHyphens w:val="0"/>
        <w:autoSpaceDN/>
        <w:spacing w:line="276" w:lineRule="auto"/>
        <w:jc w:val="both"/>
        <w:rPr>
          <w:rFonts w:ascii="Arial" w:eastAsia="Calibri" w:hAnsi="Arial"/>
          <w:kern w:val="0"/>
          <w:sz w:val="22"/>
          <w:szCs w:val="22"/>
          <w:u w:val="single"/>
          <w:lang w:eastAsia="en-US" w:bidi="ar-SA"/>
        </w:rPr>
      </w:pPr>
    </w:p>
    <w:p w:rsidR="00005518" w:rsidRDefault="00005518" w:rsidP="00005518">
      <w:pPr>
        <w:widowControl/>
        <w:suppressAutoHyphens w:val="0"/>
        <w:autoSpaceDN/>
        <w:spacing w:line="276" w:lineRule="auto"/>
        <w:jc w:val="both"/>
        <w:rPr>
          <w:rFonts w:ascii="Arial" w:eastAsia="Calibri" w:hAnsi="Arial"/>
          <w:kern w:val="0"/>
          <w:sz w:val="22"/>
          <w:szCs w:val="22"/>
          <w:u w:val="single"/>
          <w:lang w:eastAsia="en-US" w:bidi="ar-SA"/>
        </w:rPr>
      </w:pPr>
    </w:p>
    <w:p w:rsidR="00005518" w:rsidRDefault="00005518" w:rsidP="00005518">
      <w:pPr>
        <w:widowControl/>
        <w:suppressAutoHyphens w:val="0"/>
        <w:autoSpaceDN/>
        <w:spacing w:line="276" w:lineRule="auto"/>
        <w:jc w:val="both"/>
        <w:rPr>
          <w:rFonts w:ascii="Arial" w:eastAsia="Calibri" w:hAnsi="Arial"/>
          <w:kern w:val="0"/>
          <w:sz w:val="22"/>
          <w:szCs w:val="22"/>
          <w:u w:val="single"/>
          <w:lang w:eastAsia="en-US" w:bidi="ar-SA"/>
        </w:rPr>
      </w:pPr>
    </w:p>
    <w:p w:rsidR="00005518" w:rsidRPr="00860C41" w:rsidRDefault="00005518" w:rsidP="00005518">
      <w:pPr>
        <w:widowControl/>
        <w:suppressAutoHyphens w:val="0"/>
        <w:autoSpaceDN/>
        <w:spacing w:line="276" w:lineRule="auto"/>
        <w:jc w:val="both"/>
        <w:rPr>
          <w:rFonts w:ascii="Arial" w:eastAsia="Calibri" w:hAnsi="Arial"/>
          <w:kern w:val="0"/>
          <w:sz w:val="22"/>
          <w:szCs w:val="22"/>
          <w:u w:val="single"/>
          <w:lang w:eastAsia="en-US" w:bidi="ar-SA"/>
        </w:rPr>
      </w:pP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785"/>
        </w:trPr>
        <w:tc>
          <w:tcPr>
            <w:tcW w:w="9210" w:type="dxa"/>
            <w:shd w:val="pct10" w:color="auto" w:fill="auto"/>
            <w:vAlign w:val="center"/>
          </w:tcPr>
          <w:p w:rsidR="00206A8D" w:rsidRPr="00860C41" w:rsidRDefault="00206A8D" w:rsidP="00B33E55">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xml:space="preserve">I. OPIS KRYTERIÓW, KTÓRYMI ZAMAWIAJĄCY BĘDZIE SIĘ KIEROWAŁ PRZY WYBORZE OFERTY, WRAZ Z PODANIEM ZNACZENIA TYCH KRYTERIÓW </w:t>
            </w:r>
            <w:r w:rsidRPr="00860C41">
              <w:rPr>
                <w:rFonts w:ascii="Arial" w:eastAsia="Times New Roman" w:hAnsi="Arial"/>
                <w:b/>
                <w:kern w:val="0"/>
                <w:sz w:val="22"/>
                <w:szCs w:val="18"/>
                <w:lang w:eastAsia="en-US" w:bidi="ar-SA"/>
              </w:rPr>
              <w:br/>
              <w:t>I SPOSOBU OCENY OFERT.</w:t>
            </w:r>
          </w:p>
        </w:tc>
      </w:tr>
    </w:tbl>
    <w:p w:rsidR="00206A8D" w:rsidRPr="00860C41" w:rsidRDefault="00206A8D" w:rsidP="00206A8D">
      <w:pPr>
        <w:widowControl/>
        <w:numPr>
          <w:ilvl w:val="0"/>
          <w:numId w:val="21"/>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206A8D" w:rsidRPr="00860C41" w:rsidRDefault="00206A8D" w:rsidP="00206A8D">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A358B9" w:rsidRDefault="00206A8D" w:rsidP="00A358B9">
      <w:pPr>
        <w:suppressAutoHyphens w:val="0"/>
        <w:autoSpaceDE w:val="0"/>
        <w:adjustRightInd w:val="0"/>
        <w:ind w:left="284"/>
        <w:contextualSpacing/>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 xml:space="preserve">B - </w:t>
      </w:r>
      <w:r w:rsidRPr="00860C41">
        <w:rPr>
          <w:rFonts w:ascii="Arial" w:eastAsia="Times New Roman" w:hAnsi="Arial"/>
          <w:b/>
          <w:kern w:val="0"/>
          <w:sz w:val="22"/>
          <w:szCs w:val="22"/>
          <w:lang w:val="x-none" w:eastAsia="x-none" w:bidi="ar-SA"/>
        </w:rPr>
        <w:t xml:space="preserve">Termin dostawy – </w:t>
      </w:r>
      <w:r w:rsidR="008A6C47">
        <w:rPr>
          <w:rFonts w:ascii="Arial" w:eastAsia="Times New Roman" w:hAnsi="Arial"/>
          <w:b/>
          <w:kern w:val="0"/>
          <w:sz w:val="22"/>
          <w:szCs w:val="22"/>
          <w:lang w:eastAsia="x-none" w:bidi="ar-SA"/>
        </w:rPr>
        <w:t>4</w:t>
      </w:r>
      <w:r w:rsidRPr="00860C41">
        <w:rPr>
          <w:rFonts w:ascii="Arial" w:eastAsia="Times New Roman" w:hAnsi="Arial"/>
          <w:b/>
          <w:kern w:val="0"/>
          <w:sz w:val="22"/>
          <w:szCs w:val="22"/>
          <w:lang w:val="x-none" w:eastAsia="x-none" w:bidi="ar-SA"/>
        </w:rPr>
        <w:t>0</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p>
    <w:p w:rsidR="00590D29" w:rsidRPr="00590D29" w:rsidRDefault="00590D29" w:rsidP="00A358B9">
      <w:pPr>
        <w:suppressAutoHyphens w:val="0"/>
        <w:autoSpaceDE w:val="0"/>
        <w:adjustRightInd w:val="0"/>
        <w:ind w:left="284"/>
        <w:contextualSpacing/>
        <w:jc w:val="both"/>
        <w:rPr>
          <w:rFonts w:ascii="Arial" w:eastAsia="Times New Roman" w:hAnsi="Arial"/>
          <w:b/>
          <w:kern w:val="0"/>
          <w:sz w:val="22"/>
          <w:szCs w:val="22"/>
          <w:lang w:eastAsia="x-none" w:bidi="ar-SA"/>
        </w:rPr>
      </w:pPr>
    </w:p>
    <w:p w:rsidR="00206A8D" w:rsidRPr="00860C41" w:rsidRDefault="00206A8D" w:rsidP="00206A8D">
      <w:pPr>
        <w:widowControl/>
        <w:numPr>
          <w:ilvl w:val="0"/>
          <w:numId w:val="20"/>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najwyższą liczbę punktów za to kryterium (60 pkt) otrzyma o</w:t>
      </w:r>
      <w:r>
        <w:rPr>
          <w:rFonts w:ascii="Arial" w:eastAsia="Calibri" w:hAnsi="Arial"/>
          <w:kern w:val="0"/>
          <w:sz w:val="22"/>
          <w:szCs w:val="22"/>
          <w:lang w:eastAsia="en-US" w:bidi="ar-SA"/>
        </w:rPr>
        <w:t>ferta o najniższej cenie brutto. P</w:t>
      </w:r>
      <w:r w:rsidRPr="00860C41">
        <w:rPr>
          <w:rFonts w:ascii="Arial" w:eastAsia="Calibri" w:hAnsi="Arial"/>
          <w:kern w:val="0"/>
          <w:sz w:val="22"/>
          <w:szCs w:val="22"/>
          <w:lang w:eastAsia="en-US" w:bidi="ar-SA"/>
        </w:rPr>
        <w:t>ozostali Wykonawcy odpowiednio mniej, stosownie do wzoru:</w:t>
      </w:r>
    </w:p>
    <w:p w:rsidR="00206A8D" w:rsidRPr="00860C41" w:rsidRDefault="00206A8D" w:rsidP="00206A8D">
      <w:pPr>
        <w:widowControl/>
        <w:suppressAutoHyphens w:val="0"/>
        <w:autoSpaceDN/>
        <w:ind w:left="644"/>
        <w:jc w:val="both"/>
        <w:rPr>
          <w:rFonts w:ascii="Arial" w:eastAsia="Calibri" w:hAnsi="Arial"/>
          <w:kern w:val="0"/>
          <w:sz w:val="22"/>
          <w:szCs w:val="22"/>
          <w:lang w:eastAsia="en-US" w:bidi="ar-SA"/>
        </w:rPr>
      </w:pPr>
    </w:p>
    <w:p w:rsidR="00206A8D" w:rsidRPr="00860C41"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najniższa zaoferowana cena brutto</w:t>
      </w:r>
    </w:p>
    <w:p w:rsidR="00206A8D" w:rsidRPr="00860C41" w:rsidRDefault="00206A8D" w:rsidP="00206A8D">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206A8D"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cena brutto oferty badanej</w:t>
      </w:r>
    </w:p>
    <w:p w:rsidR="00A358B9" w:rsidRDefault="00A358B9" w:rsidP="00206A8D">
      <w:pPr>
        <w:widowControl/>
        <w:tabs>
          <w:tab w:val="left" w:pos="3240"/>
        </w:tabs>
        <w:suppressAutoHyphens w:val="0"/>
        <w:autoSpaceDN/>
        <w:ind w:left="284"/>
        <w:rPr>
          <w:rFonts w:ascii="Arial" w:eastAsia="Calibri" w:hAnsi="Arial"/>
          <w:kern w:val="0"/>
          <w:sz w:val="22"/>
          <w:szCs w:val="22"/>
          <w:lang w:eastAsia="en-US" w:bidi="ar-SA"/>
        </w:rPr>
      </w:pPr>
    </w:p>
    <w:p w:rsidR="00206A8D" w:rsidRPr="00860C41" w:rsidRDefault="00206A8D" w:rsidP="00590D29">
      <w:pPr>
        <w:widowControl/>
        <w:tabs>
          <w:tab w:val="left" w:pos="426"/>
        </w:tabs>
        <w:suppressAutoHyphens w:val="0"/>
        <w:autoSpaceDN/>
        <w:jc w:val="both"/>
        <w:rPr>
          <w:rFonts w:ascii="Arial" w:eastAsia="Times New Roman" w:hAnsi="Arial"/>
          <w:kern w:val="0"/>
          <w:sz w:val="22"/>
          <w:szCs w:val="22"/>
          <w:lang w:eastAsia="x-none" w:bidi="ar-SA"/>
        </w:rPr>
      </w:pPr>
    </w:p>
    <w:p w:rsidR="00206A8D" w:rsidRPr="00860C41" w:rsidRDefault="00206A8D" w:rsidP="00206A8D">
      <w:pPr>
        <w:widowControl/>
        <w:tabs>
          <w:tab w:val="left" w:pos="426"/>
        </w:tabs>
        <w:suppressAutoHyphens w:val="0"/>
        <w:autoSpaceDN/>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A - ilość punktów za kryterium cena</w:t>
      </w:r>
    </w:p>
    <w:p w:rsidR="00206A8D" w:rsidRPr="00860C41" w:rsidRDefault="00206A8D" w:rsidP="00206A8D">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Pr="00860C41">
        <w:rPr>
          <w:rFonts w:ascii="Arial" w:eastAsia="Times New Roman" w:hAnsi="Arial"/>
          <w:kern w:val="0"/>
          <w:sz w:val="22"/>
          <w:szCs w:val="22"/>
          <w:lang w:val="x-none" w:eastAsia="x-none" w:bidi="ar-SA"/>
        </w:rPr>
        <w:t xml:space="preserve"> zawarte wszystkie koszty niezbędne do wykonania zamówienia.</w:t>
      </w:r>
    </w:p>
    <w:p w:rsidR="00206A8D" w:rsidRPr="00860C41" w:rsidRDefault="00206A8D" w:rsidP="00206A8D">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885A51" w:rsidRPr="00885A51" w:rsidRDefault="00885A51" w:rsidP="00AF754B">
      <w:pPr>
        <w:pStyle w:val="Akapitzlist"/>
        <w:numPr>
          <w:ilvl w:val="0"/>
          <w:numId w:val="20"/>
        </w:numPr>
        <w:tabs>
          <w:tab w:val="left" w:pos="708"/>
        </w:tabs>
        <w:spacing w:line="255" w:lineRule="auto"/>
        <w:jc w:val="both"/>
        <w:textAlignment w:val="baseline"/>
        <w:rPr>
          <w:rFonts w:ascii="Arial" w:eastAsia="Arial" w:hAnsi="Arial"/>
          <w:sz w:val="22"/>
          <w:szCs w:val="20"/>
          <w:lang w:eastAsia="pl-PL"/>
        </w:rPr>
      </w:pPr>
      <w:r w:rsidRPr="00885A51">
        <w:rPr>
          <w:rFonts w:ascii="Arial" w:eastAsia="Arial" w:hAnsi="Arial"/>
          <w:sz w:val="22"/>
          <w:szCs w:val="20"/>
          <w:lang w:eastAsia="pl-PL"/>
        </w:rPr>
        <w:t>Kryterium „</w:t>
      </w:r>
      <w:r w:rsidRPr="00885A51">
        <w:rPr>
          <w:rFonts w:ascii="Arial" w:eastAsia="Arial" w:hAnsi="Arial"/>
          <w:b/>
          <w:sz w:val="22"/>
          <w:szCs w:val="20"/>
          <w:lang w:eastAsia="pl-PL"/>
        </w:rPr>
        <w:t xml:space="preserve">Termin </w:t>
      </w:r>
      <w:r w:rsidR="00AF754B">
        <w:rPr>
          <w:rFonts w:ascii="Arial" w:eastAsia="Arial" w:hAnsi="Arial"/>
          <w:b/>
          <w:sz w:val="22"/>
          <w:szCs w:val="20"/>
          <w:lang w:val="pl-PL" w:eastAsia="pl-PL"/>
        </w:rPr>
        <w:t>dostawy</w:t>
      </w:r>
      <w:r w:rsidRPr="00885A51">
        <w:rPr>
          <w:rFonts w:ascii="Arial" w:eastAsia="Arial" w:hAnsi="Arial"/>
          <w:sz w:val="22"/>
          <w:szCs w:val="20"/>
          <w:lang w:eastAsia="pl-PL"/>
        </w:rPr>
        <w:t xml:space="preserve">” będzie liczone w następujący sposób: </w:t>
      </w:r>
    </w:p>
    <w:p w:rsidR="00885A51" w:rsidRPr="003D43B5" w:rsidRDefault="00885A51" w:rsidP="00AF754B">
      <w:pPr>
        <w:widowControl/>
        <w:suppressAutoHyphens w:val="0"/>
        <w:autoSpaceDN/>
        <w:spacing w:line="274" w:lineRule="auto"/>
        <w:ind w:left="709"/>
        <w:jc w:val="both"/>
        <w:rPr>
          <w:rFonts w:ascii="Arial" w:eastAsia="Arial" w:hAnsi="Arial"/>
          <w:kern w:val="0"/>
          <w:sz w:val="22"/>
          <w:szCs w:val="20"/>
          <w:lang w:eastAsia="pl-PL" w:bidi="ar-SA"/>
        </w:rPr>
      </w:pPr>
      <w:r w:rsidRPr="003D43B5">
        <w:rPr>
          <w:rFonts w:ascii="Arial" w:eastAsia="Arial" w:hAnsi="Arial"/>
          <w:kern w:val="0"/>
          <w:sz w:val="22"/>
          <w:szCs w:val="20"/>
          <w:lang w:eastAsia="pl-PL" w:bidi="ar-SA"/>
        </w:rPr>
        <w:t>najwyższą liczbę punktów za to kryterium (40 pkt) otrzyma oferta o najkrótszym terminie realizacji zamówienia:</w:t>
      </w:r>
    </w:p>
    <w:p w:rsidR="00885A51" w:rsidRPr="003D43B5" w:rsidRDefault="00885A51" w:rsidP="00AF754B">
      <w:pPr>
        <w:widowControl/>
        <w:suppressAutoHyphens w:val="0"/>
        <w:autoSpaceDN/>
        <w:spacing w:line="274" w:lineRule="auto"/>
        <w:ind w:left="360"/>
        <w:jc w:val="both"/>
        <w:rPr>
          <w:rFonts w:ascii="Arial" w:eastAsia="Arial" w:hAnsi="Arial"/>
          <w:kern w:val="0"/>
          <w:sz w:val="22"/>
          <w:szCs w:val="20"/>
          <w:lang w:eastAsia="pl-PL" w:bidi="ar-SA"/>
        </w:rPr>
      </w:pPr>
    </w:p>
    <w:p w:rsidR="00885A51" w:rsidRPr="003D43B5" w:rsidRDefault="00885A51" w:rsidP="00885A51">
      <w:pPr>
        <w:widowControl/>
        <w:tabs>
          <w:tab w:val="left" w:pos="708"/>
        </w:tabs>
        <w:suppressAutoHyphens w:val="0"/>
        <w:autoSpaceDN/>
        <w:spacing w:line="255" w:lineRule="auto"/>
        <w:jc w:val="both"/>
        <w:rPr>
          <w:rFonts w:ascii="Arial" w:eastAsia="Arial" w:hAnsi="Arial"/>
          <w:b/>
          <w:kern w:val="0"/>
          <w:sz w:val="22"/>
          <w:szCs w:val="20"/>
          <w:lang w:eastAsia="pl-PL" w:bidi="ar-SA"/>
        </w:rPr>
      </w:pPr>
      <w:r w:rsidRPr="003D43B5">
        <w:rPr>
          <w:rFonts w:ascii="Arial" w:hAnsi="Arial"/>
          <w:b/>
          <w:sz w:val="22"/>
          <w:szCs w:val="22"/>
        </w:rPr>
        <w:t>3 dni - 0 pkt.</w:t>
      </w:r>
    </w:p>
    <w:p w:rsidR="00885A51" w:rsidRPr="003D43B5" w:rsidRDefault="00885A51" w:rsidP="00885A51">
      <w:pPr>
        <w:spacing w:line="240" w:lineRule="exact"/>
        <w:textAlignment w:val="baseline"/>
        <w:rPr>
          <w:rFonts w:ascii="Arial" w:hAnsi="Arial"/>
          <w:b/>
          <w:sz w:val="22"/>
          <w:szCs w:val="22"/>
        </w:rPr>
      </w:pPr>
      <w:r w:rsidRPr="003D43B5">
        <w:rPr>
          <w:rFonts w:ascii="Arial" w:hAnsi="Arial"/>
          <w:b/>
          <w:sz w:val="22"/>
          <w:szCs w:val="22"/>
        </w:rPr>
        <w:t>2 dni - 20 pkt.</w:t>
      </w:r>
    </w:p>
    <w:p w:rsidR="00885A51" w:rsidRPr="003D43B5" w:rsidRDefault="00885A51" w:rsidP="00885A51">
      <w:pPr>
        <w:spacing w:line="240" w:lineRule="exact"/>
        <w:textAlignment w:val="baseline"/>
        <w:rPr>
          <w:rFonts w:ascii="Arial" w:hAnsi="Arial"/>
          <w:b/>
          <w:sz w:val="22"/>
          <w:szCs w:val="22"/>
        </w:rPr>
      </w:pPr>
      <w:r w:rsidRPr="003D43B5">
        <w:rPr>
          <w:rFonts w:ascii="Arial" w:hAnsi="Arial"/>
          <w:b/>
          <w:sz w:val="22"/>
          <w:szCs w:val="22"/>
        </w:rPr>
        <w:t>1 dzień - 40 pkt.</w:t>
      </w:r>
    </w:p>
    <w:p w:rsidR="00885A51" w:rsidRPr="003D43B5" w:rsidRDefault="00885A51" w:rsidP="00885A51">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885A51" w:rsidRPr="003D43B5" w:rsidRDefault="00885A51" w:rsidP="00885A51">
      <w:pPr>
        <w:widowControl/>
        <w:suppressAutoHyphens w:val="0"/>
        <w:autoSpaceDN/>
        <w:spacing w:line="0" w:lineRule="atLeast"/>
        <w:ind w:left="360"/>
        <w:rPr>
          <w:rFonts w:ascii="Arial" w:eastAsia="Arial" w:hAnsi="Arial"/>
          <w:kern w:val="0"/>
          <w:sz w:val="22"/>
          <w:szCs w:val="20"/>
          <w:lang w:eastAsia="pl-PL" w:bidi="ar-SA"/>
        </w:rPr>
      </w:pPr>
      <w:r w:rsidRPr="003D43B5">
        <w:rPr>
          <w:rFonts w:ascii="Arial" w:eastAsia="Arial" w:hAnsi="Arial"/>
          <w:kern w:val="0"/>
          <w:sz w:val="22"/>
          <w:szCs w:val="20"/>
          <w:u w:val="single"/>
          <w:lang w:eastAsia="pl-PL" w:bidi="ar-SA"/>
        </w:rPr>
        <w:t>B</w:t>
      </w:r>
      <w:r w:rsidRPr="003D43B5">
        <w:rPr>
          <w:rFonts w:ascii="Arial" w:eastAsia="Arial" w:hAnsi="Arial"/>
          <w:kern w:val="0"/>
          <w:sz w:val="22"/>
          <w:szCs w:val="20"/>
          <w:lang w:eastAsia="pl-PL" w:bidi="ar-SA"/>
        </w:rPr>
        <w:t xml:space="preserve"> - ilość punktów za kryterium Termin </w:t>
      </w:r>
      <w:r w:rsidR="00AF754B">
        <w:rPr>
          <w:rFonts w:ascii="Arial" w:eastAsia="Arial" w:hAnsi="Arial"/>
          <w:kern w:val="0"/>
          <w:sz w:val="22"/>
          <w:szCs w:val="20"/>
          <w:lang w:eastAsia="pl-PL" w:bidi="ar-SA"/>
        </w:rPr>
        <w:t>dostawy</w:t>
      </w:r>
      <w:r w:rsidRPr="003D43B5">
        <w:rPr>
          <w:rFonts w:ascii="Arial" w:eastAsia="Arial" w:hAnsi="Arial"/>
          <w:kern w:val="0"/>
          <w:sz w:val="22"/>
          <w:szCs w:val="20"/>
          <w:lang w:eastAsia="pl-PL" w:bidi="ar-SA"/>
        </w:rPr>
        <w:t>.</w:t>
      </w:r>
    </w:p>
    <w:p w:rsidR="00885A51" w:rsidRPr="003D43B5" w:rsidRDefault="00885A51" w:rsidP="00885A51">
      <w:pPr>
        <w:widowControl/>
        <w:suppressAutoHyphens w:val="0"/>
        <w:autoSpaceDN/>
        <w:spacing w:line="0" w:lineRule="atLeast"/>
        <w:ind w:left="360"/>
        <w:rPr>
          <w:rFonts w:ascii="Arial" w:eastAsia="Arial" w:hAnsi="Arial"/>
          <w:kern w:val="0"/>
          <w:sz w:val="22"/>
          <w:szCs w:val="20"/>
          <w:lang w:eastAsia="pl-PL" w:bidi="ar-SA"/>
        </w:rPr>
      </w:pPr>
    </w:p>
    <w:p w:rsidR="00885A51" w:rsidRPr="003D43B5" w:rsidRDefault="00885A51" w:rsidP="00AF754B">
      <w:pPr>
        <w:keepNext/>
        <w:spacing w:line="276" w:lineRule="auto"/>
        <w:jc w:val="both"/>
        <w:textAlignment w:val="baseline"/>
        <w:outlineLvl w:val="1"/>
        <w:rPr>
          <w:rFonts w:ascii="Arial" w:eastAsia="Times New Roman" w:hAnsi="Arial"/>
          <w:bCs/>
          <w:iCs/>
          <w:sz w:val="22"/>
          <w:szCs w:val="22"/>
        </w:rPr>
      </w:pPr>
      <w:r w:rsidRPr="003D43B5">
        <w:rPr>
          <w:rFonts w:ascii="Arial" w:eastAsia="Times New Roman" w:hAnsi="Arial"/>
          <w:bCs/>
          <w:iCs/>
          <w:sz w:val="22"/>
          <w:szCs w:val="22"/>
          <w:lang w:val="x-none"/>
        </w:rPr>
        <w:t>Zamawiający informuje, że deklarowany termin</w:t>
      </w:r>
      <w:r w:rsidRPr="003D43B5">
        <w:rPr>
          <w:rFonts w:ascii="Arial" w:eastAsia="Times New Roman" w:hAnsi="Arial"/>
          <w:bCs/>
          <w:iCs/>
          <w:sz w:val="22"/>
          <w:szCs w:val="22"/>
        </w:rPr>
        <w:t xml:space="preserve"> </w:t>
      </w:r>
      <w:r w:rsidR="00AF754B">
        <w:rPr>
          <w:rFonts w:ascii="Arial" w:eastAsia="Times New Roman" w:hAnsi="Arial"/>
          <w:bCs/>
          <w:iCs/>
          <w:sz w:val="22"/>
          <w:szCs w:val="22"/>
        </w:rPr>
        <w:t>dostawy</w:t>
      </w:r>
      <w:r w:rsidRPr="003D43B5">
        <w:rPr>
          <w:rFonts w:ascii="Arial" w:eastAsia="Times New Roman" w:hAnsi="Arial"/>
          <w:bCs/>
          <w:iCs/>
          <w:sz w:val="22"/>
          <w:szCs w:val="22"/>
        </w:rPr>
        <w:t xml:space="preserve"> nie może być dłuższy niż 3 dni. </w:t>
      </w:r>
      <w:r w:rsidRPr="003D43B5">
        <w:rPr>
          <w:rFonts w:ascii="Arial" w:eastAsia="Times New Roman" w:hAnsi="Arial"/>
          <w:bCs/>
          <w:iCs/>
          <w:sz w:val="22"/>
          <w:szCs w:val="22"/>
          <w:lang w:val="x-none"/>
        </w:rPr>
        <w:t xml:space="preserve">Oferty z takimi terminami </w:t>
      </w:r>
      <w:r w:rsidRPr="003D43B5">
        <w:rPr>
          <w:rFonts w:ascii="Arial" w:eastAsia="Times New Roman" w:hAnsi="Arial"/>
          <w:bCs/>
          <w:iCs/>
          <w:sz w:val="22"/>
          <w:szCs w:val="22"/>
        </w:rPr>
        <w:t>realizacji</w:t>
      </w:r>
      <w:r w:rsidRPr="003D43B5">
        <w:rPr>
          <w:rFonts w:ascii="Arial" w:eastAsia="Times New Roman" w:hAnsi="Arial"/>
          <w:bCs/>
          <w:iCs/>
          <w:sz w:val="22"/>
          <w:szCs w:val="22"/>
          <w:lang w:val="x-none"/>
        </w:rPr>
        <w:t xml:space="preserve"> zostaną uznane za niezgodne z SIWZ i odrzucone na podstawie art. 89 ust. 1 pkt 2 ustawy </w:t>
      </w:r>
      <w:proofErr w:type="spellStart"/>
      <w:r w:rsidRPr="003D43B5">
        <w:rPr>
          <w:rFonts w:ascii="Arial" w:eastAsia="Times New Roman" w:hAnsi="Arial"/>
          <w:bCs/>
          <w:iCs/>
          <w:sz w:val="22"/>
          <w:szCs w:val="22"/>
          <w:lang w:val="x-none"/>
        </w:rPr>
        <w:t>Pzp</w:t>
      </w:r>
      <w:proofErr w:type="spellEnd"/>
      <w:r w:rsidRPr="003D43B5">
        <w:rPr>
          <w:rFonts w:ascii="Arial" w:eastAsia="Times New Roman" w:hAnsi="Arial"/>
          <w:bCs/>
          <w:iCs/>
          <w:sz w:val="22"/>
          <w:szCs w:val="22"/>
          <w:lang w:val="x-none"/>
        </w:rPr>
        <w:t>.</w:t>
      </w:r>
      <w:r w:rsidRPr="003D43B5">
        <w:rPr>
          <w:rFonts w:ascii="Arial" w:eastAsia="Times New Roman" w:hAnsi="Arial"/>
          <w:bCs/>
          <w:iCs/>
          <w:sz w:val="22"/>
          <w:szCs w:val="22"/>
        </w:rPr>
        <w:t xml:space="preserve"> W przypadku nie wpisania w formularzu ofertowym terminu </w:t>
      </w:r>
      <w:r w:rsidR="00AF754B">
        <w:rPr>
          <w:rFonts w:ascii="Arial" w:eastAsia="Times New Roman" w:hAnsi="Arial"/>
          <w:bCs/>
          <w:iCs/>
          <w:sz w:val="22"/>
          <w:szCs w:val="22"/>
        </w:rPr>
        <w:t>dostawy</w:t>
      </w:r>
      <w:r w:rsidRPr="003D43B5">
        <w:rPr>
          <w:rFonts w:ascii="Arial" w:eastAsia="Times New Roman" w:hAnsi="Arial"/>
          <w:bCs/>
          <w:iCs/>
          <w:sz w:val="22"/>
          <w:szCs w:val="22"/>
        </w:rPr>
        <w:t>, Zamawiający przyjmie najdłuższy termin tj. 3 dni.</w:t>
      </w:r>
    </w:p>
    <w:p w:rsidR="00206A8D" w:rsidRPr="00860C41" w:rsidRDefault="00206A8D" w:rsidP="00DF74A5">
      <w:pPr>
        <w:widowControl/>
        <w:suppressAutoHyphens w:val="0"/>
        <w:autoSpaceDN/>
        <w:jc w:val="both"/>
        <w:rPr>
          <w:rFonts w:ascii="Arial" w:eastAsia="Calibri" w:hAnsi="Arial"/>
          <w:b/>
          <w:kern w:val="0"/>
          <w:sz w:val="22"/>
          <w:szCs w:val="22"/>
          <w:lang w:eastAsia="en-US" w:bidi="ar-SA"/>
        </w:rPr>
      </w:pPr>
    </w:p>
    <w:p w:rsidR="00206A8D" w:rsidRPr="00B56EB5" w:rsidRDefault="00206A8D" w:rsidP="00206A8D">
      <w:pPr>
        <w:widowControl/>
        <w:numPr>
          <w:ilvl w:val="0"/>
          <w:numId w:val="11"/>
        </w:numPr>
        <w:suppressAutoHyphens w:val="0"/>
        <w:autoSpaceDN/>
        <w:spacing w:after="200" w:line="276" w:lineRule="auto"/>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Pr>
          <w:rFonts w:ascii="Arial" w:eastAsia="Times New Roman" w:hAnsi="Arial"/>
          <w:kern w:val="0"/>
          <w:sz w:val="22"/>
          <w:szCs w:val="22"/>
          <w:lang w:eastAsia="x-none" w:bidi="ar-SA"/>
        </w:rPr>
        <w:t>Cena, Termin dostawy</w:t>
      </w:r>
      <w:r w:rsidR="00DF74A5">
        <w:rPr>
          <w:rFonts w:ascii="Arial" w:eastAsia="Times New Roman" w:hAnsi="Arial"/>
          <w:kern w:val="0"/>
          <w:sz w:val="22"/>
          <w:szCs w:val="22"/>
          <w:lang w:eastAsia="x-none" w:bidi="ar-SA"/>
        </w:rPr>
        <w:t xml:space="preserve"> </w:t>
      </w:r>
      <w:r w:rsidR="00DF74A5">
        <w:rPr>
          <w:rFonts w:ascii="Arial" w:eastAsia="Times New Roman" w:hAnsi="Arial"/>
          <w:iCs/>
          <w:kern w:val="0"/>
          <w:sz w:val="22"/>
          <w:szCs w:val="22"/>
          <w:lang w:eastAsia="x-none" w:bidi="ar-SA"/>
        </w:rPr>
        <w:t>A+B</w:t>
      </w:r>
      <w:r w:rsidRPr="00860C41">
        <w:rPr>
          <w:rFonts w:ascii="Arial" w:eastAsia="Times New Roman" w:hAnsi="Arial"/>
          <w:iCs/>
          <w:kern w:val="0"/>
          <w:sz w:val="22"/>
          <w:szCs w:val="22"/>
          <w:lang w:eastAsia="x-none" w:bidi="ar-SA"/>
        </w:rPr>
        <w:t>.</w:t>
      </w:r>
    </w:p>
    <w:p w:rsidR="00206A8D" w:rsidRPr="00005518" w:rsidRDefault="00206A8D" w:rsidP="00206A8D">
      <w:pPr>
        <w:widowControl/>
        <w:numPr>
          <w:ilvl w:val="0"/>
          <w:numId w:val="11"/>
        </w:numPr>
        <w:suppressAutoHyphens w:val="0"/>
        <w:autoSpaceDN/>
        <w:spacing w:after="200" w:line="276" w:lineRule="auto"/>
        <w:ind w:left="363"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p w:rsidR="00005518" w:rsidRDefault="00005518" w:rsidP="00005518">
      <w:pPr>
        <w:widowControl/>
        <w:suppressAutoHyphens w:val="0"/>
        <w:autoSpaceDN/>
        <w:spacing w:after="200" w:line="276" w:lineRule="auto"/>
        <w:jc w:val="both"/>
        <w:rPr>
          <w:rFonts w:ascii="Arial" w:eastAsia="Times New Roman" w:hAnsi="Arial"/>
          <w:iCs/>
          <w:kern w:val="0"/>
          <w:sz w:val="22"/>
          <w:szCs w:val="22"/>
          <w:lang w:eastAsia="x-none" w:bidi="ar-SA"/>
        </w:rPr>
      </w:pPr>
    </w:p>
    <w:p w:rsidR="00005518" w:rsidRDefault="00005518" w:rsidP="00005518">
      <w:pPr>
        <w:widowControl/>
        <w:suppressAutoHyphens w:val="0"/>
        <w:autoSpaceDN/>
        <w:spacing w:after="200" w:line="276" w:lineRule="auto"/>
        <w:jc w:val="both"/>
        <w:rPr>
          <w:rFonts w:ascii="Arial" w:eastAsia="Times New Roman" w:hAnsi="Arial"/>
          <w:kern w:val="0"/>
          <w:sz w:val="22"/>
          <w:szCs w:val="22"/>
          <w:lang w:eastAsia="x-none" w:bidi="ar-SA"/>
        </w:rPr>
      </w:pPr>
    </w:p>
    <w:p w:rsidR="00AF754B" w:rsidRPr="00B56EB5" w:rsidRDefault="00AF754B" w:rsidP="00005518">
      <w:pPr>
        <w:widowControl/>
        <w:suppressAutoHyphens w:val="0"/>
        <w:autoSpaceDN/>
        <w:spacing w:after="200" w:line="276" w:lineRule="auto"/>
        <w:jc w:val="both"/>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XVIII</w:t>
            </w:r>
            <w:r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590D29" w:rsidRPr="00005518"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w:t>
      </w:r>
    </w:p>
    <w:p w:rsidR="003F3B3D" w:rsidRPr="00885A51" w:rsidRDefault="00206A8D" w:rsidP="00590D29">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206A8D" w:rsidRPr="00590D29"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590D29">
        <w:rPr>
          <w:rFonts w:ascii="Arial" w:eastAsia="Times New Roman" w:hAnsi="Arial"/>
          <w:kern w:val="0"/>
          <w:sz w:val="22"/>
          <w:szCs w:val="22"/>
          <w:lang w:val="x-none" w:eastAsia="x-none" w:bidi="ar-SA"/>
        </w:rPr>
        <w:br/>
        <w:t xml:space="preserve">z treścią art. 24aa ust. 2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 xml:space="preserve">, chyba, że zachodzą przesłanki, o których mowa </w:t>
      </w:r>
      <w:r w:rsidRPr="00590D29">
        <w:rPr>
          <w:rFonts w:ascii="Arial" w:eastAsia="Times New Roman" w:hAnsi="Arial"/>
          <w:kern w:val="0"/>
          <w:sz w:val="22"/>
          <w:szCs w:val="22"/>
          <w:lang w:val="x-none" w:eastAsia="x-none" w:bidi="ar-SA"/>
        </w:rPr>
        <w:br/>
        <w:t xml:space="preserve">w art. 93 ust 1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w:t>
      </w:r>
    </w:p>
    <w:p w:rsidR="00206A8D" w:rsidRPr="00860C41" w:rsidRDefault="00206A8D" w:rsidP="00206A8D">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X. ZABEZPIECZENIE NALEŻYTEGO WYKONANIA UMOWY</w:t>
            </w:r>
          </w:p>
        </w:tc>
      </w:tr>
    </w:tbl>
    <w:p w:rsidR="00206A8D" w:rsidRPr="00860C41"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206A8D" w:rsidRPr="00860C41" w:rsidRDefault="00206A8D"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c>
          <w:tcPr>
            <w:tcW w:w="9210" w:type="dxa"/>
            <w:shd w:val="pct10" w:color="auto" w:fill="auto"/>
          </w:tcPr>
          <w:p w:rsidR="00206A8D" w:rsidRPr="00860C41" w:rsidRDefault="00206A8D" w:rsidP="00B33E55">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C4269C" w:rsidRPr="003F3B3D" w:rsidRDefault="00206A8D" w:rsidP="00C4269C">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206A8D" w:rsidRPr="002A694F" w:rsidRDefault="00206A8D" w:rsidP="00206A8D">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206A8D" w:rsidRPr="002A694F"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005518"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w:t>
      </w:r>
    </w:p>
    <w:p w:rsidR="00005518" w:rsidRDefault="00005518" w:rsidP="00005518">
      <w:pPr>
        <w:widowControl/>
        <w:suppressAutoHyphens w:val="0"/>
        <w:autoSpaceDN/>
        <w:spacing w:line="276" w:lineRule="auto"/>
        <w:jc w:val="both"/>
        <w:rPr>
          <w:rFonts w:ascii="Arial" w:eastAsia="Calibri" w:hAnsi="Arial"/>
          <w:kern w:val="0"/>
          <w:sz w:val="22"/>
          <w:szCs w:val="22"/>
          <w:lang w:eastAsia="en-US" w:bidi="ar-SA"/>
        </w:rPr>
      </w:pPr>
    </w:p>
    <w:p w:rsidR="00005518" w:rsidRDefault="00005518" w:rsidP="00005518">
      <w:pPr>
        <w:widowControl/>
        <w:suppressAutoHyphens w:val="0"/>
        <w:autoSpaceDN/>
        <w:spacing w:line="276" w:lineRule="auto"/>
        <w:jc w:val="both"/>
        <w:rPr>
          <w:rFonts w:ascii="Arial" w:eastAsia="Calibri" w:hAnsi="Arial"/>
          <w:kern w:val="0"/>
          <w:sz w:val="22"/>
          <w:szCs w:val="22"/>
          <w:lang w:eastAsia="en-US" w:bidi="ar-SA"/>
        </w:rPr>
      </w:pPr>
    </w:p>
    <w:p w:rsidR="00206A8D" w:rsidRPr="00005518" w:rsidRDefault="00206A8D" w:rsidP="00005518">
      <w:pPr>
        <w:widowControl/>
        <w:suppressAutoHyphens w:val="0"/>
        <w:autoSpaceDN/>
        <w:spacing w:line="276" w:lineRule="auto"/>
        <w:jc w:val="both"/>
        <w:rPr>
          <w:rFonts w:ascii="Arial" w:eastAsia="Calibri" w:hAnsi="Arial"/>
          <w:kern w:val="0"/>
          <w:sz w:val="22"/>
          <w:szCs w:val="22"/>
          <w:lang w:eastAsia="en-US" w:bidi="ar-SA"/>
        </w:rPr>
      </w:pPr>
      <w:r w:rsidRPr="00005518">
        <w:rPr>
          <w:rFonts w:ascii="Arial" w:eastAsia="Calibri" w:hAnsi="Arial"/>
          <w:kern w:val="0"/>
          <w:sz w:val="22"/>
          <w:szCs w:val="22"/>
          <w:lang w:eastAsia="en-US" w:bidi="ar-SA"/>
        </w:rPr>
        <w:t>ze szczegółowym opisaniem zaistniałej zmiany i wynikających stąd konsekwencji, przedstawiając jednocześnie propozycję zmiany. Zamawiający przygotuje odpowiednio Aneks do umowy.</w:t>
      </w:r>
    </w:p>
    <w:p w:rsidR="00206A8D"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590D29" w:rsidRPr="00005518" w:rsidRDefault="00206A8D" w:rsidP="00590D29">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w:t>
      </w:r>
    </w:p>
    <w:p w:rsidR="003F3B3D" w:rsidRPr="00885A51" w:rsidRDefault="00206A8D" w:rsidP="00590D29">
      <w:pPr>
        <w:widowControl/>
        <w:suppressAutoHyphens w:val="0"/>
        <w:autoSpaceDN/>
        <w:spacing w:line="276" w:lineRule="auto"/>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3F3B3D" w:rsidRPr="00D86BF3" w:rsidRDefault="003F3B3D"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 ŚRODKI OCHRONY PRAWNEJ</w:t>
            </w:r>
          </w:p>
        </w:tc>
      </w:tr>
    </w:tbl>
    <w:p w:rsidR="00885A51" w:rsidRPr="00590D29" w:rsidRDefault="00206A8D" w:rsidP="00885A51">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206A8D" w:rsidRPr="00860C41" w:rsidRDefault="00206A8D" w:rsidP="00206A8D">
      <w:pPr>
        <w:widowControl/>
        <w:numPr>
          <w:ilvl w:val="0"/>
          <w:numId w:val="25"/>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206A8D">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C4269C" w:rsidRPr="003F3B3D" w:rsidRDefault="00206A8D" w:rsidP="00C4269C">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206A8D" w:rsidRPr="00860C41" w:rsidRDefault="00206A8D" w:rsidP="00206A8D">
      <w:pPr>
        <w:widowControl/>
        <w:numPr>
          <w:ilvl w:val="0"/>
          <w:numId w:val="22"/>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206A8D" w:rsidRPr="00005518"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005518" w:rsidRDefault="00005518" w:rsidP="00005518">
      <w:pPr>
        <w:widowControl/>
        <w:suppressAutoHyphens w:val="0"/>
        <w:autoSpaceDN/>
        <w:spacing w:line="276" w:lineRule="auto"/>
        <w:jc w:val="both"/>
        <w:rPr>
          <w:rFonts w:ascii="Arial" w:eastAsia="Calibri" w:hAnsi="Arial"/>
          <w:kern w:val="0"/>
          <w:sz w:val="22"/>
          <w:szCs w:val="22"/>
          <w:lang w:eastAsia="x-none" w:bidi="ar-SA"/>
        </w:rPr>
      </w:pPr>
    </w:p>
    <w:p w:rsidR="00005518" w:rsidRPr="00860C41" w:rsidRDefault="00005518" w:rsidP="00005518">
      <w:pPr>
        <w:widowControl/>
        <w:suppressAutoHyphens w:val="0"/>
        <w:autoSpaceDN/>
        <w:spacing w:line="276" w:lineRule="auto"/>
        <w:jc w:val="both"/>
        <w:rPr>
          <w:rFonts w:ascii="Arial" w:eastAsia="Calibri" w:hAnsi="Arial"/>
          <w:kern w:val="0"/>
          <w:sz w:val="22"/>
          <w:szCs w:val="22"/>
          <w:lang w:val="x-none" w:eastAsia="x-none" w:bidi="ar-SA"/>
        </w:rPr>
      </w:pP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590D29" w:rsidRPr="00005518" w:rsidRDefault="00206A8D" w:rsidP="00590D29">
      <w:pPr>
        <w:widowControl/>
        <w:numPr>
          <w:ilvl w:val="0"/>
          <w:numId w:val="22"/>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3F3B3D" w:rsidRPr="00885A51" w:rsidRDefault="00590D29" w:rsidP="003F3B3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206A8D"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00206A8D" w:rsidRPr="00860C41">
        <w:rPr>
          <w:rFonts w:ascii="Arial" w:eastAsia="Calibri" w:hAnsi="Arial"/>
          <w:kern w:val="0"/>
          <w:sz w:val="22"/>
          <w:szCs w:val="22"/>
          <w:lang w:eastAsia="x-none" w:bidi="ar-SA"/>
        </w:rPr>
        <w:t>P</w:t>
      </w:r>
      <w:proofErr w:type="spellStart"/>
      <w:r w:rsidR="00206A8D" w:rsidRPr="00860C41">
        <w:rPr>
          <w:rFonts w:ascii="Arial" w:eastAsia="Calibri" w:hAnsi="Arial"/>
          <w:kern w:val="0"/>
          <w:sz w:val="22"/>
          <w:szCs w:val="22"/>
          <w:lang w:val="x-none" w:eastAsia="x-none" w:bidi="ar-SA"/>
        </w:rPr>
        <w:t>zp</w:t>
      </w:r>
      <w:proofErr w:type="spellEnd"/>
      <w:r w:rsidR="00206A8D" w:rsidRPr="00860C41">
        <w:rPr>
          <w:rFonts w:ascii="Arial" w:eastAsia="Calibri" w:hAnsi="Arial"/>
          <w:kern w:val="0"/>
          <w:sz w:val="22"/>
          <w:szCs w:val="22"/>
          <w:lang w:val="x-none" w:eastAsia="x-none" w:bidi="ar-SA"/>
        </w:rPr>
        <w:t xml:space="preserve"> nie stanowią inaczej.</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85A51" w:rsidRPr="00590D29" w:rsidRDefault="00206A8D" w:rsidP="00885A51">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w:t>
      </w:r>
    </w:p>
    <w:p w:rsidR="00206A8D" w:rsidRPr="00860C41" w:rsidRDefault="00206A8D" w:rsidP="00885A51">
      <w:pPr>
        <w:widowControl/>
        <w:suppressAutoHyphens w:val="0"/>
        <w:autoSpaceDN/>
        <w:spacing w:line="276" w:lineRule="auto"/>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206A8D" w:rsidRPr="00860C41" w:rsidRDefault="00206A8D" w:rsidP="00206A8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206A8D" w:rsidRPr="00C4269C" w:rsidRDefault="00206A8D" w:rsidP="00206A8D">
      <w:pPr>
        <w:widowControl/>
        <w:numPr>
          <w:ilvl w:val="0"/>
          <w:numId w:val="22"/>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206A8D" w:rsidRPr="003F3B3D" w:rsidRDefault="00206A8D" w:rsidP="00206A8D">
      <w:pPr>
        <w:widowControl/>
        <w:tabs>
          <w:tab w:val="num" w:pos="426"/>
        </w:tabs>
        <w:suppressAutoHyphens w:val="0"/>
        <w:autoSpaceDN/>
        <w:jc w:val="both"/>
        <w:rPr>
          <w:rFonts w:ascii="Arial" w:eastAsia="Calibri"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B33E55">
        <w:trPr>
          <w:trHeight w:hRule="exact" w:val="401"/>
        </w:trPr>
        <w:tc>
          <w:tcPr>
            <w:tcW w:w="9146"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Pr="00860C41">
              <w:rPr>
                <w:rFonts w:ascii="Arial" w:eastAsia="Times New Roman" w:hAnsi="Arial"/>
                <w:b/>
                <w:kern w:val="0"/>
                <w:sz w:val="22"/>
                <w:szCs w:val="22"/>
                <w:lang w:eastAsia="en-US" w:bidi="ar-SA"/>
              </w:rPr>
              <w:t xml:space="preserve">I. OBOWIĄZEK INFORMACYJNY art. 13 „RODO” </w:t>
            </w:r>
          </w:p>
        </w:tc>
      </w:tr>
    </w:tbl>
    <w:p w:rsidR="00206A8D"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06A8D" w:rsidRPr="00DF74A5" w:rsidRDefault="00206A8D" w:rsidP="00C4269C">
      <w:pPr>
        <w:spacing w:line="276" w:lineRule="auto"/>
        <w:jc w:val="both"/>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206A8D"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005518" w:rsidRDefault="00005518" w:rsidP="00C4269C">
      <w:pPr>
        <w:widowControl/>
        <w:suppressAutoHyphens w:val="0"/>
        <w:autoSpaceDN/>
        <w:spacing w:line="276" w:lineRule="auto"/>
        <w:jc w:val="both"/>
        <w:rPr>
          <w:rFonts w:ascii="Arial" w:eastAsia="Calibri" w:hAnsi="Arial"/>
          <w:kern w:val="0"/>
          <w:sz w:val="22"/>
          <w:szCs w:val="22"/>
          <w:lang w:eastAsia="en-US" w:bidi="ar-SA"/>
        </w:rPr>
      </w:pPr>
    </w:p>
    <w:p w:rsidR="00005518" w:rsidRPr="00860C41" w:rsidRDefault="00005518" w:rsidP="00C4269C">
      <w:pPr>
        <w:widowControl/>
        <w:suppressAutoHyphens w:val="0"/>
        <w:autoSpaceDN/>
        <w:spacing w:line="276" w:lineRule="auto"/>
        <w:jc w:val="both"/>
        <w:rPr>
          <w:rFonts w:ascii="Arial" w:eastAsia="Calibri" w:hAnsi="Arial"/>
          <w:i/>
          <w:kern w:val="0"/>
          <w:sz w:val="22"/>
          <w:szCs w:val="22"/>
          <w:lang w:eastAsia="en-US" w:bidi="ar-SA"/>
        </w:rPr>
      </w:pP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590D29"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obowiązek podania przez Wykonawcę danych osobowych bezpośrednio jego dotyczących oraz danych osób uczestniczących w postępowaniu jest wymogiem ustawowym określonym</w:t>
      </w:r>
    </w:p>
    <w:p w:rsidR="003F3B3D" w:rsidRPr="00C4269C"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206A8D" w:rsidRPr="00860C41" w:rsidRDefault="00206A8D" w:rsidP="00C4269C">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85A51" w:rsidRPr="00590D29" w:rsidRDefault="00206A8D" w:rsidP="00885A51">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w:t>
      </w:r>
    </w:p>
    <w:p w:rsidR="00206A8D" w:rsidRPr="00860C41" w:rsidRDefault="00206A8D" w:rsidP="00885A51">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i/>
          <w:kern w:val="0"/>
          <w:sz w:val="22"/>
          <w:szCs w:val="22"/>
          <w:lang w:eastAsia="en-US" w:bidi="ar-SA"/>
        </w:rPr>
        <w:t xml:space="preserve">nie może skutkować zmianą wyniku postępowania o udzielenie zamówienia publicznego ani 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C4269C" w:rsidRPr="003F3B3D" w:rsidRDefault="00206A8D" w:rsidP="00C4269C">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206A8D" w:rsidRPr="00860C41" w:rsidRDefault="00206A8D" w:rsidP="00C4269C">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206A8D" w:rsidRPr="00860C41" w:rsidRDefault="00206A8D" w:rsidP="00C4269C">
      <w:pPr>
        <w:widowControl/>
        <w:numPr>
          <w:ilvl w:val="0"/>
          <w:numId w:val="16"/>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C4269C">
      <w:pPr>
        <w:widowControl/>
        <w:numPr>
          <w:ilvl w:val="0"/>
          <w:numId w:val="16"/>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206A8D" w:rsidRPr="00860C41" w:rsidRDefault="00206A8D" w:rsidP="00C4269C">
      <w:pPr>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C4269C">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rPr>
          <w:trHeight w:val="274"/>
        </w:trPr>
        <w:tc>
          <w:tcPr>
            <w:tcW w:w="9210" w:type="dxa"/>
            <w:shd w:val="pct10" w:color="auto" w:fill="auto"/>
            <w:vAlign w:val="center"/>
          </w:tcPr>
          <w:p w:rsidR="00206A8D" w:rsidRPr="00860C41" w:rsidRDefault="00206A8D"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XXIii</w:t>
            </w:r>
            <w:r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206A8D"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005518" w:rsidRDefault="00005518" w:rsidP="00005518">
      <w:pPr>
        <w:widowControl/>
        <w:suppressAutoHyphens w:val="0"/>
        <w:autoSpaceDN/>
        <w:spacing w:line="276" w:lineRule="auto"/>
        <w:jc w:val="both"/>
        <w:rPr>
          <w:rFonts w:ascii="Arial" w:eastAsia="Times New Roman" w:hAnsi="Arial"/>
          <w:kern w:val="0"/>
          <w:sz w:val="22"/>
          <w:szCs w:val="22"/>
          <w:lang w:eastAsia="en-US" w:bidi="ar-SA"/>
        </w:rPr>
      </w:pPr>
    </w:p>
    <w:p w:rsidR="00005518" w:rsidRDefault="00005518" w:rsidP="00005518">
      <w:pPr>
        <w:widowControl/>
        <w:suppressAutoHyphens w:val="0"/>
        <w:autoSpaceDN/>
        <w:spacing w:line="276" w:lineRule="auto"/>
        <w:jc w:val="both"/>
        <w:rPr>
          <w:rFonts w:ascii="Arial" w:eastAsia="Times New Roman" w:hAnsi="Arial"/>
          <w:kern w:val="0"/>
          <w:sz w:val="22"/>
          <w:szCs w:val="22"/>
          <w:lang w:eastAsia="en-US" w:bidi="ar-SA"/>
        </w:rPr>
      </w:pPr>
    </w:p>
    <w:p w:rsidR="00005518" w:rsidRPr="00B56EB5" w:rsidRDefault="00005518" w:rsidP="00005518">
      <w:pPr>
        <w:widowControl/>
        <w:suppressAutoHyphens w:val="0"/>
        <w:autoSpaceDN/>
        <w:spacing w:line="276" w:lineRule="auto"/>
        <w:jc w:val="both"/>
        <w:rPr>
          <w:rFonts w:ascii="Arial" w:eastAsia="Times New Roman" w:hAnsi="Arial"/>
          <w:kern w:val="0"/>
          <w:sz w:val="22"/>
          <w:szCs w:val="22"/>
          <w:lang w:eastAsia="en-US" w:bidi="ar-SA"/>
        </w:rPr>
      </w:pP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3F3B3D" w:rsidRDefault="00206A8D" w:rsidP="00DF74A5">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590D29" w:rsidRDefault="00590D29" w:rsidP="00590D29">
      <w:pPr>
        <w:widowControl/>
        <w:suppressAutoHyphens w:val="0"/>
        <w:autoSpaceDN/>
        <w:spacing w:line="276" w:lineRule="auto"/>
        <w:ind w:left="1483"/>
        <w:jc w:val="both"/>
        <w:rPr>
          <w:rFonts w:ascii="Arial" w:eastAsia="Calibri" w:hAnsi="Arial"/>
          <w:kern w:val="0"/>
          <w:sz w:val="22"/>
          <w:szCs w:val="22"/>
          <w:lang w:eastAsia="en-US" w:bidi="ar-SA"/>
        </w:rPr>
      </w:pPr>
    </w:p>
    <w:p w:rsidR="00590D29" w:rsidRPr="00885A51" w:rsidRDefault="00590D29" w:rsidP="00590D29">
      <w:pPr>
        <w:widowControl/>
        <w:suppressAutoHyphens w:val="0"/>
        <w:autoSpaceDN/>
        <w:spacing w:line="276" w:lineRule="auto"/>
        <w:ind w:left="1483"/>
        <w:jc w:val="both"/>
        <w:rPr>
          <w:rFonts w:ascii="Arial" w:eastAsia="Calibri" w:hAnsi="Arial"/>
          <w:kern w:val="0"/>
          <w:sz w:val="22"/>
          <w:szCs w:val="22"/>
          <w:lang w:eastAsia="en-US" w:bidi="ar-SA"/>
        </w:rPr>
      </w:pP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V. ZAŁĄCZNIKI DO SIWZ</w:t>
            </w:r>
          </w:p>
        </w:tc>
      </w:tr>
    </w:tbl>
    <w:p w:rsidR="00206A8D"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206A8D"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684C64" w:rsidRPr="00885A51" w:rsidRDefault="003F3B3D" w:rsidP="00885A51">
      <w:pPr>
        <w:spacing w:line="276" w:lineRule="auto"/>
        <w:rPr>
          <w:rFonts w:ascii="Arial" w:hAnsi="Arial"/>
          <w:sz w:val="22"/>
          <w:szCs w:val="22"/>
        </w:rPr>
      </w:pPr>
      <w:r>
        <w:rPr>
          <w:rFonts w:ascii="Arial" w:hAnsi="Arial"/>
          <w:sz w:val="22"/>
          <w:szCs w:val="22"/>
        </w:rPr>
        <w:t>nr 5 – Wzór umowy dostawy.</w:t>
      </w:r>
    </w:p>
    <w:sectPr w:rsidR="00684C64" w:rsidRPr="00885A51" w:rsidSect="00A2218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43" w:rsidRDefault="00FA2D43">
      <w:r>
        <w:separator/>
      </w:r>
    </w:p>
  </w:endnote>
  <w:endnote w:type="continuationSeparator" w:id="0">
    <w:p w:rsidR="00FA2D43" w:rsidRDefault="00FA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BA" w:rsidRDefault="00FA2D4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43" w:rsidRDefault="00FA2D43">
      <w:r>
        <w:separator/>
      </w:r>
    </w:p>
  </w:footnote>
  <w:footnote w:type="continuationSeparator" w:id="0">
    <w:p w:rsidR="00FA2D43" w:rsidRDefault="00FA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2B7CBA" w:rsidRDefault="00FA2D43">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206A8D">
          <w:fldChar w:fldCharType="begin"/>
        </w:r>
        <w:r w:rsidR="00206A8D">
          <w:instrText>PAGE   \* MERGEFORMAT</w:instrText>
        </w:r>
        <w:r w:rsidR="00206A8D">
          <w:fldChar w:fldCharType="separate"/>
        </w:r>
        <w:r w:rsidR="00C56684">
          <w:rPr>
            <w:noProof/>
          </w:rPr>
          <w:t>19</w:t>
        </w:r>
        <w:r w:rsidR="00206A8D">
          <w:fldChar w:fldCharType="end"/>
        </w:r>
      </w:p>
    </w:sdtContent>
  </w:sdt>
  <w:p w:rsidR="002B7CBA" w:rsidRDefault="00FA2D4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19">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23">
    <w:nsid w:val="64FC5164"/>
    <w:multiLevelType w:val="multilevel"/>
    <w:tmpl w:val="116E057C"/>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B60EF6"/>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0"/>
  </w:num>
  <w:num w:numId="2">
    <w:abstractNumId w:val="18"/>
  </w:num>
  <w:num w:numId="3">
    <w:abstractNumId w:val="26"/>
  </w:num>
  <w:num w:numId="4">
    <w:abstractNumId w:val="2"/>
  </w:num>
  <w:num w:numId="5">
    <w:abstractNumId w:val="20"/>
  </w:num>
  <w:num w:numId="6">
    <w:abstractNumId w:val="8"/>
  </w:num>
  <w:num w:numId="7">
    <w:abstractNumId w:val="6"/>
  </w:num>
  <w:num w:numId="8">
    <w:abstractNumId w:val="23"/>
  </w:num>
  <w:num w:numId="9">
    <w:abstractNumId w:val="27"/>
  </w:num>
  <w:num w:numId="10">
    <w:abstractNumId w:val="14"/>
  </w:num>
  <w:num w:numId="11">
    <w:abstractNumId w:val="12"/>
  </w:num>
  <w:num w:numId="12">
    <w:abstractNumId w:val="28"/>
  </w:num>
  <w:num w:numId="13">
    <w:abstractNumId w:val="4"/>
  </w:num>
  <w:num w:numId="14">
    <w:abstractNumId w:val="15"/>
  </w:num>
  <w:num w:numId="15">
    <w:abstractNumId w:val="29"/>
  </w:num>
  <w:num w:numId="16">
    <w:abstractNumId w:val="10"/>
  </w:num>
  <w:num w:numId="17">
    <w:abstractNumId w:val="22"/>
  </w:num>
  <w:num w:numId="18">
    <w:abstractNumId w:val="7"/>
  </w:num>
  <w:num w:numId="19">
    <w:abstractNumId w:val="3"/>
  </w:num>
  <w:num w:numId="20">
    <w:abstractNumId w:val="17"/>
  </w:num>
  <w:num w:numId="21">
    <w:abstractNumId w:val="19"/>
  </w:num>
  <w:num w:numId="22">
    <w:abstractNumId w:val="9"/>
  </w:num>
  <w:num w:numId="23">
    <w:abstractNumId w:val="1"/>
  </w:num>
  <w:num w:numId="24">
    <w:abstractNumId w:val="0"/>
  </w:num>
  <w:num w:numId="25">
    <w:abstractNumId w:val="5"/>
  </w:num>
  <w:num w:numId="26">
    <w:abstractNumId w:val="24"/>
  </w:num>
  <w:num w:numId="27">
    <w:abstractNumId w:val="13"/>
  </w:num>
  <w:num w:numId="28">
    <w:abstractNumId w:val="21"/>
  </w:num>
  <w:num w:numId="29">
    <w:abstractNumId w:val="16"/>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05518"/>
    <w:rsid w:val="00013B44"/>
    <w:rsid w:val="000563C0"/>
    <w:rsid w:val="0006356A"/>
    <w:rsid w:val="00067FF0"/>
    <w:rsid w:val="0007245F"/>
    <w:rsid w:val="000800B0"/>
    <w:rsid w:val="000A3087"/>
    <w:rsid w:val="000A36CF"/>
    <w:rsid w:val="000E21C7"/>
    <w:rsid w:val="00127773"/>
    <w:rsid w:val="001811C8"/>
    <w:rsid w:val="00206A8D"/>
    <w:rsid w:val="00220C78"/>
    <w:rsid w:val="00362F03"/>
    <w:rsid w:val="00372402"/>
    <w:rsid w:val="003B07B7"/>
    <w:rsid w:val="003B708E"/>
    <w:rsid w:val="003F3B3D"/>
    <w:rsid w:val="004400FD"/>
    <w:rsid w:val="00467F7E"/>
    <w:rsid w:val="00492747"/>
    <w:rsid w:val="00590D29"/>
    <w:rsid w:val="006133BD"/>
    <w:rsid w:val="007B24AD"/>
    <w:rsid w:val="007B3FF8"/>
    <w:rsid w:val="007B7A1A"/>
    <w:rsid w:val="007D4790"/>
    <w:rsid w:val="007E7D21"/>
    <w:rsid w:val="00803B10"/>
    <w:rsid w:val="00832574"/>
    <w:rsid w:val="0085527A"/>
    <w:rsid w:val="00870E48"/>
    <w:rsid w:val="00871336"/>
    <w:rsid w:val="00885A51"/>
    <w:rsid w:val="008A6C47"/>
    <w:rsid w:val="008D6D2B"/>
    <w:rsid w:val="009B6F8E"/>
    <w:rsid w:val="00A17CBC"/>
    <w:rsid w:val="00A26E01"/>
    <w:rsid w:val="00A358B9"/>
    <w:rsid w:val="00AF754B"/>
    <w:rsid w:val="00B30CEF"/>
    <w:rsid w:val="00B66505"/>
    <w:rsid w:val="00B92E9A"/>
    <w:rsid w:val="00C4269C"/>
    <w:rsid w:val="00C56684"/>
    <w:rsid w:val="00CC112F"/>
    <w:rsid w:val="00CC77C0"/>
    <w:rsid w:val="00DF74A5"/>
    <w:rsid w:val="00E252A1"/>
    <w:rsid w:val="00EC17A3"/>
    <w:rsid w:val="00EF15A3"/>
    <w:rsid w:val="00FA2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D2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D2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zpitalzawiercie.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nccert.pl/kontakt.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6742-25D8-4453-B666-6BA07030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19</Pages>
  <Words>7215</Words>
  <Characters>43296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31</cp:revision>
  <cp:lastPrinted>2020-06-03T09:40:00Z</cp:lastPrinted>
  <dcterms:created xsi:type="dcterms:W3CDTF">2020-01-23T11:51:00Z</dcterms:created>
  <dcterms:modified xsi:type="dcterms:W3CDTF">2020-06-09T08:35:00Z</dcterms:modified>
</cp:coreProperties>
</file>