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pojemników histopatologicznych </w:t>
      </w:r>
      <w:r>
        <w:rPr>
          <w:rFonts w:ascii="Arial" w:eastAsia="Calibri" w:hAnsi="Arial"/>
          <w:b/>
          <w:noProof/>
          <w:sz w:val="28"/>
          <w:szCs w:val="28"/>
        </w:rPr>
        <w:br/>
        <w:t>do przechowywania i transportu próbek</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PN/8/2021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2F038E">
        <w:rPr>
          <w:rFonts w:ascii="Arial" w:eastAsia="Arial" w:hAnsi="Arial"/>
          <w:kern w:val="0"/>
          <w:szCs w:val="20"/>
          <w:lang w:eastAsia="pl-PL" w:bidi="ar-SA"/>
        </w:rPr>
        <w:t>02.03.</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89174C">
      <w:pPr>
        <w:pStyle w:val="Standard"/>
        <w:numPr>
          <w:ilvl w:val="0"/>
          <w:numId w:val="45"/>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89174C">
      <w:pPr>
        <w:pStyle w:val="Standard"/>
        <w:numPr>
          <w:ilvl w:val="0"/>
          <w:numId w:val="45"/>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89174C">
      <w:pPr>
        <w:pStyle w:val="Standard"/>
        <w:numPr>
          <w:ilvl w:val="0"/>
          <w:numId w:val="45"/>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89174C" w:rsidRDefault="0089174C" w:rsidP="0089174C">
      <w:pPr>
        <w:pStyle w:val="Tekstpodstawowy22"/>
        <w:numPr>
          <w:ilvl w:val="0"/>
          <w:numId w:val="34"/>
        </w:numPr>
        <w:tabs>
          <w:tab w:val="left" w:pos="851"/>
          <w:tab w:val="left" w:pos="4820"/>
        </w:tabs>
        <w:spacing w:after="0" w:line="276" w:lineRule="auto"/>
        <w:ind w:left="425" w:hanging="357"/>
        <w:jc w:val="both"/>
        <w:rPr>
          <w:rFonts w:ascii="Arial" w:hAnsi="Arial"/>
          <w:sz w:val="22"/>
          <w:szCs w:val="22"/>
        </w:rPr>
      </w:pPr>
      <w:r w:rsidRPr="00920AB4">
        <w:rPr>
          <w:rFonts w:ascii="Arial" w:hAnsi="Arial"/>
          <w:sz w:val="22"/>
          <w:szCs w:val="22"/>
        </w:rPr>
        <w:t xml:space="preserve">Przedmiotem zamówienia jest dostawa </w:t>
      </w:r>
      <w:r>
        <w:rPr>
          <w:rFonts w:ascii="Arial" w:eastAsia="Times New Roman" w:hAnsi="Arial"/>
          <w:sz w:val="22"/>
          <w:szCs w:val="22"/>
          <w:lang w:eastAsia="hi-IN"/>
        </w:rPr>
        <w:t xml:space="preserve">pojemników histopatologicznych do przechowywania </w:t>
      </w:r>
      <w:r>
        <w:rPr>
          <w:rFonts w:ascii="Arial" w:eastAsia="Times New Roman" w:hAnsi="Arial"/>
          <w:sz w:val="22"/>
          <w:szCs w:val="22"/>
          <w:lang w:eastAsia="hi-IN"/>
        </w:rPr>
        <w:br/>
        <w:t xml:space="preserve">i transportu próbek </w:t>
      </w:r>
      <w:r w:rsidR="008A6A6E">
        <w:rPr>
          <w:rFonts w:ascii="Arial" w:eastAsia="Times New Roman" w:hAnsi="Arial"/>
          <w:sz w:val="22"/>
          <w:szCs w:val="22"/>
          <w:lang w:eastAsia="hi-IN"/>
        </w:rPr>
        <w:t>zgodnie z opisem zawartym w załączniku nr 2 do SWZ – formularzu asortymentowo-cenowym</w:t>
      </w:r>
      <w:r>
        <w:rPr>
          <w:rFonts w:ascii="Arial" w:eastAsia="Times New Roman" w:hAnsi="Arial"/>
          <w:sz w:val="22"/>
          <w:szCs w:val="22"/>
          <w:lang w:eastAsia="hi-IN"/>
        </w:rPr>
        <w:t>.</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Kody CPV:</w:t>
      </w:r>
    </w:p>
    <w:p w:rsidR="00206734" w:rsidRPr="001C1041" w:rsidRDefault="00206734" w:rsidP="00206734">
      <w:pPr>
        <w:pStyle w:val="Standard"/>
        <w:spacing w:after="0"/>
        <w:ind w:left="426"/>
        <w:jc w:val="both"/>
        <w:rPr>
          <w:rFonts w:ascii="Arial" w:hAnsi="Arial"/>
        </w:rPr>
      </w:pPr>
      <w:r w:rsidRPr="001C1041">
        <w:rPr>
          <w:rFonts w:ascii="Arial" w:hAnsi="Arial"/>
        </w:rPr>
        <w:t xml:space="preserve">33141000-0  - Jednorazowe, </w:t>
      </w:r>
      <w:proofErr w:type="spellStart"/>
      <w:r w:rsidRPr="001C1041">
        <w:rPr>
          <w:rFonts w:ascii="Arial" w:hAnsi="Arial"/>
        </w:rPr>
        <w:t>niechemiczne</w:t>
      </w:r>
      <w:proofErr w:type="spellEnd"/>
      <w:r w:rsidRPr="001C1041">
        <w:rPr>
          <w:rFonts w:ascii="Arial" w:hAnsi="Arial"/>
        </w:rPr>
        <w:t xml:space="preserve"> artykuły medyczne i hematologiczne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89174C">
      <w:pPr>
        <w:pStyle w:val="Akapitzlist"/>
        <w:numPr>
          <w:ilvl w:val="0"/>
          <w:numId w:val="36"/>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206734">
        <w:rPr>
          <w:rFonts w:ascii="Arial" w:eastAsia="Arial" w:hAnsi="Arial"/>
          <w:sz w:val="22"/>
          <w:szCs w:val="22"/>
          <w:lang w:eastAsia="pl-PL"/>
        </w:rPr>
        <w:t>okresie 12 miesięcy</w:t>
      </w:r>
      <w:r w:rsidRPr="007363C1">
        <w:rPr>
          <w:rFonts w:ascii="Arial" w:eastAsia="Arial" w:hAnsi="Arial"/>
          <w:sz w:val="22"/>
          <w:szCs w:val="22"/>
          <w:lang w:eastAsia="pl-PL"/>
        </w:rPr>
        <w:t xml:space="preserve"> od daty zawarcia umowy.</w:t>
      </w:r>
    </w:p>
    <w:p w:rsidR="0089174C" w:rsidRPr="007363C1" w:rsidRDefault="0089174C" w:rsidP="0089174C">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89174C">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89174C">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89174C">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89174C">
      <w:pPr>
        <w:pStyle w:val="Akapitzlist"/>
        <w:numPr>
          <w:ilvl w:val="0"/>
          <w:numId w:val="37"/>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89174C">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89174C">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 pkt 1;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805B05" w:rsidRDefault="0089174C" w:rsidP="0089174C">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B94759">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Pr="00B94759" w:rsidRDefault="00B94759" w:rsidP="00B94759">
      <w:pPr>
        <w:pStyle w:val="Akapitzlist"/>
        <w:numPr>
          <w:ilvl w:val="0"/>
          <w:numId w:val="76"/>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B94759" w:rsidRDefault="00B94759" w:rsidP="00B94759">
      <w:pPr>
        <w:pStyle w:val="Akapitzlist"/>
        <w:numPr>
          <w:ilvl w:val="0"/>
          <w:numId w:val="76"/>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476CD9">
        <w:rPr>
          <w:rFonts w:ascii="Arial" w:eastAsia="SimSun" w:hAnsi="Arial" w:cs="Arial"/>
          <w:sz w:val="22"/>
          <w:szCs w:val="22"/>
        </w:rPr>
        <w:t xml:space="preserve">świadczenie Wykonawcy, że zaoferowane wyroby spełniają wymagania określone w ustawie </w:t>
      </w:r>
      <w:r w:rsidRPr="00476CD9">
        <w:rPr>
          <w:rFonts w:ascii="Arial" w:eastAsia="SimSun" w:hAnsi="Arial" w:cs="Arial"/>
          <w:sz w:val="22"/>
          <w:szCs w:val="22"/>
        </w:rPr>
        <w:br/>
        <w:t>z dnia 20 maja 2010 r. o wyrobach medycznych (tj. Dz. U. z 2019 r. p</w:t>
      </w:r>
      <w:r w:rsidRPr="00FB49C7">
        <w:rPr>
          <w:rFonts w:ascii="Arial" w:eastAsia="SimSun" w:hAnsi="Arial" w:cs="Arial"/>
          <w:sz w:val="22"/>
          <w:szCs w:val="22"/>
        </w:rPr>
        <w:t>oz. 175 ze zm.)  a ponadto, że Wykonawca jest gotowy w każdej chwili na żądanie Zamawiającego potwierdzić to poprzez przesłanie kopii odpowiedniej dokumentacji</w:t>
      </w:r>
      <w:r>
        <w:rPr>
          <w:rFonts w:ascii="Arial" w:eastAsia="CIDFont+F6" w:hAnsi="Arial"/>
          <w:color w:val="000000"/>
          <w:sz w:val="22"/>
          <w:szCs w:val="22"/>
          <w:lang w:eastAsia="pl-PL"/>
        </w:rPr>
        <w:t>,</w:t>
      </w:r>
    </w:p>
    <w:p w:rsidR="00B94759" w:rsidRPr="00650315" w:rsidRDefault="00B94759" w:rsidP="00B94759">
      <w:pPr>
        <w:pStyle w:val="Akapitzlist"/>
        <w:numPr>
          <w:ilvl w:val="0"/>
          <w:numId w:val="76"/>
        </w:numPr>
        <w:suppressAutoHyphens w:val="0"/>
        <w:autoSpaceDE w:val="0"/>
        <w:adjustRightInd w:val="0"/>
        <w:spacing w:line="276" w:lineRule="auto"/>
        <w:jc w:val="both"/>
        <w:textAlignment w:val="auto"/>
        <w:rPr>
          <w:rFonts w:ascii="Arial" w:eastAsia="CIDFont+F6" w:hAnsi="Arial" w:cs="Arial"/>
          <w:sz w:val="22"/>
          <w:szCs w:val="22"/>
          <w:lang w:eastAsia="pl-PL"/>
        </w:rPr>
      </w:pPr>
      <w:r w:rsidRPr="00476CD9">
        <w:rPr>
          <w:rFonts w:ascii="Arial" w:eastAsia="SimSun" w:hAnsi="Arial" w:cs="Arial"/>
          <w:sz w:val="22"/>
          <w:szCs w:val="22"/>
        </w:rPr>
        <w:t>karty katalogowe, ulotki lub inne dokumenty</w:t>
      </w:r>
      <w:r w:rsidRPr="00FB49C7">
        <w:rPr>
          <w:rFonts w:ascii="Arial" w:eastAsia="SimSun" w:hAnsi="Arial" w:cs="Arial"/>
          <w:sz w:val="22"/>
          <w:szCs w:val="22"/>
        </w:rPr>
        <w:t xml:space="preserve"> potwierdzające zgodność oferowanego produktu </w:t>
      </w:r>
      <w:r>
        <w:rPr>
          <w:rFonts w:ascii="Arial" w:eastAsia="SimSun" w:hAnsi="Arial" w:cs="Arial"/>
          <w:sz w:val="22"/>
          <w:szCs w:val="22"/>
        </w:rPr>
        <w:br/>
      </w:r>
      <w:r w:rsidRPr="00FB49C7">
        <w:rPr>
          <w:rFonts w:ascii="Arial" w:eastAsia="SimSun" w:hAnsi="Arial" w:cs="Arial"/>
          <w:sz w:val="22"/>
          <w:szCs w:val="22"/>
        </w:rPr>
        <w:t>z wymaganiami stawianymi przez Zamawiającego</w:t>
      </w:r>
      <w:r w:rsidRPr="00A63D58">
        <w:rPr>
          <w:rFonts w:ascii="Arial" w:eastAsia="CIDFont+F6" w:hAnsi="Arial"/>
          <w:color w:val="000000"/>
          <w:sz w:val="22"/>
          <w:szCs w:val="22"/>
          <w:lang w:eastAsia="pl-PL"/>
        </w:rPr>
        <w:t xml:space="preserve">. </w:t>
      </w:r>
      <w:r>
        <w:rPr>
          <w:rFonts w:ascii="Arial" w:eastAsia="CIDFont+F6" w:hAnsi="Arial" w:cs="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B94759">
      <w:pPr>
        <w:pStyle w:val="Akapitzlist"/>
        <w:numPr>
          <w:ilvl w:val="0"/>
          <w:numId w:val="7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B94759">
      <w:pPr>
        <w:pStyle w:val="Akapitzlist"/>
        <w:numPr>
          <w:ilvl w:val="0"/>
          <w:numId w:val="76"/>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B94759">
      <w:pPr>
        <w:pStyle w:val="Akapitzlist"/>
        <w:numPr>
          <w:ilvl w:val="0"/>
          <w:numId w:val="76"/>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89174C">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89174C">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B94759">
      <w:pPr>
        <w:pStyle w:val="Akapitzlist"/>
        <w:numPr>
          <w:ilvl w:val="0"/>
          <w:numId w:val="76"/>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89174C">
      <w:pPr>
        <w:pStyle w:val="Default"/>
        <w:numPr>
          <w:ilvl w:val="0"/>
          <w:numId w:val="71"/>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lastRenderedPageBreak/>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89174C">
      <w:pPr>
        <w:pStyle w:val="Default"/>
        <w:numPr>
          <w:ilvl w:val="0"/>
          <w:numId w:val="71"/>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89174C">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w:t>
      </w:r>
      <w:proofErr w:type="spellStart"/>
      <w:r w:rsidRPr="00C820E1">
        <w:rPr>
          <w:rFonts w:ascii="Arial" w:hAnsi="Arial"/>
          <w:color w:val="000000"/>
          <w:kern w:val="0"/>
          <w:lang w:eastAsia="pl-PL"/>
        </w:rPr>
        <w:t>Irzwikowska</w:t>
      </w:r>
      <w:proofErr w:type="spellEnd"/>
      <w:r w:rsidRPr="00C820E1">
        <w:rPr>
          <w:rFonts w:ascii="Arial" w:hAnsi="Arial"/>
          <w:color w:val="000000"/>
          <w:kern w:val="0"/>
          <w:lang w:eastAsia="pl-PL"/>
        </w:rPr>
        <w:t xml:space="preserve">,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89174C">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89174C">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89174C">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89174C">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lastRenderedPageBreak/>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89174C">
      <w:pPr>
        <w:pStyle w:val="Akapitzlist"/>
        <w:numPr>
          <w:ilvl w:val="0"/>
          <w:numId w:val="4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2F038E" w:rsidRPr="002F038E">
        <w:rPr>
          <w:rFonts w:ascii="Arial" w:eastAsia="CIDFont+F6" w:hAnsi="Arial"/>
          <w:b/>
          <w:sz w:val="22"/>
          <w:szCs w:val="22"/>
          <w:highlight w:val="yellow"/>
          <w:lang w:eastAsia="pl-PL"/>
        </w:rPr>
        <w:t>31.05</w:t>
      </w:r>
      <w:r w:rsidRPr="002F038E">
        <w:rPr>
          <w:rFonts w:ascii="Arial" w:eastAsia="CIDFont+F6" w:hAnsi="Arial"/>
          <w:b/>
          <w:sz w:val="22"/>
          <w:szCs w:val="22"/>
          <w:highlight w:val="yellow"/>
          <w:lang w:eastAsia="pl-PL"/>
        </w:rPr>
        <w:t>.2021 r.</w:t>
      </w:r>
    </w:p>
    <w:p w:rsidR="0089174C" w:rsidRDefault="0089174C" w:rsidP="0089174C">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89174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89174C">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89174C">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89174C">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Pr="00B94759" w:rsidRDefault="00B94759" w:rsidP="00FD17F4">
      <w:pPr>
        <w:pStyle w:val="Akapitzlist"/>
        <w:numPr>
          <w:ilvl w:val="0"/>
          <w:numId w:val="7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FD17F4" w:rsidRDefault="00FD17F4" w:rsidP="00FD17F4">
      <w:pPr>
        <w:pStyle w:val="Akapitzlist"/>
        <w:numPr>
          <w:ilvl w:val="0"/>
          <w:numId w:val="7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476CD9">
        <w:rPr>
          <w:rFonts w:ascii="Arial" w:eastAsia="SimSun" w:hAnsi="Arial" w:cs="Arial"/>
          <w:sz w:val="22"/>
          <w:szCs w:val="22"/>
        </w:rPr>
        <w:t xml:space="preserve">świadczenie Wykonawcy, że zaoferowane wyroby spełniają wymagania określone w ustawie </w:t>
      </w:r>
      <w:r w:rsidRPr="00476CD9">
        <w:rPr>
          <w:rFonts w:ascii="Arial" w:eastAsia="SimSun" w:hAnsi="Arial" w:cs="Arial"/>
          <w:sz w:val="22"/>
          <w:szCs w:val="22"/>
        </w:rPr>
        <w:br/>
        <w:t>z dnia 20 maja 2010 r. o wyrobach medycznych (tj. Dz. U. z 2019 r. p</w:t>
      </w:r>
      <w:r w:rsidRPr="00FB49C7">
        <w:rPr>
          <w:rFonts w:ascii="Arial" w:eastAsia="SimSun" w:hAnsi="Arial" w:cs="Arial"/>
          <w:sz w:val="22"/>
          <w:szCs w:val="22"/>
        </w:rPr>
        <w:t>oz. 175 ze zm.)  a ponadto, że Wykonawca jest gotowy w każdej chwili na żądanie Zamawiającego potwierdzić to poprzez przesłanie kopii odpowiedniej dokumentacji</w:t>
      </w:r>
      <w:r>
        <w:rPr>
          <w:rFonts w:ascii="Arial" w:eastAsia="CIDFont+F6" w:hAnsi="Arial"/>
          <w:color w:val="000000"/>
          <w:sz w:val="22"/>
          <w:szCs w:val="22"/>
          <w:lang w:eastAsia="pl-PL"/>
        </w:rPr>
        <w:t>,</w:t>
      </w:r>
    </w:p>
    <w:p w:rsidR="0089174C" w:rsidRPr="00A63D58" w:rsidRDefault="00FD17F4" w:rsidP="00FD17F4">
      <w:pPr>
        <w:pStyle w:val="Akapitzlist"/>
        <w:numPr>
          <w:ilvl w:val="0"/>
          <w:numId w:val="7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476CD9">
        <w:rPr>
          <w:rFonts w:ascii="Arial" w:eastAsia="SimSun" w:hAnsi="Arial" w:cs="Arial"/>
          <w:sz w:val="22"/>
          <w:szCs w:val="22"/>
        </w:rPr>
        <w:t>karty katalogowe, ulotki lub inne dokumenty</w:t>
      </w:r>
      <w:r w:rsidRPr="00FB49C7">
        <w:rPr>
          <w:rFonts w:ascii="Arial" w:eastAsia="SimSun" w:hAnsi="Arial" w:cs="Arial"/>
          <w:sz w:val="22"/>
          <w:szCs w:val="22"/>
        </w:rPr>
        <w:t xml:space="preserve"> potwierdzające zgodność oferowanego produktu </w:t>
      </w:r>
      <w:r>
        <w:rPr>
          <w:rFonts w:ascii="Arial" w:eastAsia="SimSun" w:hAnsi="Arial" w:cs="Arial"/>
          <w:sz w:val="22"/>
          <w:szCs w:val="22"/>
        </w:rPr>
        <w:br/>
      </w:r>
      <w:r w:rsidRPr="00FB49C7">
        <w:rPr>
          <w:rFonts w:ascii="Arial" w:eastAsia="SimSun" w:hAnsi="Arial" w:cs="Arial"/>
          <w:sz w:val="22"/>
          <w:szCs w:val="22"/>
        </w:rPr>
        <w:t>z wymaganiami stawianymi przez Zamawiającego</w:t>
      </w:r>
      <w:r w:rsidR="0089174C" w:rsidRPr="00A63D58">
        <w:rPr>
          <w:rFonts w:ascii="Arial" w:eastAsia="CIDFont+F6" w:hAnsi="Arial"/>
          <w:color w:val="000000"/>
          <w:sz w:val="22"/>
          <w:szCs w:val="22"/>
          <w:lang w:eastAsia="pl-PL"/>
        </w:rPr>
        <w:t xml:space="preserve">. </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w:t>
      </w:r>
      <w:r w:rsidRPr="00E06A5B">
        <w:rPr>
          <w:rFonts w:ascii="Arial" w:eastAsia="CIDFont+F6" w:hAnsi="Arial"/>
          <w:color w:val="000000"/>
          <w:sz w:val="22"/>
          <w:szCs w:val="22"/>
          <w:lang w:eastAsia="pl-PL"/>
        </w:rPr>
        <w:lastRenderedPageBreak/>
        <w:t xml:space="preserve">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w:t>
      </w:r>
      <w:r w:rsidRPr="00E06A5B">
        <w:rPr>
          <w:rFonts w:ascii="Arial" w:eastAsia="CIDFont+F6" w:hAnsi="Arial"/>
          <w:color w:val="000000"/>
          <w:sz w:val="22"/>
          <w:szCs w:val="22"/>
          <w:lang w:eastAsia="pl-PL"/>
        </w:rPr>
        <w:lastRenderedPageBreak/>
        <w:t xml:space="preserve">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2F038E" w:rsidRPr="00C532E1">
        <w:rPr>
          <w:rFonts w:ascii="Arial" w:eastAsia="Arial" w:hAnsi="Arial"/>
          <w:b/>
          <w:kern w:val="0"/>
          <w:sz w:val="22"/>
          <w:szCs w:val="20"/>
          <w:highlight w:val="yellow"/>
          <w:lang w:eastAsia="pl-PL" w:bidi="ar-SA"/>
        </w:rPr>
        <w:t>06.04.</w:t>
      </w:r>
      <w:r w:rsidRPr="00C532E1">
        <w:rPr>
          <w:rFonts w:ascii="Arial" w:eastAsia="Arial" w:hAnsi="Arial"/>
          <w:b/>
          <w:kern w:val="0"/>
          <w:sz w:val="22"/>
          <w:szCs w:val="20"/>
          <w:highlight w:val="yellow"/>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89174C">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2F038E" w:rsidRPr="00C532E1">
        <w:rPr>
          <w:rFonts w:ascii="Arial" w:eastAsia="Arial" w:hAnsi="Arial"/>
          <w:b/>
          <w:sz w:val="22"/>
          <w:szCs w:val="20"/>
          <w:highlight w:val="yellow"/>
          <w:lang w:eastAsia="pl-PL"/>
        </w:rPr>
        <w:t>07.04</w:t>
      </w:r>
      <w:r w:rsidRPr="00C532E1">
        <w:rPr>
          <w:rFonts w:ascii="Arial" w:eastAsia="Arial" w:hAnsi="Arial"/>
          <w:b/>
          <w:sz w:val="22"/>
          <w:szCs w:val="20"/>
          <w:highlight w:val="yellow"/>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89174C">
      <w:pPr>
        <w:pStyle w:val="Akapitzlist"/>
        <w:numPr>
          <w:ilvl w:val="0"/>
          <w:numId w:val="48"/>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w:t>
      </w:r>
      <w:bookmarkStart w:id="0" w:name="_GoBack"/>
      <w:bookmarkEnd w:id="0"/>
      <w:r w:rsidRPr="00AD2DB2">
        <w:rPr>
          <w:rFonts w:ascii="Arial" w:eastAsia="CIDFont+F6" w:hAnsi="Arial"/>
          <w:sz w:val="22"/>
          <w:szCs w:val="22"/>
          <w:lang w:eastAsia="pl-PL"/>
        </w:rPr>
        <w:t>ia wykonawców, których oferty zostały otwarte;</w:t>
      </w:r>
    </w:p>
    <w:p w:rsidR="0089174C" w:rsidRPr="00AD2DB2" w:rsidRDefault="0089174C" w:rsidP="0089174C">
      <w:pPr>
        <w:pStyle w:val="Akapitzlist"/>
        <w:numPr>
          <w:ilvl w:val="0"/>
          <w:numId w:val="48"/>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89174C">
      <w:pPr>
        <w:pStyle w:val="Akapitzlist"/>
        <w:numPr>
          <w:ilvl w:val="0"/>
          <w:numId w:val="49"/>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89174C">
      <w:pPr>
        <w:pStyle w:val="Akapitzlist"/>
        <w:numPr>
          <w:ilvl w:val="0"/>
          <w:numId w:val="49"/>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89174C">
      <w:pPr>
        <w:pStyle w:val="Akapitzlist"/>
        <w:numPr>
          <w:ilvl w:val="0"/>
          <w:numId w:val="50"/>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wskazania stawki podatku od towarów i usług, która zgodnie z wiedzą wykonawcy, będzie miała zastosowanie.</w:t>
      </w:r>
    </w:p>
    <w:p w:rsidR="0089174C" w:rsidRDefault="0089174C" w:rsidP="0089174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89174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89174C">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89174C">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89174C">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89174C">
      <w:pPr>
        <w:pStyle w:val="Akapitzlist"/>
        <w:numPr>
          <w:ilvl w:val="0"/>
          <w:numId w:val="54"/>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89174C" w:rsidRDefault="0089174C" w:rsidP="0089174C">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8917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8917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89174C" w:rsidRPr="007B1E4D" w:rsidRDefault="0089174C" w:rsidP="00F11306">
      <w:pPr>
        <w:widowControl/>
        <w:tabs>
          <w:tab w:val="left" w:pos="5640"/>
        </w:tabs>
        <w:suppressAutoHyphens w:val="0"/>
        <w:autoSpaceDN/>
        <w:ind w:left="420"/>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eastAsia="Times New Roman"/>
          <w:kern w:val="0"/>
          <w:sz w:val="20"/>
          <w:szCs w:val="20"/>
          <w:lang w:eastAsia="pl-PL" w:bidi="ar-SA"/>
        </w:rPr>
        <w:tab/>
      </w:r>
      <w:r w:rsidRPr="007B1E4D">
        <w:rPr>
          <w:rFonts w:ascii="Arial" w:eastAsia="Arial" w:hAnsi="Arial"/>
          <w:kern w:val="0"/>
          <w:sz w:val="22"/>
          <w:szCs w:val="20"/>
          <w:lang w:eastAsia="pl-PL" w:bidi="ar-SA"/>
        </w:rPr>
        <w:t>– waga 60 %,</w:t>
      </w:r>
    </w:p>
    <w:p w:rsidR="0089174C" w:rsidRDefault="0089174C" w:rsidP="00F11306">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E1498F">
        <w:rPr>
          <w:rFonts w:ascii="Arial" w:eastAsia="Arial" w:hAnsi="Arial"/>
          <w:kern w:val="0"/>
          <w:sz w:val="22"/>
          <w:szCs w:val="20"/>
          <w:lang w:eastAsia="pl-PL" w:bidi="ar-SA"/>
        </w:rPr>
        <w:t>Termin dostawy</w:t>
      </w:r>
      <w:r>
        <w:rPr>
          <w:rFonts w:ascii="Arial" w:eastAsia="Arial" w:hAnsi="Arial"/>
          <w:kern w:val="0"/>
          <w:sz w:val="22"/>
          <w:szCs w:val="20"/>
          <w:lang w:eastAsia="pl-PL" w:bidi="ar-SA"/>
        </w:rPr>
        <w:t xml:space="preserve"> </w:t>
      </w:r>
      <w:r w:rsidRPr="007B1E4D">
        <w:rPr>
          <w:rFonts w:eastAsia="Times New Roman"/>
          <w:kern w:val="0"/>
          <w:sz w:val="20"/>
          <w:szCs w:val="20"/>
          <w:lang w:eastAsia="pl-PL" w:bidi="ar-SA"/>
        </w:rPr>
        <w:tab/>
      </w:r>
      <w:r>
        <w:rPr>
          <w:rFonts w:ascii="Arial" w:eastAsia="Arial" w:hAnsi="Arial"/>
          <w:kern w:val="0"/>
          <w:sz w:val="22"/>
          <w:szCs w:val="20"/>
          <w:lang w:eastAsia="pl-PL" w:bidi="ar-SA"/>
        </w:rPr>
        <w:t xml:space="preserve">– waga </w:t>
      </w:r>
      <w:r w:rsidR="00201F25">
        <w:rPr>
          <w:rFonts w:ascii="Arial" w:eastAsia="Arial" w:hAnsi="Arial"/>
          <w:kern w:val="0"/>
          <w:sz w:val="22"/>
          <w:szCs w:val="20"/>
          <w:lang w:eastAsia="pl-PL" w:bidi="ar-SA"/>
        </w:rPr>
        <w:t>2</w:t>
      </w:r>
      <w:r w:rsidRPr="007B1E4D">
        <w:rPr>
          <w:rFonts w:ascii="Arial" w:eastAsia="Arial" w:hAnsi="Arial"/>
          <w:kern w:val="0"/>
          <w:sz w:val="22"/>
          <w:szCs w:val="20"/>
          <w:lang w:eastAsia="pl-PL" w:bidi="ar-SA"/>
        </w:rPr>
        <w:t>0 %</w:t>
      </w:r>
      <w:r w:rsidR="00201F25">
        <w:rPr>
          <w:rFonts w:ascii="Arial" w:eastAsia="Arial" w:hAnsi="Arial"/>
          <w:kern w:val="0"/>
          <w:sz w:val="22"/>
          <w:szCs w:val="20"/>
          <w:lang w:eastAsia="pl-PL" w:bidi="ar-SA"/>
        </w:rPr>
        <w:t>,</w:t>
      </w:r>
    </w:p>
    <w:p w:rsidR="00201F25" w:rsidRDefault="00201F25" w:rsidP="00F11306">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C. Termin wymiany w przypadku reklamacji</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8E3CFB" w:rsidRDefault="008E3CFB" w:rsidP="00F11306">
      <w:pPr>
        <w:widowControl/>
        <w:tabs>
          <w:tab w:val="left" w:pos="5640"/>
        </w:tabs>
        <w:suppressAutoHyphens w:val="0"/>
        <w:autoSpaceDN/>
        <w:ind w:left="420"/>
        <w:rPr>
          <w:rFonts w:ascii="Arial" w:eastAsia="Arial" w:hAnsi="Arial"/>
          <w:kern w:val="0"/>
          <w:sz w:val="22"/>
          <w:szCs w:val="20"/>
          <w:lang w:eastAsia="pl-PL" w:bidi="ar-SA"/>
        </w:rPr>
      </w:pPr>
    </w:p>
    <w:p w:rsidR="0089174C" w:rsidRPr="007B1E4D" w:rsidRDefault="0089174C" w:rsidP="008E3CFB">
      <w:pPr>
        <w:widowControl/>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7B1E4D" w:rsidRDefault="0089174C" w:rsidP="0089174C">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4B6DB9" w:rsidRDefault="0089174C" w:rsidP="0089174C">
      <w:pPr>
        <w:widowControl/>
        <w:suppressAutoHyphens w:val="0"/>
        <w:autoSpaceDN/>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rsidR="0089174C" w:rsidRPr="004B6DB9" w:rsidRDefault="0089174C" w:rsidP="0089174C">
      <w:pPr>
        <w:widowControl/>
        <w:suppressAutoHyphens w:val="0"/>
        <w:autoSpaceDN/>
        <w:ind w:left="993"/>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89174C" w:rsidRPr="004B6DB9" w:rsidRDefault="0089174C" w:rsidP="0089174C">
      <w:pPr>
        <w:widowControl/>
        <w:suppressAutoHyphens w:val="0"/>
        <w:autoSpaceDN/>
        <w:ind w:left="2694"/>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8E3CFB" w:rsidRDefault="0089174C" w:rsidP="008E3CFB">
      <w:pPr>
        <w:tabs>
          <w:tab w:val="left" w:pos="709"/>
        </w:tabs>
        <w:suppressAutoHyphens w:val="0"/>
        <w:autoSpaceDN/>
        <w:spacing w:after="200" w:line="276" w:lineRule="auto"/>
        <w:ind w:left="426"/>
        <w:jc w:val="both"/>
        <w:textAlignment w:val="auto"/>
        <w:rPr>
          <w:rFonts w:ascii="Arial" w:eastAsia="Calibri" w:hAnsi="Arial"/>
          <w:sz w:val="22"/>
          <w:szCs w:val="22"/>
        </w:rPr>
      </w:pPr>
      <w:r w:rsidRPr="008E3CFB">
        <w:rPr>
          <w:rFonts w:ascii="Arial" w:eastAsia="Arial" w:hAnsi="Arial"/>
          <w:sz w:val="22"/>
          <w:szCs w:val="20"/>
          <w:lang w:eastAsia="pl-PL"/>
        </w:rPr>
        <w:t>Kryterium „</w:t>
      </w:r>
      <w:r w:rsidR="00E1498F" w:rsidRPr="008E3CFB">
        <w:rPr>
          <w:rFonts w:ascii="Arial" w:eastAsia="Arial" w:hAnsi="Arial"/>
          <w:b/>
          <w:sz w:val="22"/>
          <w:szCs w:val="20"/>
          <w:lang w:eastAsia="pl-PL"/>
        </w:rPr>
        <w:t>Termin dostawy</w:t>
      </w:r>
      <w:r w:rsidRPr="008E3CFB">
        <w:rPr>
          <w:rFonts w:ascii="Arial" w:eastAsia="Arial" w:hAnsi="Arial"/>
          <w:sz w:val="22"/>
          <w:szCs w:val="20"/>
          <w:lang w:eastAsia="pl-PL"/>
        </w:rPr>
        <w:t xml:space="preserve">” </w:t>
      </w:r>
      <w:r w:rsidRPr="008E3CFB">
        <w:rPr>
          <w:rFonts w:ascii="Arial" w:eastAsia="Calibri" w:hAnsi="Arial"/>
          <w:sz w:val="22"/>
          <w:szCs w:val="22"/>
        </w:rPr>
        <w:t xml:space="preserve">będzie liczone w następujący sposób: najwyższą liczbę </w:t>
      </w:r>
      <w:r w:rsidRPr="008E3CFB">
        <w:rPr>
          <w:rFonts w:ascii="Arial" w:eastAsia="Calibri" w:hAnsi="Arial"/>
          <w:sz w:val="22"/>
          <w:szCs w:val="22"/>
        </w:rPr>
        <w:br/>
        <w:t>punktów za to kryterium (20 pkt) otrzyma oferta o najkrótszym okresie realizacji zamówienia (wykazanym w Formularzu ofertowym). Pozost</w:t>
      </w:r>
      <w:r w:rsidR="00AC6D63" w:rsidRPr="008E3CFB">
        <w:rPr>
          <w:rFonts w:ascii="Arial" w:eastAsia="Calibri" w:hAnsi="Arial"/>
          <w:sz w:val="22"/>
          <w:szCs w:val="22"/>
        </w:rPr>
        <w:t>ali Wykonawcy odpowiednio mniej</w:t>
      </w:r>
      <w:r w:rsidRPr="008E3CFB">
        <w:rPr>
          <w:rFonts w:ascii="Arial" w:eastAsia="Calibri" w:hAnsi="Arial"/>
          <w:sz w:val="22"/>
          <w:szCs w:val="22"/>
        </w:rPr>
        <w:t>:</w:t>
      </w:r>
    </w:p>
    <w:p w:rsidR="00201F25" w:rsidRPr="00201F25" w:rsidRDefault="00201F25" w:rsidP="00201F25">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201F25" w:rsidRPr="00201F25" w:rsidRDefault="00201F25" w:rsidP="00201F25">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201F25" w:rsidRPr="00201F25" w:rsidRDefault="00201F25" w:rsidP="00201F25">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89174C" w:rsidRPr="0055115E" w:rsidRDefault="0089174C" w:rsidP="00201F25">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9174C" w:rsidRPr="0055115E" w:rsidRDefault="00AC6D63" w:rsidP="0089174C">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0089174C" w:rsidRPr="0055115E">
        <w:rPr>
          <w:rFonts w:ascii="Arial" w:eastAsia="Calibri" w:hAnsi="Arial"/>
          <w:sz w:val="22"/>
          <w:szCs w:val="22"/>
        </w:rPr>
        <w:t xml:space="preserve"> należy podać w </w:t>
      </w:r>
      <w:r w:rsidR="0089174C">
        <w:rPr>
          <w:rFonts w:ascii="Arial" w:eastAsia="Calibri" w:hAnsi="Arial"/>
          <w:sz w:val="22"/>
          <w:szCs w:val="22"/>
        </w:rPr>
        <w:t>d</w:t>
      </w:r>
      <w:r w:rsidR="0089174C" w:rsidRPr="0055115E">
        <w:rPr>
          <w:rFonts w:ascii="Arial" w:eastAsia="Calibri" w:hAnsi="Arial"/>
          <w:sz w:val="22"/>
          <w:szCs w:val="22"/>
        </w:rPr>
        <w:t>n</w:t>
      </w:r>
      <w:r w:rsidR="0089174C">
        <w:rPr>
          <w:rFonts w:ascii="Arial" w:eastAsia="Calibri" w:hAnsi="Arial"/>
          <w:sz w:val="22"/>
          <w:szCs w:val="22"/>
        </w:rPr>
        <w:t>i</w:t>
      </w:r>
      <w:r w:rsidR="0089174C" w:rsidRPr="0055115E">
        <w:rPr>
          <w:rFonts w:ascii="Arial" w:eastAsia="Calibri" w:hAnsi="Arial"/>
          <w:sz w:val="22"/>
          <w:szCs w:val="22"/>
        </w:rPr>
        <w:t>ach (</w:t>
      </w:r>
      <w:r w:rsidR="0089174C" w:rsidRPr="0055115E">
        <w:rPr>
          <w:rFonts w:ascii="Arial" w:eastAsia="Calibri" w:hAnsi="Arial"/>
          <w:b/>
          <w:sz w:val="22"/>
          <w:szCs w:val="22"/>
        </w:rPr>
        <w:t>max</w:t>
      </w:r>
      <w:r w:rsidR="0089174C" w:rsidRPr="0055115E">
        <w:rPr>
          <w:rFonts w:ascii="Arial" w:eastAsia="Calibri" w:hAnsi="Arial"/>
          <w:sz w:val="22"/>
          <w:szCs w:val="22"/>
        </w:rPr>
        <w:t xml:space="preserve"> </w:t>
      </w:r>
      <w:r w:rsidR="00201F25">
        <w:rPr>
          <w:rFonts w:ascii="Arial" w:eastAsia="Calibri" w:hAnsi="Arial"/>
          <w:b/>
          <w:sz w:val="22"/>
          <w:szCs w:val="22"/>
        </w:rPr>
        <w:t>3</w:t>
      </w:r>
      <w:r w:rsidR="0089174C">
        <w:rPr>
          <w:rFonts w:ascii="Arial" w:eastAsia="Calibri" w:hAnsi="Arial"/>
          <w:b/>
          <w:sz w:val="22"/>
          <w:szCs w:val="22"/>
        </w:rPr>
        <w:t xml:space="preserve"> dni</w:t>
      </w:r>
      <w:r w:rsidR="00E36892">
        <w:rPr>
          <w:rFonts w:ascii="Arial" w:eastAsia="Calibri" w:hAnsi="Arial"/>
          <w:b/>
          <w:sz w:val="22"/>
          <w:szCs w:val="22"/>
        </w:rPr>
        <w:t xml:space="preserve"> robocze</w:t>
      </w:r>
      <w:r w:rsidR="0089174C" w:rsidRPr="0055115E">
        <w:rPr>
          <w:rFonts w:ascii="Arial" w:eastAsia="Calibri" w:hAnsi="Arial"/>
          <w:sz w:val="22"/>
          <w:szCs w:val="22"/>
        </w:rPr>
        <w:t xml:space="preserve">). </w:t>
      </w:r>
      <w:r w:rsidR="0089174C"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0089174C" w:rsidRPr="0055115E">
        <w:rPr>
          <w:rFonts w:ascii="Arial" w:eastAsia="Times New Roman" w:hAnsi="Arial"/>
          <w:sz w:val="22"/>
          <w:szCs w:val="22"/>
          <w:lang w:eastAsia="x-none"/>
        </w:rPr>
        <w:t>, a co za tym idzie Wykonawca otrzyma 0 pkt.</w:t>
      </w:r>
    </w:p>
    <w:p w:rsidR="00201F25" w:rsidRPr="00201F25" w:rsidRDefault="00201F25" w:rsidP="008E3CFB">
      <w:pPr>
        <w:widowControl/>
        <w:suppressAutoHyphens w:val="0"/>
        <w:autoSpaceDN/>
        <w:spacing w:after="200" w:line="276" w:lineRule="auto"/>
        <w:ind w:left="426"/>
        <w:jc w:val="both"/>
        <w:textAlignment w:val="auto"/>
        <w:rPr>
          <w:rFonts w:ascii="Arial" w:eastAsia="Times New Roman" w:hAnsi="Arial"/>
          <w:sz w:val="22"/>
          <w:szCs w:val="22"/>
          <w:lang w:eastAsia="x-none"/>
        </w:rPr>
      </w:pPr>
      <w:r w:rsidRPr="00201F25">
        <w:rPr>
          <w:rFonts w:ascii="Arial" w:eastAsia="Calibri" w:hAnsi="Arial"/>
          <w:b/>
          <w:sz w:val="22"/>
          <w:szCs w:val="22"/>
        </w:rPr>
        <w:t>Kryterium „Termin wymiany w przypadku reklamacji”</w:t>
      </w:r>
      <w:r w:rsidRPr="00201F25">
        <w:rPr>
          <w:rFonts w:ascii="Arial" w:eastAsia="Calibri" w:hAnsi="Arial"/>
          <w:sz w:val="22"/>
          <w:szCs w:val="22"/>
        </w:rPr>
        <w:t xml:space="preserve"> będzie liczon</w:t>
      </w:r>
      <w:r w:rsidR="00AC6D63">
        <w:rPr>
          <w:rFonts w:ascii="Arial" w:eastAsia="Calibri" w:hAnsi="Arial"/>
          <w:sz w:val="22"/>
          <w:szCs w:val="22"/>
        </w:rPr>
        <w:t>y</w:t>
      </w:r>
      <w:r w:rsidRPr="00201F25">
        <w:rPr>
          <w:rFonts w:ascii="Arial" w:eastAsia="Calibri" w:hAnsi="Arial"/>
          <w:sz w:val="22"/>
          <w:szCs w:val="22"/>
        </w:rPr>
        <w:t xml:space="preserve"> w następujący sposób: najwyższą liczbę punktów za to kryterium (</w:t>
      </w:r>
      <w:r w:rsidR="00AC6D63">
        <w:rPr>
          <w:rFonts w:ascii="Arial" w:eastAsia="Calibri" w:hAnsi="Arial"/>
          <w:sz w:val="22"/>
          <w:szCs w:val="22"/>
        </w:rPr>
        <w:t>2</w:t>
      </w:r>
      <w:r w:rsidRPr="00201F25">
        <w:rPr>
          <w:rFonts w:ascii="Arial" w:eastAsia="Calibri" w:hAnsi="Arial"/>
          <w:sz w:val="22"/>
          <w:szCs w:val="22"/>
        </w:rPr>
        <w:t>0 pkt) otrzyma oferta o najkrótszym terminie wymiany (wykazanym w Formularzu ofertowym). Pozostali Wykonawcy odpowiednio mniej:</w:t>
      </w:r>
    </w:p>
    <w:p w:rsidR="00201F25" w:rsidRPr="00201F25" w:rsidRDefault="00201F25" w:rsidP="00201F25">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201F25" w:rsidRPr="00201F25" w:rsidRDefault="00201F25" w:rsidP="00201F25">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sidR="00AC6D63">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201F25" w:rsidRPr="00201F25" w:rsidRDefault="00201F25" w:rsidP="00201F25">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sidR="00AC6D63">
        <w:rPr>
          <w:rFonts w:ascii="Arial" w:eastAsia="Calibri" w:hAnsi="Arial"/>
          <w:sz w:val="22"/>
          <w:szCs w:val="22"/>
          <w:lang w:eastAsia="en-US"/>
        </w:rPr>
        <w:t>2</w:t>
      </w:r>
      <w:r w:rsidRPr="00201F25">
        <w:rPr>
          <w:rFonts w:ascii="Arial" w:eastAsia="Calibri" w:hAnsi="Arial"/>
          <w:sz w:val="22"/>
          <w:szCs w:val="22"/>
          <w:lang w:eastAsia="en-US"/>
        </w:rPr>
        <w:t>0 pkt</w:t>
      </w:r>
    </w:p>
    <w:p w:rsidR="00201F25" w:rsidRPr="00201F25" w:rsidRDefault="00201F25" w:rsidP="00201F25">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201F25" w:rsidRPr="00201F25" w:rsidRDefault="00AC6D63" w:rsidP="00201F25">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w:t>
      </w:r>
      <w:r w:rsidR="00E36892">
        <w:rPr>
          <w:rFonts w:ascii="Arial" w:eastAsia="Calibri" w:hAnsi="Arial"/>
          <w:b/>
          <w:sz w:val="22"/>
          <w:szCs w:val="22"/>
        </w:rPr>
        <w:t xml:space="preserve"> </w:t>
      </w:r>
      <w:r w:rsidR="00E36892" w:rsidRPr="009A36F5">
        <w:rPr>
          <w:rFonts w:ascii="Arial" w:eastAsia="Calibri" w:hAnsi="Arial"/>
          <w:b/>
          <w:sz w:val="22"/>
          <w:szCs w:val="22"/>
        </w:rPr>
        <w:t>robocze</w:t>
      </w:r>
      <w:r w:rsidR="009A36F5"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00201F25"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89174C">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89174C">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w:t>
      </w:r>
      <w:r w:rsidRPr="00B96FDC">
        <w:rPr>
          <w:rFonts w:ascii="Arial" w:eastAsia="ArialMT-Identity-H" w:hAnsi="Arial"/>
          <w:kern w:val="0"/>
          <w:sz w:val="22"/>
          <w:szCs w:val="22"/>
          <w:lang w:eastAsia="pl-PL"/>
        </w:rPr>
        <w:lastRenderedPageBreak/>
        <w:t xml:space="preserve">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89174C">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89174C">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89174C">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89174C">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89174C">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89174C">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lastRenderedPageBreak/>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89174C">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89174C">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89174C">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89174C">
      <w:pPr>
        <w:pStyle w:val="Akapitzlist"/>
        <w:numPr>
          <w:ilvl w:val="0"/>
          <w:numId w:val="6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Odwołanie zawiera: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numer Powszechnego Elektronicznego Systemu Ewidencji Ludności (PESEL) lub NIP </w:t>
      </w:r>
      <w:r>
        <w:rPr>
          <w:rFonts w:ascii="Arial" w:eastAsia="CIDFont+F6" w:hAnsi="Arial"/>
          <w:sz w:val="22"/>
          <w:szCs w:val="22"/>
          <w:lang w:eastAsia="pl-PL"/>
        </w:rPr>
        <w:br/>
      </w:r>
      <w:r w:rsidRPr="008A4257">
        <w:rPr>
          <w:rFonts w:ascii="Arial" w:eastAsia="CIDFont+F6" w:hAnsi="Arial"/>
          <w:sz w:val="22"/>
          <w:szCs w:val="22"/>
          <w:lang w:eastAsia="pl-PL"/>
        </w:rPr>
        <w:t>odwołującego będącego osobą fizyczną, jeżeli jest on obowiązany do jego posiadania albo posiada go nie mając takiego obowiązku;</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89174C">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89174C">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89174C">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89174C">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89174C">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89174C">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89174C">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Pr="00CB0205"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AC6D63">
        <w:rPr>
          <w:rFonts w:ascii="Arial" w:hAnsi="Arial"/>
        </w:rPr>
        <w:t>- załącznik nr 4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1F" w:rsidRDefault="00E9481F">
      <w:r>
        <w:separator/>
      </w:r>
    </w:p>
  </w:endnote>
  <w:endnote w:type="continuationSeparator" w:id="0">
    <w:p w:rsidR="00E9481F" w:rsidRDefault="00E9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C532E1">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C532E1">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1F" w:rsidRDefault="00E9481F">
      <w:r>
        <w:rPr>
          <w:color w:val="000000"/>
        </w:rPr>
        <w:separator/>
      </w:r>
    </w:p>
  </w:footnote>
  <w:footnote w:type="continuationSeparator" w:id="0">
    <w:p w:rsidR="00E9481F" w:rsidRDefault="00E94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9A7AC7"/>
    <w:multiLevelType w:val="hybridMultilevel"/>
    <w:tmpl w:val="AFBE86E0"/>
    <w:lvl w:ilvl="0" w:tplc="D862E4C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7"/>
  </w:num>
  <w:num w:numId="3">
    <w:abstractNumId w:val="12"/>
  </w:num>
  <w:num w:numId="4">
    <w:abstractNumId w:val="17"/>
  </w:num>
  <w:num w:numId="5">
    <w:abstractNumId w:val="20"/>
  </w:num>
  <w:num w:numId="6">
    <w:abstractNumId w:val="43"/>
  </w:num>
  <w:num w:numId="7">
    <w:abstractNumId w:val="55"/>
  </w:num>
  <w:num w:numId="8">
    <w:abstractNumId w:val="54"/>
  </w:num>
  <w:num w:numId="9">
    <w:abstractNumId w:val="70"/>
  </w:num>
  <w:num w:numId="10">
    <w:abstractNumId w:val="61"/>
  </w:num>
  <w:num w:numId="11">
    <w:abstractNumId w:val="25"/>
  </w:num>
  <w:num w:numId="12">
    <w:abstractNumId w:val="22"/>
  </w:num>
  <w:num w:numId="13">
    <w:abstractNumId w:val="9"/>
  </w:num>
  <w:num w:numId="14">
    <w:abstractNumId w:val="31"/>
  </w:num>
  <w:num w:numId="15">
    <w:abstractNumId w:val="6"/>
  </w:num>
  <w:num w:numId="16">
    <w:abstractNumId w:val="58"/>
  </w:num>
  <w:num w:numId="17">
    <w:abstractNumId w:val="5"/>
  </w:num>
  <w:num w:numId="18">
    <w:abstractNumId w:val="47"/>
  </w:num>
  <w:num w:numId="19">
    <w:abstractNumId w:val="72"/>
  </w:num>
  <w:num w:numId="20">
    <w:abstractNumId w:val="57"/>
  </w:num>
  <w:num w:numId="21">
    <w:abstractNumId w:val="23"/>
  </w:num>
  <w:num w:numId="22">
    <w:abstractNumId w:val="10"/>
  </w:num>
  <w:num w:numId="23">
    <w:abstractNumId w:val="74"/>
  </w:num>
  <w:num w:numId="24">
    <w:abstractNumId w:val="0"/>
  </w:num>
  <w:num w:numId="25">
    <w:abstractNumId w:val="1"/>
  </w:num>
  <w:num w:numId="26">
    <w:abstractNumId w:val="2"/>
  </w:num>
  <w:num w:numId="27">
    <w:abstractNumId w:val="4"/>
  </w:num>
  <w:num w:numId="28">
    <w:abstractNumId w:val="53"/>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6"/>
  </w:num>
  <w:num w:numId="34">
    <w:abstractNumId w:val="8"/>
  </w:num>
  <w:num w:numId="35">
    <w:abstractNumId w:val="34"/>
  </w:num>
  <w:num w:numId="36">
    <w:abstractNumId w:val="69"/>
  </w:num>
  <w:num w:numId="37">
    <w:abstractNumId w:val="26"/>
  </w:num>
  <w:num w:numId="38">
    <w:abstractNumId w:val="28"/>
  </w:num>
  <w:num w:numId="39">
    <w:abstractNumId w:val="68"/>
  </w:num>
  <w:num w:numId="40">
    <w:abstractNumId w:val="59"/>
  </w:num>
  <w:num w:numId="41">
    <w:abstractNumId w:val="36"/>
  </w:num>
  <w:num w:numId="42">
    <w:abstractNumId w:val="41"/>
  </w:num>
  <w:num w:numId="43">
    <w:abstractNumId w:val="39"/>
  </w:num>
  <w:num w:numId="44">
    <w:abstractNumId w:val="56"/>
  </w:num>
  <w:num w:numId="45">
    <w:abstractNumId w:val="45"/>
  </w:num>
  <w:num w:numId="46">
    <w:abstractNumId w:val="44"/>
  </w:num>
  <w:num w:numId="47">
    <w:abstractNumId w:val="7"/>
  </w:num>
  <w:num w:numId="48">
    <w:abstractNumId w:val="48"/>
  </w:num>
  <w:num w:numId="49">
    <w:abstractNumId w:val="30"/>
  </w:num>
  <w:num w:numId="50">
    <w:abstractNumId w:val="49"/>
  </w:num>
  <w:num w:numId="51">
    <w:abstractNumId w:val="19"/>
  </w:num>
  <w:num w:numId="52">
    <w:abstractNumId w:val="21"/>
  </w:num>
  <w:num w:numId="53">
    <w:abstractNumId w:val="63"/>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27"/>
  </w:num>
  <w:num w:numId="59">
    <w:abstractNumId w:val="15"/>
  </w:num>
  <w:num w:numId="60">
    <w:abstractNumId w:val="32"/>
  </w:num>
  <w:num w:numId="61">
    <w:abstractNumId w:val="66"/>
  </w:num>
  <w:num w:numId="62">
    <w:abstractNumId w:val="11"/>
  </w:num>
  <w:num w:numId="63">
    <w:abstractNumId w:val="42"/>
  </w:num>
  <w:num w:numId="64">
    <w:abstractNumId w:val="18"/>
  </w:num>
  <w:num w:numId="65">
    <w:abstractNumId w:val="35"/>
  </w:num>
  <w:num w:numId="66">
    <w:abstractNumId w:val="62"/>
  </w:num>
  <w:num w:numId="67">
    <w:abstractNumId w:val="51"/>
  </w:num>
  <w:num w:numId="68">
    <w:abstractNumId w:val="50"/>
  </w:num>
  <w:num w:numId="69">
    <w:abstractNumId w:val="52"/>
  </w:num>
  <w:num w:numId="70">
    <w:abstractNumId w:val="40"/>
  </w:num>
  <w:num w:numId="71">
    <w:abstractNumId w:val="64"/>
  </w:num>
  <w:num w:numId="72">
    <w:abstractNumId w:val="71"/>
  </w:num>
  <w:num w:numId="73">
    <w:abstractNumId w:val="38"/>
  </w:num>
  <w:num w:numId="74">
    <w:abstractNumId w:val="13"/>
  </w:num>
  <w:num w:numId="75">
    <w:abstractNumId w:val="73"/>
  </w:num>
  <w:num w:numId="76">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41DA"/>
    <w:rsid w:val="00167B8C"/>
    <w:rsid w:val="00175BC6"/>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3EF0"/>
    <w:rsid w:val="002E6225"/>
    <w:rsid w:val="002E7FED"/>
    <w:rsid w:val="002F038E"/>
    <w:rsid w:val="002F3647"/>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31853"/>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6D63"/>
    <w:rsid w:val="00AC70C9"/>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71056"/>
    <w:rsid w:val="00B725B8"/>
    <w:rsid w:val="00B836F6"/>
    <w:rsid w:val="00B94759"/>
    <w:rsid w:val="00B95585"/>
    <w:rsid w:val="00B96FDC"/>
    <w:rsid w:val="00BA4F4D"/>
    <w:rsid w:val="00BA6E32"/>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73934"/>
    <w:rsid w:val="00C757C8"/>
    <w:rsid w:val="00C87099"/>
    <w:rsid w:val="00C87125"/>
    <w:rsid w:val="00CA6052"/>
    <w:rsid w:val="00CA68C2"/>
    <w:rsid w:val="00CB0205"/>
    <w:rsid w:val="00CB1D23"/>
    <w:rsid w:val="00CB634D"/>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B5BF-99E4-4664-8BC9-6FFF50E6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5164</TotalTime>
  <Pages>15</Pages>
  <Words>7004</Words>
  <Characters>42027</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48934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279</cp:revision>
  <cp:lastPrinted>2021-03-02T12:23:00Z</cp:lastPrinted>
  <dcterms:created xsi:type="dcterms:W3CDTF">2019-12-05T13:53:00Z</dcterms:created>
  <dcterms:modified xsi:type="dcterms:W3CDTF">2021-03-03T10:52:00Z</dcterms:modified>
</cp:coreProperties>
</file>