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F80456">
        <w:rPr>
          <w:rFonts w:ascii="Arial" w:hAnsi="Arial" w:cs="Arial"/>
          <w:sz w:val="18"/>
          <w:szCs w:val="20"/>
        </w:rPr>
        <w:t>04</w:t>
      </w:r>
      <w:r w:rsidR="000160BC">
        <w:rPr>
          <w:rFonts w:ascii="Arial" w:hAnsi="Arial" w:cs="Arial"/>
          <w:sz w:val="18"/>
          <w:szCs w:val="20"/>
        </w:rPr>
        <w:t>.06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0160BC" w:rsidRDefault="000160BC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DZP/PN/26</w:t>
      </w:r>
      <w:r>
        <w:rPr>
          <w:rFonts w:ascii="Arial" w:hAnsi="Arial" w:cs="Arial"/>
          <w:b/>
          <w:sz w:val="18"/>
          <w:szCs w:val="16"/>
        </w:rPr>
        <w:t>/2020</w:t>
      </w:r>
    </w:p>
    <w:p w:rsidR="005C22DC" w:rsidRDefault="005C22D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160BC" w:rsidRPr="003D0421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Pr="003D0421" w:rsidRDefault="00EC3A48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  <w:t>„</w:t>
      </w:r>
      <w:r w:rsidR="000160BC">
        <w:rPr>
          <w:rFonts w:ascii="Arial" w:hAnsi="Arial" w:cs="Arial"/>
          <w:b/>
          <w:i/>
          <w:sz w:val="20"/>
          <w:szCs w:val="16"/>
        </w:rPr>
        <w:t xml:space="preserve">Dostawę testów do identyfikacji i </w:t>
      </w:r>
      <w:proofErr w:type="spellStart"/>
      <w:r w:rsidR="000160BC">
        <w:rPr>
          <w:rFonts w:ascii="Arial" w:hAnsi="Arial" w:cs="Arial"/>
          <w:b/>
          <w:i/>
          <w:sz w:val="20"/>
          <w:szCs w:val="16"/>
        </w:rPr>
        <w:t>lekowrażliwości</w:t>
      </w:r>
      <w:proofErr w:type="spellEnd"/>
      <w:r w:rsidRPr="003D0421">
        <w:rPr>
          <w:rFonts w:ascii="Arial" w:hAnsi="Arial" w:cs="Arial"/>
          <w:b/>
          <w:i/>
          <w:sz w:val="20"/>
          <w:szCs w:val="20"/>
        </w:rPr>
        <w:t>”</w:t>
      </w:r>
    </w:p>
    <w:p w:rsid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0BC" w:rsidRPr="003D0421" w:rsidRDefault="000160B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10D0" w:rsidRPr="000160BC" w:rsidRDefault="00EC3A48" w:rsidP="000160BC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5D3734">
        <w:rPr>
          <w:rFonts w:ascii="Arial" w:hAnsi="Arial" w:cs="Arial"/>
          <w:sz w:val="20"/>
          <w:szCs w:val="19"/>
        </w:rPr>
        <w:t>informuje, że w wyniku p</w:t>
      </w:r>
      <w:r w:rsidR="000160BC">
        <w:rPr>
          <w:rFonts w:ascii="Arial" w:hAnsi="Arial" w:cs="Arial"/>
          <w:sz w:val="20"/>
          <w:szCs w:val="19"/>
        </w:rPr>
        <w:t xml:space="preserve">rzedmiotowego postępowania jako </w:t>
      </w:r>
      <w:r w:rsidR="00A24F14" w:rsidRPr="005D3734">
        <w:rPr>
          <w:rFonts w:ascii="Arial" w:hAnsi="Arial" w:cs="Arial"/>
          <w:sz w:val="20"/>
          <w:szCs w:val="19"/>
        </w:rPr>
        <w:t>najkorzystniejsz</w:t>
      </w:r>
      <w:r w:rsidR="004A358F" w:rsidRPr="005D3734">
        <w:rPr>
          <w:rFonts w:ascii="Arial" w:hAnsi="Arial" w:cs="Arial"/>
          <w:sz w:val="20"/>
          <w:szCs w:val="19"/>
        </w:rPr>
        <w:t>a</w:t>
      </w:r>
      <w:r w:rsidR="00A24F14" w:rsidRPr="005D3734">
        <w:rPr>
          <w:rFonts w:ascii="Arial" w:hAnsi="Arial" w:cs="Arial"/>
          <w:sz w:val="20"/>
          <w:szCs w:val="19"/>
        </w:rPr>
        <w:t xml:space="preserve"> na p</w:t>
      </w:r>
      <w:r w:rsidR="004A358F" w:rsidRPr="005D3734">
        <w:rPr>
          <w:rFonts w:ascii="Arial" w:hAnsi="Arial" w:cs="Arial"/>
          <w:sz w:val="20"/>
          <w:szCs w:val="19"/>
        </w:rPr>
        <w:t>odstawie kryteriów oceny ofert</w:t>
      </w:r>
      <w:r w:rsidR="000160BC">
        <w:rPr>
          <w:rFonts w:ascii="Arial" w:hAnsi="Arial" w:cs="Arial"/>
          <w:sz w:val="20"/>
          <w:szCs w:val="19"/>
        </w:rPr>
        <w:t xml:space="preserve"> </w:t>
      </w:r>
      <w:r w:rsidR="00A24F14" w:rsidRPr="000160BC">
        <w:rPr>
          <w:rFonts w:ascii="Arial" w:hAnsi="Arial" w:cs="Arial"/>
          <w:sz w:val="20"/>
          <w:szCs w:val="19"/>
        </w:rPr>
        <w:t xml:space="preserve">została wybrana oferta Wykonawcy </w:t>
      </w:r>
      <w:r w:rsidR="004A358F" w:rsidRPr="000160BC">
        <w:rPr>
          <w:rFonts w:ascii="Arial" w:hAnsi="Arial" w:cs="Arial"/>
          <w:sz w:val="20"/>
          <w:szCs w:val="19"/>
        </w:rPr>
        <w:t xml:space="preserve">- </w:t>
      </w:r>
      <w:proofErr w:type="spellStart"/>
      <w:r w:rsidR="000160BC" w:rsidRPr="000160BC">
        <w:rPr>
          <w:rFonts w:ascii="Arial" w:hAnsi="Arial" w:cs="Arial"/>
          <w:sz w:val="20"/>
          <w:szCs w:val="19"/>
        </w:rPr>
        <w:t>Becton</w:t>
      </w:r>
      <w:proofErr w:type="spellEnd"/>
      <w:r w:rsidR="000160BC" w:rsidRPr="000160BC">
        <w:rPr>
          <w:rFonts w:ascii="Arial" w:hAnsi="Arial" w:cs="Arial"/>
          <w:sz w:val="20"/>
          <w:szCs w:val="19"/>
        </w:rPr>
        <w:t xml:space="preserve"> Dickinson Polska </w:t>
      </w:r>
      <w:r w:rsidR="000160BC">
        <w:rPr>
          <w:rFonts w:ascii="Arial" w:hAnsi="Arial" w:cs="Arial"/>
          <w:sz w:val="20"/>
          <w:szCs w:val="19"/>
        </w:rPr>
        <w:br/>
      </w:r>
      <w:r w:rsidR="000160BC" w:rsidRPr="000160BC">
        <w:rPr>
          <w:rFonts w:ascii="Arial" w:hAnsi="Arial" w:cs="Arial"/>
          <w:sz w:val="20"/>
          <w:szCs w:val="19"/>
        </w:rPr>
        <w:t>Sp. z o.o. ul. Osmańska 14, 02-823 Warszawa</w:t>
      </w:r>
      <w:r w:rsidR="000160BC">
        <w:rPr>
          <w:rFonts w:ascii="Arial" w:hAnsi="Arial" w:cs="Arial"/>
          <w:sz w:val="20"/>
          <w:szCs w:val="19"/>
        </w:rPr>
        <w:t>.</w:t>
      </w:r>
    </w:p>
    <w:p w:rsidR="005D3734" w:rsidRPr="005D3734" w:rsidRDefault="005D3734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03983" w:rsidRDefault="000160BC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="004A358F"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 w:rsidR="00403983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zostanie zawarta</w:t>
      </w:r>
      <w:r w:rsidR="00403983">
        <w:rPr>
          <w:rFonts w:ascii="Arial" w:hAnsi="Arial" w:cs="Arial"/>
          <w:sz w:val="20"/>
          <w:szCs w:val="19"/>
        </w:rPr>
        <w:t xml:space="preserve"> w dniu </w:t>
      </w:r>
      <w:r w:rsidR="00F80456">
        <w:rPr>
          <w:rFonts w:ascii="Arial" w:hAnsi="Arial" w:cs="Arial"/>
          <w:sz w:val="20"/>
          <w:szCs w:val="19"/>
          <w:u w:val="single"/>
        </w:rPr>
        <w:t>10</w:t>
      </w:r>
      <w:r>
        <w:rPr>
          <w:rFonts w:ascii="Arial" w:hAnsi="Arial" w:cs="Arial"/>
          <w:sz w:val="20"/>
          <w:szCs w:val="19"/>
          <w:u w:val="single"/>
        </w:rPr>
        <w:t>.06</w:t>
      </w:r>
      <w:r w:rsidR="00403983" w:rsidRPr="001519B4">
        <w:rPr>
          <w:rFonts w:ascii="Arial" w:hAnsi="Arial" w:cs="Arial"/>
          <w:sz w:val="20"/>
          <w:szCs w:val="19"/>
          <w:u w:val="single"/>
        </w:rPr>
        <w:t>.2020 r</w:t>
      </w:r>
      <w:r w:rsidR="00403983" w:rsidRPr="005D3734">
        <w:rPr>
          <w:rFonts w:ascii="Arial" w:hAnsi="Arial" w:cs="Arial"/>
          <w:sz w:val="20"/>
          <w:szCs w:val="19"/>
        </w:rPr>
        <w:t>.</w:t>
      </w:r>
      <w:r w:rsidR="00F80456">
        <w:rPr>
          <w:rFonts w:ascii="Arial" w:hAnsi="Arial" w:cs="Arial"/>
          <w:sz w:val="20"/>
          <w:szCs w:val="19"/>
        </w:rPr>
        <w:t xml:space="preserve"> </w:t>
      </w:r>
      <w:r w:rsidR="00F80456">
        <w:rPr>
          <w:rFonts w:ascii="Arial" w:hAnsi="Arial" w:cs="Arial"/>
          <w:sz w:val="20"/>
          <w:szCs w:val="19"/>
        </w:rPr>
        <w:br/>
      </w:r>
      <w:bookmarkStart w:id="0" w:name="_GoBack"/>
      <w:bookmarkEnd w:id="0"/>
      <w:r w:rsidR="00403983">
        <w:rPr>
          <w:rFonts w:ascii="Arial" w:hAnsi="Arial" w:cs="Arial"/>
          <w:sz w:val="20"/>
          <w:szCs w:val="19"/>
        </w:rPr>
        <w:t>(</w:t>
      </w:r>
      <w:r w:rsidR="00403983"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 w:rsidR="00403983">
        <w:rPr>
          <w:rFonts w:ascii="Arial" w:hAnsi="Arial" w:cs="Arial"/>
          <w:sz w:val="20"/>
          <w:szCs w:val="19"/>
        </w:rPr>
        <w:t xml:space="preserve">lit. a) </w:t>
      </w:r>
      <w:r w:rsidR="00403983"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="00403983" w:rsidRPr="005D3734">
        <w:rPr>
          <w:rFonts w:ascii="Arial" w:hAnsi="Arial" w:cs="Arial"/>
          <w:sz w:val="20"/>
          <w:szCs w:val="19"/>
        </w:rPr>
        <w:t>Pzp</w:t>
      </w:r>
      <w:proofErr w:type="spellEnd"/>
      <w:r w:rsidR="00403983">
        <w:rPr>
          <w:rFonts w:ascii="Arial" w:hAnsi="Arial" w:cs="Arial"/>
          <w:sz w:val="20"/>
          <w:szCs w:val="19"/>
        </w:rPr>
        <w:t>)</w:t>
      </w:r>
      <w:r w:rsidR="00403983" w:rsidRPr="005D3734">
        <w:rPr>
          <w:rFonts w:ascii="Arial" w:hAnsi="Arial" w:cs="Arial"/>
          <w:sz w:val="20"/>
          <w:szCs w:val="19"/>
        </w:rPr>
        <w:t xml:space="preserve"> w siedzibie Zamawiającego</w:t>
      </w:r>
      <w:r w:rsidR="001519B4">
        <w:rPr>
          <w:rFonts w:ascii="Arial" w:hAnsi="Arial" w:cs="Arial"/>
          <w:sz w:val="20"/>
          <w:szCs w:val="19"/>
        </w:rPr>
        <w:t>.</w:t>
      </w:r>
    </w:p>
    <w:p w:rsidR="00346509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0160BC" w:rsidRPr="005D3734" w:rsidRDefault="000160BC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346509" w:rsidRPr="005D3734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346509" w:rsidRPr="005D3734" w:rsidRDefault="00346509" w:rsidP="00346509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19"/>
          <w:lang w:eastAsia="x-none"/>
        </w:rPr>
      </w:pPr>
      <w:r w:rsidRPr="005D3734">
        <w:rPr>
          <w:rFonts w:ascii="Arial" w:hAnsi="Arial"/>
          <w:sz w:val="20"/>
          <w:szCs w:val="19"/>
          <w:lang w:eastAsia="x-none"/>
        </w:rPr>
        <w:t xml:space="preserve">A – </w:t>
      </w:r>
      <w:r w:rsidRPr="005D3734">
        <w:rPr>
          <w:rFonts w:ascii="Arial" w:hAnsi="Arial"/>
          <w:sz w:val="20"/>
          <w:szCs w:val="19"/>
          <w:lang w:val="x-none" w:eastAsia="x-none"/>
        </w:rPr>
        <w:t>Cena – 60 %</w:t>
      </w:r>
    </w:p>
    <w:p w:rsidR="001519B4" w:rsidRDefault="00346509" w:rsidP="000160BC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val="x-none" w:eastAsia="x-none"/>
        </w:rPr>
      </w:pPr>
      <w:r w:rsidRPr="005D3734">
        <w:rPr>
          <w:rFonts w:ascii="Arial" w:hAnsi="Arial" w:cs="Arial"/>
          <w:sz w:val="20"/>
          <w:szCs w:val="19"/>
          <w:lang w:eastAsia="x-none"/>
        </w:rPr>
        <w:t xml:space="preserve">B – 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>Termin dostaw</w:t>
      </w:r>
      <w:r w:rsidRPr="005D3734">
        <w:rPr>
          <w:rFonts w:ascii="Arial" w:hAnsi="Arial" w:cs="Arial"/>
          <w:sz w:val="20"/>
          <w:szCs w:val="19"/>
          <w:lang w:eastAsia="x-none"/>
        </w:rPr>
        <w:t xml:space="preserve"> cząstkowych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 xml:space="preserve"> – </w:t>
      </w:r>
      <w:r w:rsidR="000160BC">
        <w:rPr>
          <w:rFonts w:ascii="Arial" w:hAnsi="Arial" w:cs="Arial"/>
          <w:sz w:val="20"/>
          <w:szCs w:val="19"/>
          <w:lang w:eastAsia="x-none"/>
        </w:rPr>
        <w:t>4</w:t>
      </w:r>
      <w:r w:rsidRPr="005D3734">
        <w:rPr>
          <w:rFonts w:ascii="Arial" w:hAnsi="Arial" w:cs="Arial"/>
          <w:sz w:val="20"/>
          <w:szCs w:val="19"/>
          <w:lang w:eastAsia="x-none"/>
        </w:rPr>
        <w:t xml:space="preserve">0 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 xml:space="preserve">% </w:t>
      </w:r>
    </w:p>
    <w:p w:rsidR="000160BC" w:rsidRPr="000160BC" w:rsidRDefault="000160BC" w:rsidP="000160BC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val="x-none" w:eastAsia="x-none"/>
        </w:rPr>
      </w:pPr>
    </w:p>
    <w:tbl>
      <w:tblPr>
        <w:tblStyle w:val="Tabela-Siatka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134"/>
        <w:gridCol w:w="1134"/>
        <w:gridCol w:w="1417"/>
      </w:tblGrid>
      <w:tr w:rsidR="000160BC" w:rsidTr="000160BC">
        <w:trPr>
          <w:jc w:val="center"/>
        </w:trPr>
        <w:tc>
          <w:tcPr>
            <w:tcW w:w="2835" w:type="dxa"/>
            <w:vMerge w:val="restart"/>
          </w:tcPr>
          <w:p w:rsidR="000160BC" w:rsidRDefault="000160BC" w:rsidP="0077471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160BC" w:rsidRPr="00346509" w:rsidRDefault="000160BC" w:rsidP="0077471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0160BC" w:rsidRDefault="000160BC" w:rsidP="0077471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160BC" w:rsidRPr="00346509" w:rsidRDefault="000160BC" w:rsidP="0077471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0160BC" w:rsidRPr="00346509" w:rsidRDefault="000160BC" w:rsidP="00D93A98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3685" w:type="dxa"/>
            <w:gridSpan w:val="3"/>
          </w:tcPr>
          <w:p w:rsidR="000160BC" w:rsidRDefault="000160BC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0160BC" w:rsidTr="000160BC">
        <w:trPr>
          <w:jc w:val="center"/>
        </w:trPr>
        <w:tc>
          <w:tcPr>
            <w:tcW w:w="2835" w:type="dxa"/>
            <w:vMerge/>
          </w:tcPr>
          <w:p w:rsidR="000160BC" w:rsidRDefault="000160BC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160BC" w:rsidRDefault="000160BC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160BC" w:rsidRDefault="000160BC" w:rsidP="0034650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</w:tcPr>
          <w:p w:rsidR="000160BC" w:rsidRDefault="000160BC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1134" w:type="dxa"/>
          </w:tcPr>
          <w:p w:rsidR="000160BC" w:rsidRDefault="000160BC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B</w:t>
            </w:r>
          </w:p>
        </w:tc>
        <w:tc>
          <w:tcPr>
            <w:tcW w:w="1417" w:type="dxa"/>
          </w:tcPr>
          <w:p w:rsidR="000160BC" w:rsidRDefault="000160BC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0160BC" w:rsidTr="000160BC">
        <w:trPr>
          <w:jc w:val="center"/>
        </w:trPr>
        <w:tc>
          <w:tcPr>
            <w:tcW w:w="2835" w:type="dxa"/>
          </w:tcPr>
          <w:p w:rsidR="000160BC" w:rsidRPr="00BF157A" w:rsidRDefault="000160BC" w:rsidP="00BF157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60BC">
              <w:rPr>
                <w:rFonts w:ascii="Arial" w:hAnsi="Arial" w:cs="Arial"/>
                <w:sz w:val="18"/>
                <w:szCs w:val="19"/>
              </w:rPr>
              <w:t>Becton</w:t>
            </w:r>
            <w:proofErr w:type="spellEnd"/>
            <w:r w:rsidRPr="000160BC">
              <w:rPr>
                <w:rFonts w:ascii="Arial" w:hAnsi="Arial" w:cs="Arial"/>
                <w:sz w:val="18"/>
                <w:szCs w:val="19"/>
              </w:rPr>
              <w:t xml:space="preserve"> Dickinson Polska </w:t>
            </w:r>
            <w:r w:rsidRPr="000160BC">
              <w:rPr>
                <w:rFonts w:ascii="Arial" w:hAnsi="Arial" w:cs="Arial"/>
                <w:sz w:val="18"/>
                <w:szCs w:val="19"/>
              </w:rPr>
              <w:br/>
              <w:t>Sp. z o.o. ul. Osmańska 14, 02-823 Warszawa</w:t>
            </w:r>
          </w:p>
        </w:tc>
        <w:tc>
          <w:tcPr>
            <w:tcW w:w="1701" w:type="dxa"/>
          </w:tcPr>
          <w:p w:rsidR="000160BC" w:rsidRDefault="00D93A98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201 272,43</w:t>
            </w:r>
            <w:r w:rsidR="000160BC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0160BC" w:rsidRDefault="00D93A98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 dni</w:t>
            </w:r>
          </w:p>
        </w:tc>
        <w:tc>
          <w:tcPr>
            <w:tcW w:w="1134" w:type="dxa"/>
          </w:tcPr>
          <w:p w:rsidR="000160BC" w:rsidRDefault="000160BC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134" w:type="dxa"/>
          </w:tcPr>
          <w:p w:rsidR="000160BC" w:rsidRDefault="00D93A98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417" w:type="dxa"/>
          </w:tcPr>
          <w:p w:rsidR="000160BC" w:rsidRPr="00554A5F" w:rsidRDefault="00D93A98" w:rsidP="00BF157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70</w:t>
            </w:r>
            <w:r w:rsidR="000160BC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63" w:rsidRDefault="00F13763" w:rsidP="007E3857">
      <w:pPr>
        <w:spacing w:after="0" w:line="240" w:lineRule="auto"/>
      </w:pPr>
      <w:r>
        <w:separator/>
      </w:r>
    </w:p>
  </w:endnote>
  <w:end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63" w:rsidRDefault="00F13763" w:rsidP="007E3857">
      <w:pPr>
        <w:spacing w:after="0" w:line="240" w:lineRule="auto"/>
      </w:pPr>
      <w:r>
        <w:separator/>
      </w:r>
    </w:p>
  </w:footnote>
  <w:foot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137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137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137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160BC"/>
    <w:rsid w:val="000616FE"/>
    <w:rsid w:val="00077263"/>
    <w:rsid w:val="00095FAB"/>
    <w:rsid w:val="0009719B"/>
    <w:rsid w:val="00097DE6"/>
    <w:rsid w:val="000C0C8F"/>
    <w:rsid w:val="000E00F1"/>
    <w:rsid w:val="00101013"/>
    <w:rsid w:val="001035DF"/>
    <w:rsid w:val="001236E3"/>
    <w:rsid w:val="00125D9C"/>
    <w:rsid w:val="00136D57"/>
    <w:rsid w:val="001519B4"/>
    <w:rsid w:val="00165B7B"/>
    <w:rsid w:val="00170880"/>
    <w:rsid w:val="0017753B"/>
    <w:rsid w:val="00180023"/>
    <w:rsid w:val="00184605"/>
    <w:rsid w:val="00187BB6"/>
    <w:rsid w:val="00195AE6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03983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507CF8"/>
    <w:rsid w:val="00554A5F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12226"/>
    <w:rsid w:val="009274BC"/>
    <w:rsid w:val="009B0D57"/>
    <w:rsid w:val="009D1E64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D18AD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76236"/>
    <w:rsid w:val="00D86FA7"/>
    <w:rsid w:val="00D93A98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13763"/>
    <w:rsid w:val="00F252AF"/>
    <w:rsid w:val="00F25855"/>
    <w:rsid w:val="00F325F7"/>
    <w:rsid w:val="00F3386A"/>
    <w:rsid w:val="00F44233"/>
    <w:rsid w:val="00F61D39"/>
    <w:rsid w:val="00F80456"/>
    <w:rsid w:val="00F868B5"/>
    <w:rsid w:val="00F93452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2020-05-25T16:32:00Z</cp:lastPrinted>
  <dcterms:created xsi:type="dcterms:W3CDTF">2020-05-22T06:53:00Z</dcterms:created>
  <dcterms:modified xsi:type="dcterms:W3CDTF">2020-06-03T10:14:00Z</dcterms:modified>
</cp:coreProperties>
</file>