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7" w:rsidRDefault="007E3857" w:rsidP="00F866C9">
      <w:pPr>
        <w:spacing w:after="0" w:line="360" w:lineRule="auto"/>
      </w:pPr>
    </w:p>
    <w:p w:rsidR="00F866C9" w:rsidRDefault="00F866C9" w:rsidP="00F866C9">
      <w:pPr>
        <w:spacing w:after="0" w:line="360" w:lineRule="auto"/>
      </w:pPr>
    </w:p>
    <w:p w:rsidR="00F866C9" w:rsidRDefault="00F866C9" w:rsidP="00F866C9">
      <w:pPr>
        <w:spacing w:after="0" w:line="360" w:lineRule="auto"/>
      </w:pPr>
    </w:p>
    <w:p w:rsidR="00F866C9" w:rsidRDefault="00F866C9" w:rsidP="00F866C9">
      <w:pPr>
        <w:tabs>
          <w:tab w:val="left" w:pos="7070"/>
        </w:tabs>
        <w:spacing w:after="0" w:line="360" w:lineRule="auto"/>
        <w:rPr>
          <w:rFonts w:ascii="Verdana" w:hAnsi="Verdana" w:cs="Verdana"/>
          <w:sz w:val="16"/>
        </w:rPr>
      </w:pPr>
    </w:p>
    <w:p w:rsidR="00F866C9" w:rsidRPr="00501DB7" w:rsidRDefault="00F866C9" w:rsidP="00F866C9">
      <w:pPr>
        <w:tabs>
          <w:tab w:val="left" w:pos="7070"/>
        </w:tabs>
        <w:spacing w:after="0" w:line="360" w:lineRule="auto"/>
        <w:jc w:val="right"/>
        <w:rPr>
          <w:rFonts w:ascii="Verdana" w:hAnsi="Verdana" w:cs="Verdana"/>
          <w:sz w:val="16"/>
        </w:rPr>
      </w:pPr>
      <w:r>
        <w:rPr>
          <w:rFonts w:ascii="Verdana" w:hAnsi="Verdana" w:cs="Verdana"/>
          <w:sz w:val="16"/>
        </w:rPr>
        <w:t xml:space="preserve">Zawiercie, dnia </w:t>
      </w:r>
      <w:r w:rsidR="00F47130">
        <w:rPr>
          <w:rFonts w:ascii="Verdana" w:hAnsi="Verdana" w:cs="Verdana"/>
          <w:sz w:val="16"/>
        </w:rPr>
        <w:t>09</w:t>
      </w:r>
      <w:r w:rsidR="00416ADD">
        <w:rPr>
          <w:rFonts w:ascii="Verdana" w:hAnsi="Verdana" w:cs="Verdana"/>
          <w:sz w:val="16"/>
        </w:rPr>
        <w:t>.</w:t>
      </w:r>
      <w:r w:rsidR="00E63214">
        <w:rPr>
          <w:rFonts w:ascii="Verdana" w:hAnsi="Verdana" w:cs="Verdana"/>
          <w:sz w:val="16"/>
        </w:rPr>
        <w:t>10</w:t>
      </w:r>
      <w:r w:rsidR="00416ADD">
        <w:rPr>
          <w:rFonts w:ascii="Verdana" w:hAnsi="Verdana" w:cs="Verdana"/>
          <w:sz w:val="16"/>
        </w:rPr>
        <w:t>.2019 r.</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b/>
          <w:sz w:val="16"/>
        </w:rPr>
        <w:t>Znak sprawy: DZP/PN/</w:t>
      </w:r>
      <w:r w:rsidR="00547D4C">
        <w:rPr>
          <w:rFonts w:ascii="Verdana" w:hAnsi="Verdana" w:cs="Verdana"/>
          <w:b/>
          <w:sz w:val="16"/>
        </w:rPr>
        <w:t>71</w:t>
      </w:r>
      <w:r>
        <w:rPr>
          <w:rFonts w:ascii="Verdana" w:hAnsi="Verdana" w:cs="Verdana"/>
          <w:b/>
          <w:sz w:val="16"/>
        </w:rPr>
        <w:t>/</w:t>
      </w:r>
      <w:r w:rsidR="00416ADD">
        <w:rPr>
          <w:rFonts w:ascii="Verdana" w:hAnsi="Verdana" w:cs="Verdana"/>
          <w:b/>
          <w:sz w:val="16"/>
        </w:rPr>
        <w:t>2019</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F866C9" w:rsidRPr="001D584B" w:rsidRDefault="00F866C9" w:rsidP="00F866C9">
      <w:pPr>
        <w:spacing w:after="0" w:line="360" w:lineRule="auto"/>
        <w:jc w:val="both"/>
        <w:rPr>
          <w:rFonts w:ascii="Verdana" w:hAnsi="Verdana" w:cs="Verdana"/>
          <w:sz w:val="16"/>
        </w:rPr>
      </w:pPr>
    </w:p>
    <w:p w:rsidR="00F866C9" w:rsidRDefault="00F866C9" w:rsidP="00F866C9">
      <w:pPr>
        <w:tabs>
          <w:tab w:val="left" w:pos="2213"/>
        </w:tabs>
        <w:spacing w:after="0"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866C9" w:rsidRDefault="00F866C9" w:rsidP="00F866C9">
      <w:pPr>
        <w:spacing w:after="0" w:line="360" w:lineRule="auto"/>
        <w:jc w:val="center"/>
        <w:rPr>
          <w:rFonts w:ascii="Verdana" w:hAnsi="Verdana" w:cs="Verdana"/>
          <w:b/>
          <w:sz w:val="18"/>
          <w:szCs w:val="18"/>
        </w:rPr>
      </w:pPr>
    </w:p>
    <w:p w:rsidR="00F866C9" w:rsidRPr="00D3203C" w:rsidRDefault="00F866C9" w:rsidP="00F866C9">
      <w:pPr>
        <w:spacing w:after="0" w:line="360" w:lineRule="auto"/>
        <w:jc w:val="center"/>
        <w:rPr>
          <w:rFonts w:ascii="Verdana" w:hAnsi="Verdana"/>
          <w:b/>
          <w:i/>
          <w:sz w:val="16"/>
          <w:szCs w:val="16"/>
        </w:rPr>
      </w:pPr>
      <w:r w:rsidRPr="00E81097">
        <w:rPr>
          <w:rFonts w:ascii="Verdana" w:eastAsiaTheme="minorEastAsia" w:hAnsi="Verdana"/>
          <w:b/>
          <w:sz w:val="16"/>
          <w:szCs w:val="16"/>
          <w:lang w:eastAsia="pl-PL"/>
        </w:rPr>
        <w:t>„</w:t>
      </w:r>
      <w:r w:rsidRPr="0032063C">
        <w:rPr>
          <w:rFonts w:ascii="Verdana" w:hAnsi="Verdana"/>
          <w:b/>
          <w:sz w:val="16"/>
          <w:szCs w:val="16"/>
        </w:rPr>
        <w:t xml:space="preserve">Dostawa </w:t>
      </w:r>
      <w:r w:rsidR="00547D4C">
        <w:rPr>
          <w:rFonts w:ascii="Verdana" w:hAnsi="Verdana"/>
          <w:b/>
          <w:sz w:val="16"/>
          <w:szCs w:val="16"/>
        </w:rPr>
        <w:t>produktów leczniczych – 27</w:t>
      </w:r>
      <w:r w:rsidR="00BC37D0">
        <w:rPr>
          <w:rFonts w:ascii="Verdana" w:hAnsi="Verdana"/>
          <w:b/>
          <w:sz w:val="16"/>
          <w:szCs w:val="16"/>
        </w:rPr>
        <w:t xml:space="preserve"> pakietów</w:t>
      </w:r>
      <w:r w:rsidRPr="00E81097">
        <w:rPr>
          <w:rFonts w:ascii="Verdana" w:eastAsiaTheme="minorEastAsia" w:hAnsi="Verdana"/>
          <w:b/>
          <w:sz w:val="16"/>
          <w:szCs w:val="16"/>
          <w:lang w:eastAsia="pl-PL"/>
        </w:rPr>
        <w:t>”</w:t>
      </w:r>
    </w:p>
    <w:p w:rsidR="00F866C9" w:rsidRPr="00E81097" w:rsidRDefault="00F866C9" w:rsidP="00F866C9">
      <w:pPr>
        <w:spacing w:after="0" w:line="360" w:lineRule="auto"/>
        <w:jc w:val="center"/>
        <w:rPr>
          <w:rFonts w:ascii="Verdana" w:hAnsi="Verdana" w:cs="Verdana"/>
          <w:b/>
          <w:sz w:val="18"/>
          <w:szCs w:val="18"/>
        </w:rPr>
      </w:pPr>
    </w:p>
    <w:p w:rsidR="00F866C9" w:rsidRPr="00313D36" w:rsidRDefault="00F866C9" w:rsidP="00F866C9">
      <w:pPr>
        <w:spacing w:after="0" w:line="360" w:lineRule="auto"/>
        <w:jc w:val="both"/>
        <w:rPr>
          <w:rFonts w:ascii="Verdana" w:hAnsi="Verdana" w:cs="Verdana"/>
          <w:b/>
          <w:sz w:val="18"/>
          <w:szCs w:val="18"/>
        </w:rPr>
      </w:pPr>
    </w:p>
    <w:p w:rsidR="00F866C9" w:rsidRPr="00C13E26" w:rsidRDefault="00F866C9" w:rsidP="00F866C9">
      <w:pPr>
        <w:spacing w:after="0" w:line="360" w:lineRule="auto"/>
        <w:jc w:val="both"/>
        <w:rPr>
          <w:rFonts w:ascii="Verdana" w:hAnsi="Verdana" w:cs="Verdana"/>
          <w:sz w:val="20"/>
        </w:rPr>
      </w:pPr>
    </w:p>
    <w:p w:rsidR="00F866C9" w:rsidRDefault="00F866C9" w:rsidP="00F866C9">
      <w:pPr>
        <w:spacing w:after="0" w:line="360" w:lineRule="auto"/>
        <w:jc w:val="both"/>
        <w:rPr>
          <w:rFonts w:ascii="Verdana" w:hAnsi="Verdana" w:cs="Verdana"/>
          <w:sz w:val="16"/>
        </w:rPr>
      </w:pPr>
    </w:p>
    <w:p w:rsidR="00F866C9" w:rsidRPr="00655B09" w:rsidRDefault="00F866C9" w:rsidP="00F866C9">
      <w:pPr>
        <w:spacing w:after="0"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sidR="00416ADD">
        <w:rPr>
          <w:rFonts w:ascii="Verdana" w:hAnsi="Verdana" w:cs="Tahoma"/>
          <w:color w:val="000000"/>
          <w:sz w:val="16"/>
          <w:szCs w:val="16"/>
          <w:lang w:eastAsia="pl-PL"/>
        </w:rPr>
        <w:t>(</w:t>
      </w:r>
      <w:r w:rsidR="00330A00">
        <w:rPr>
          <w:rFonts w:ascii="Verdana" w:eastAsia="SimSun" w:hAnsi="Verdana"/>
          <w:kern w:val="2"/>
          <w:sz w:val="16"/>
          <w:szCs w:val="16"/>
          <w:lang w:eastAsia="zh-CN" w:bidi="hi-IN"/>
        </w:rPr>
        <w:t>tj. Dz. U. z 2019 r. poz. 1843</w:t>
      </w:r>
      <w:r w:rsidRPr="00655B09">
        <w:rPr>
          <w:rFonts w:ascii="Verdana" w:hAnsi="Verdana" w:cs="Tahoma"/>
          <w:color w:val="000000"/>
          <w:sz w:val="16"/>
          <w:szCs w:val="16"/>
          <w:lang w:eastAsia="pl-PL"/>
        </w:rPr>
        <w:t>).</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napToGrid w:val="0"/>
        <w:spacing w:after="0"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866C9" w:rsidRDefault="00F866C9" w:rsidP="00F866C9">
      <w:pPr>
        <w:spacing w:after="0" w:line="360" w:lineRule="auto"/>
        <w:jc w:val="both"/>
        <w:rPr>
          <w:rFonts w:ascii="Verdana" w:hAnsi="Verdana" w:cs="Verdana"/>
          <w:sz w:val="16"/>
          <w:szCs w:val="16"/>
        </w:rPr>
      </w:pPr>
    </w:p>
    <w:p w:rsidR="00F866C9" w:rsidRDefault="00F866C9" w:rsidP="00F866C9">
      <w:pPr>
        <w:spacing w:after="0" w:line="360" w:lineRule="auto"/>
        <w:jc w:val="both"/>
        <w:rPr>
          <w:rFonts w:ascii="Verdana" w:hAnsi="Verdana" w:cs="Verdana"/>
          <w:sz w:val="16"/>
          <w:szCs w:val="16"/>
        </w:rPr>
      </w:pPr>
    </w:p>
    <w:p w:rsidR="00F866C9" w:rsidRPr="00501DB7" w:rsidRDefault="00F866C9" w:rsidP="00F866C9">
      <w:pPr>
        <w:tabs>
          <w:tab w:val="left" w:pos="7070"/>
        </w:tabs>
        <w:spacing w:after="0" w:line="360" w:lineRule="auto"/>
        <w:jc w:val="both"/>
        <w:rPr>
          <w:rFonts w:ascii="Verdana" w:hAnsi="Verdana" w:cs="Verdana"/>
          <w:sz w:val="16"/>
        </w:rPr>
      </w:pPr>
      <w:r>
        <w:rPr>
          <w:rFonts w:ascii="Verdana" w:eastAsia="Verdana" w:hAnsi="Verdana" w:cs="Verdana"/>
          <w:sz w:val="16"/>
          <w:szCs w:val="16"/>
        </w:rPr>
        <w:t xml:space="preserve">                                                                                    </w:t>
      </w:r>
      <w:r w:rsidR="00F47130">
        <w:rPr>
          <w:rFonts w:ascii="Verdana" w:hAnsi="Verdana" w:cs="Verdana"/>
          <w:sz w:val="16"/>
        </w:rPr>
        <w:t>09</w:t>
      </w:r>
      <w:bookmarkStart w:id="0" w:name="_GoBack"/>
      <w:bookmarkEnd w:id="0"/>
      <w:r w:rsidR="00E63214">
        <w:rPr>
          <w:rFonts w:ascii="Verdana" w:hAnsi="Verdana" w:cs="Verdana"/>
          <w:sz w:val="16"/>
        </w:rPr>
        <w:t>.10</w:t>
      </w:r>
      <w:r w:rsidR="00416ADD">
        <w:rPr>
          <w:rFonts w:ascii="Verdana" w:hAnsi="Verdana" w:cs="Verdana"/>
          <w:sz w:val="16"/>
        </w:rPr>
        <w:t>.2019</w:t>
      </w:r>
      <w:r>
        <w:rPr>
          <w:rFonts w:ascii="Verdana" w:hAnsi="Verdana" w:cs="Verdana"/>
          <w:sz w:val="16"/>
        </w:rPr>
        <w:t xml:space="preserve"> </w:t>
      </w:r>
      <w:r w:rsidR="00416ADD">
        <w:rPr>
          <w:rFonts w:ascii="Verdana" w:hAnsi="Verdana" w:cs="Verdana"/>
          <w:sz w:val="16"/>
        </w:rPr>
        <w:t xml:space="preserve">r. </w:t>
      </w:r>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Pr="0065515B"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sz w:val="16"/>
        </w:rPr>
        <w:t>Użyte skróty:</w:t>
      </w:r>
    </w:p>
    <w:p w:rsidR="00F866C9" w:rsidRDefault="00F866C9" w:rsidP="00F866C9">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416ADD">
        <w:rPr>
          <w:rFonts w:ascii="Verdana" w:hAnsi="Verdana" w:cs="Verdana"/>
          <w:sz w:val="16"/>
        </w:rPr>
        <w:t>(</w:t>
      </w:r>
      <w:r w:rsidR="00330A00">
        <w:rPr>
          <w:rFonts w:ascii="Verdana" w:eastAsia="SimSun" w:hAnsi="Verdana"/>
          <w:kern w:val="2"/>
          <w:sz w:val="16"/>
          <w:szCs w:val="16"/>
          <w:lang w:eastAsia="zh-CN" w:bidi="hi-IN"/>
        </w:rPr>
        <w:t>tj. Dz. U. z 2019 r. poz. 1843</w:t>
      </w:r>
      <w:r>
        <w:rPr>
          <w:rFonts w:ascii="Verdana" w:hAnsi="Verdana" w:cs="Verdana"/>
          <w:sz w:val="16"/>
        </w:rPr>
        <w:t>);</w:t>
      </w:r>
    </w:p>
    <w:p w:rsidR="00237E12" w:rsidRDefault="00F866C9" w:rsidP="00F866C9">
      <w:pPr>
        <w:spacing w:after="0" w:line="360" w:lineRule="auto"/>
        <w:jc w:val="both"/>
        <w:rPr>
          <w:rFonts w:ascii="Verdana" w:hAnsi="Verdana" w:cs="Verdana"/>
          <w:sz w:val="16"/>
        </w:rPr>
      </w:pPr>
      <w:r>
        <w:rPr>
          <w:rFonts w:ascii="Verdana" w:hAnsi="Verdana" w:cs="Verdana"/>
          <w:sz w:val="16"/>
        </w:rPr>
        <w:t>SIWZ – specyfikacja istotnych warunków zamówienia</w:t>
      </w:r>
      <w:r w:rsidR="00237E12">
        <w:rPr>
          <w:rFonts w:ascii="Verdana" w:hAnsi="Verdana" w:cs="Verdana"/>
          <w:sz w:val="16"/>
        </w:rPr>
        <w:t>;</w:t>
      </w:r>
    </w:p>
    <w:p w:rsidR="00F866C9" w:rsidRDefault="00237E12" w:rsidP="00F866C9">
      <w:pPr>
        <w:spacing w:after="0" w:line="360" w:lineRule="auto"/>
        <w:jc w:val="both"/>
        <w:rPr>
          <w:rFonts w:ascii="Verdana" w:hAnsi="Verdana" w:cs="Verdana"/>
          <w:sz w:val="16"/>
        </w:rPr>
      </w:pPr>
      <w:r>
        <w:rPr>
          <w:rFonts w:ascii="Verdana" w:hAnsi="Verdana" w:cs="Verdana"/>
          <w:sz w:val="16"/>
        </w:rPr>
        <w:t>JEDZ – jednolity europejski dokument zamówień</w:t>
      </w:r>
      <w:r w:rsidR="00F866C9">
        <w:rPr>
          <w:rFonts w:ascii="Verdana" w:hAnsi="Verdana" w:cs="Verdana"/>
          <w:sz w:val="16"/>
        </w:rPr>
        <w:t>.</w:t>
      </w: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9615E2" w:rsidRDefault="009615E2" w:rsidP="008A5963">
      <w:pPr>
        <w:spacing w:after="120" w:line="360" w:lineRule="auto"/>
        <w:jc w:val="both"/>
        <w:rPr>
          <w:rFonts w:ascii="Verdana" w:hAnsi="Verdana" w:cs="Verdana"/>
          <w:b/>
          <w:sz w:val="16"/>
        </w:rPr>
      </w:pPr>
    </w:p>
    <w:p w:rsidR="000C0756" w:rsidRDefault="000C0756" w:rsidP="00EC3279">
      <w:pPr>
        <w:spacing w:after="120" w:line="360" w:lineRule="auto"/>
        <w:jc w:val="both"/>
        <w:rPr>
          <w:rFonts w:ascii="Verdana" w:hAnsi="Verdana" w:cs="Verdana"/>
          <w:b/>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 Zamawiający</w:t>
      </w:r>
    </w:p>
    <w:p w:rsidR="00F866C9" w:rsidRDefault="00F866C9" w:rsidP="00F866C9">
      <w:pPr>
        <w:spacing w:after="0" w:line="360" w:lineRule="auto"/>
        <w:jc w:val="both"/>
        <w:rPr>
          <w:rFonts w:ascii="Verdana" w:hAnsi="Verdana" w:cs="Verdana"/>
          <w:sz w:val="16"/>
        </w:rPr>
      </w:pPr>
      <w:r>
        <w:rPr>
          <w:rFonts w:ascii="Verdana" w:hAnsi="Verdana" w:cs="Verdana"/>
          <w:sz w:val="16"/>
        </w:rPr>
        <w:t>Nazwa zamawiającego: Szpital Powiatowy w Zawierciu</w:t>
      </w:r>
    </w:p>
    <w:p w:rsidR="00F866C9" w:rsidRDefault="00F866C9" w:rsidP="00F866C9">
      <w:pPr>
        <w:spacing w:after="0" w:line="360" w:lineRule="auto"/>
        <w:jc w:val="both"/>
        <w:rPr>
          <w:rFonts w:ascii="Verdana" w:hAnsi="Verdana" w:cs="Verdana"/>
          <w:sz w:val="16"/>
        </w:rPr>
      </w:pPr>
      <w:r>
        <w:rPr>
          <w:rFonts w:ascii="Verdana" w:hAnsi="Verdana" w:cs="Verdana"/>
          <w:sz w:val="16"/>
        </w:rPr>
        <w:t>Adres zamawiającego: ul. Miodowa 14</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Kod Miejscowość: 42-400  Zawiercie </w:t>
      </w:r>
    </w:p>
    <w:p w:rsidR="00F866C9" w:rsidRDefault="00F866C9" w:rsidP="00F866C9">
      <w:pPr>
        <w:spacing w:after="0" w:line="360" w:lineRule="auto"/>
        <w:jc w:val="both"/>
        <w:rPr>
          <w:rFonts w:ascii="Verdana" w:hAnsi="Verdana" w:cs="Verdana"/>
          <w:sz w:val="16"/>
        </w:rPr>
      </w:pPr>
      <w:r>
        <w:rPr>
          <w:rFonts w:ascii="Verdana" w:hAnsi="Verdana" w:cs="Verdana"/>
          <w:sz w:val="16"/>
        </w:rPr>
        <w:t>Telefon:(32) 67 40 361</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hAnsi="Verdana" w:cs="Verdana"/>
            <w:sz w:val="16"/>
          </w:rPr>
          <w:t>www.szpitalzawiercie.pl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hAnsi="Verdana" w:cs="Verdana"/>
            <w:sz w:val="16"/>
          </w:rPr>
          <w:t>zampub@szpitalzawiercie.pl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866C9" w:rsidRDefault="00F866C9" w:rsidP="00F866C9">
      <w:pPr>
        <w:spacing w:after="0" w:line="360" w:lineRule="auto"/>
        <w:jc w:val="both"/>
        <w:rPr>
          <w:rFonts w:ascii="Verdana" w:hAnsi="Verdana" w:cs="Verdana"/>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II. Tryb udzielenia zamówienia</w:t>
      </w:r>
    </w:p>
    <w:p w:rsidR="00F866C9" w:rsidRPr="00EF33EA" w:rsidRDefault="00F866C9" w:rsidP="00F866C9">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866C9" w:rsidRPr="00E328DB" w:rsidRDefault="00F866C9" w:rsidP="00E328DB">
      <w:pPr>
        <w:pStyle w:val="Akapitzlist"/>
        <w:widowControl w:val="0"/>
        <w:numPr>
          <w:ilvl w:val="0"/>
          <w:numId w:val="5"/>
        </w:numPr>
        <w:suppressAutoHyphens/>
        <w:spacing w:after="24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866C9" w:rsidRDefault="00F866C9" w:rsidP="00EC3279">
      <w:pPr>
        <w:spacing w:after="120" w:line="360" w:lineRule="auto"/>
        <w:jc w:val="both"/>
        <w:rPr>
          <w:rFonts w:ascii="Verdana" w:hAnsi="Verdana" w:cs="Verdana"/>
          <w:sz w:val="16"/>
        </w:rPr>
      </w:pPr>
      <w:r>
        <w:rPr>
          <w:rFonts w:ascii="Verdana" w:hAnsi="Verdana" w:cs="Verdana"/>
          <w:b/>
          <w:sz w:val="16"/>
        </w:rPr>
        <w:t>III. Opis przedmiotu zamówienia</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Przedmiotem zamówienia jest:</w:t>
      </w:r>
      <w:r w:rsidRPr="00EF33EA">
        <w:rPr>
          <w:rFonts w:ascii="Verdana" w:eastAsiaTheme="minorEastAsia" w:hAnsi="Verdana"/>
          <w:b/>
          <w:i/>
          <w:sz w:val="16"/>
          <w:szCs w:val="16"/>
          <w:lang w:eastAsia="pl-PL"/>
        </w:rPr>
        <w:t xml:space="preserve"> </w:t>
      </w:r>
      <w:r w:rsidR="00980041">
        <w:rPr>
          <w:rFonts w:ascii="Verdana" w:eastAsiaTheme="minorEastAsia" w:hAnsi="Verdana"/>
          <w:sz w:val="16"/>
          <w:szCs w:val="16"/>
          <w:lang w:eastAsia="pl-PL"/>
        </w:rPr>
        <w:t xml:space="preserve">dostawa </w:t>
      </w:r>
      <w:r w:rsidR="00BC37D0">
        <w:rPr>
          <w:rFonts w:ascii="Verdana" w:eastAsiaTheme="minorEastAsia" w:hAnsi="Verdana"/>
          <w:sz w:val="16"/>
          <w:szCs w:val="16"/>
          <w:lang w:eastAsia="pl-PL"/>
        </w:rPr>
        <w:t xml:space="preserve">produktów leczniczych </w:t>
      </w:r>
      <w:r w:rsidR="002C42B6">
        <w:rPr>
          <w:rFonts w:ascii="Verdana" w:eastAsiaTheme="minorEastAsia" w:hAnsi="Verdana"/>
          <w:sz w:val="16"/>
          <w:szCs w:val="16"/>
          <w:lang w:eastAsia="pl-PL"/>
        </w:rPr>
        <w:t>-</w:t>
      </w:r>
      <w:r w:rsidR="003B76E5">
        <w:rPr>
          <w:rFonts w:ascii="Verdana" w:eastAsiaTheme="minorEastAsia" w:hAnsi="Verdana"/>
          <w:sz w:val="16"/>
          <w:szCs w:val="16"/>
          <w:lang w:eastAsia="pl-PL"/>
        </w:rPr>
        <w:t xml:space="preserve"> </w:t>
      </w:r>
      <w:r w:rsidR="002C42B6">
        <w:rPr>
          <w:rFonts w:ascii="Verdana" w:eastAsiaTheme="minorEastAsia" w:hAnsi="Verdana"/>
          <w:sz w:val="16"/>
          <w:szCs w:val="16"/>
          <w:lang w:eastAsia="pl-PL"/>
        </w:rPr>
        <w:t>27 pakietów</w:t>
      </w:r>
      <w:r w:rsidRPr="00EF33EA">
        <w:rPr>
          <w:rFonts w:ascii="Verdana" w:eastAsiaTheme="minorEastAsia" w:hAnsi="Verdana"/>
          <w:sz w:val="16"/>
          <w:szCs w:val="16"/>
          <w:lang w:eastAsia="pl-PL"/>
        </w:rPr>
        <w:t>,</w:t>
      </w:r>
      <w:r w:rsidRPr="00EF33EA">
        <w:rPr>
          <w:rFonts w:ascii="Verdana" w:hAnsi="Verdana" w:cs="Verdana"/>
          <w:sz w:val="16"/>
        </w:rPr>
        <w:t xml:space="preserve"> zgodnie z zapisami zawartymi w formularzu asortymentowo-cenowym stanowiącym załącznik nr 2 do SIWZ. </w:t>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1 – </w:t>
      </w:r>
      <w:proofErr w:type="spellStart"/>
      <w:r w:rsidRPr="002C42B6">
        <w:rPr>
          <w:rFonts w:ascii="Verdana" w:hAnsi="Verdana" w:cs="Verdana"/>
          <w:sz w:val="16"/>
        </w:rPr>
        <w:t>Absinthi</w:t>
      </w:r>
      <w:proofErr w:type="spellEnd"/>
      <w:r w:rsidRPr="002C42B6">
        <w:rPr>
          <w:rFonts w:ascii="Verdana" w:hAnsi="Verdana" w:cs="Verdana"/>
          <w:sz w:val="16"/>
        </w:rPr>
        <w:t>...</w:t>
      </w:r>
      <w:r w:rsidRPr="002C42B6">
        <w:rPr>
          <w:rFonts w:ascii="Verdana" w:hAnsi="Verdana" w:cs="Verdana"/>
          <w:sz w:val="16"/>
        </w:rPr>
        <w:tab/>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2 – </w:t>
      </w:r>
      <w:proofErr w:type="spellStart"/>
      <w:r w:rsidRPr="002C42B6">
        <w:rPr>
          <w:rFonts w:ascii="Verdana" w:hAnsi="Verdana" w:cs="Verdana"/>
          <w:sz w:val="16"/>
        </w:rPr>
        <w:t>Amoxicilium</w:t>
      </w:r>
      <w:proofErr w:type="spellEnd"/>
      <w:r w:rsidRPr="002C42B6">
        <w:rPr>
          <w:rFonts w:ascii="Verdana" w:hAnsi="Verdana" w:cs="Verdana"/>
          <w:sz w:val="16"/>
        </w:rPr>
        <w:t>...</w:t>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3 - </w:t>
      </w:r>
      <w:proofErr w:type="spellStart"/>
      <w:r w:rsidRPr="002C42B6">
        <w:rPr>
          <w:rFonts w:ascii="Verdana" w:hAnsi="Verdana" w:cs="Verdana"/>
          <w:sz w:val="16"/>
        </w:rPr>
        <w:t>Buprenorphinum</w:t>
      </w:r>
      <w:proofErr w:type="spellEnd"/>
      <w:r w:rsidRPr="002C42B6">
        <w:rPr>
          <w:rFonts w:ascii="Verdana" w:hAnsi="Verdana" w:cs="Verdana"/>
          <w:sz w:val="16"/>
        </w:rPr>
        <w:t xml:space="preserve"> …</w:t>
      </w:r>
      <w:r w:rsidRPr="002C42B6">
        <w:rPr>
          <w:rFonts w:ascii="Verdana" w:hAnsi="Verdana" w:cs="Verdana"/>
          <w:sz w:val="16"/>
        </w:rPr>
        <w:tab/>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4 - </w:t>
      </w:r>
      <w:proofErr w:type="spellStart"/>
      <w:r w:rsidRPr="002C42B6">
        <w:rPr>
          <w:rFonts w:ascii="Verdana" w:hAnsi="Verdana" w:cs="Verdana"/>
          <w:sz w:val="16"/>
        </w:rPr>
        <w:t>Pyridoxini</w:t>
      </w:r>
      <w:proofErr w:type="spellEnd"/>
      <w:r w:rsidRPr="002C42B6">
        <w:rPr>
          <w:rFonts w:ascii="Verdana" w:hAnsi="Verdana" w:cs="Verdana"/>
          <w:sz w:val="16"/>
        </w:rPr>
        <w:t xml:space="preserve"> </w:t>
      </w:r>
      <w:proofErr w:type="spellStart"/>
      <w:r w:rsidRPr="002C42B6">
        <w:rPr>
          <w:rFonts w:ascii="Verdana" w:hAnsi="Verdana" w:cs="Verdana"/>
          <w:sz w:val="16"/>
        </w:rPr>
        <w:t>hydrochloridum</w:t>
      </w:r>
      <w:proofErr w:type="spellEnd"/>
      <w:r w:rsidRPr="002C42B6">
        <w:rPr>
          <w:rFonts w:ascii="Verdana" w:hAnsi="Verdana" w:cs="Verdana"/>
          <w:sz w:val="16"/>
        </w:rPr>
        <w:t>...</w:t>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5 - </w:t>
      </w:r>
      <w:proofErr w:type="spellStart"/>
      <w:r w:rsidRPr="002C42B6">
        <w:rPr>
          <w:rFonts w:ascii="Verdana" w:hAnsi="Verdana" w:cs="Verdana"/>
          <w:sz w:val="16"/>
        </w:rPr>
        <w:t>Acyclovirum</w:t>
      </w:r>
      <w:proofErr w:type="spellEnd"/>
      <w:r w:rsidRPr="002C42B6">
        <w:rPr>
          <w:rFonts w:ascii="Verdana" w:hAnsi="Verdana" w:cs="Verdana"/>
          <w:sz w:val="16"/>
        </w:rPr>
        <w:t xml:space="preserve">  …</w:t>
      </w:r>
      <w:r w:rsidRPr="002C42B6">
        <w:rPr>
          <w:rFonts w:ascii="Verdana" w:hAnsi="Verdana" w:cs="Verdana"/>
          <w:sz w:val="16"/>
        </w:rPr>
        <w:tab/>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 xml:space="preserve">Pakiet 6 -  </w:t>
      </w:r>
      <w:proofErr w:type="spellStart"/>
      <w:r w:rsidRPr="002C42B6">
        <w:rPr>
          <w:rFonts w:ascii="Verdana" w:hAnsi="Verdana" w:cs="Verdana"/>
          <w:sz w:val="16"/>
        </w:rPr>
        <w:t>Acidum</w:t>
      </w:r>
      <w:proofErr w:type="spellEnd"/>
      <w:r w:rsidRPr="002C42B6">
        <w:rPr>
          <w:rFonts w:ascii="Verdana" w:hAnsi="Verdana" w:cs="Verdana"/>
          <w:sz w:val="16"/>
        </w:rPr>
        <w:t xml:space="preserve"> </w:t>
      </w:r>
      <w:proofErr w:type="spellStart"/>
      <w:r w:rsidRPr="002C42B6">
        <w:rPr>
          <w:rFonts w:ascii="Verdana" w:hAnsi="Verdana" w:cs="Verdana"/>
          <w:sz w:val="16"/>
        </w:rPr>
        <w:t>tranexamicum</w:t>
      </w:r>
      <w:proofErr w:type="spellEnd"/>
      <w:r w:rsidRPr="002C42B6">
        <w:rPr>
          <w:rFonts w:ascii="Verdana" w:hAnsi="Verdana" w:cs="Verdana"/>
          <w:sz w:val="16"/>
        </w:rPr>
        <w:t xml:space="preserve"> …</w:t>
      </w:r>
    </w:p>
    <w:p w:rsidR="002C42B6" w:rsidRDefault="002C42B6" w:rsidP="002C42B6">
      <w:pPr>
        <w:pStyle w:val="Akapitzlist"/>
        <w:widowControl w:val="0"/>
        <w:suppressAutoHyphens/>
        <w:spacing w:after="0" w:line="360" w:lineRule="auto"/>
        <w:ind w:left="357"/>
        <w:jc w:val="both"/>
        <w:rPr>
          <w:rFonts w:ascii="Verdana" w:hAnsi="Verdana" w:cs="Verdana"/>
          <w:sz w:val="16"/>
        </w:rPr>
      </w:pPr>
      <w:r w:rsidRPr="002C42B6">
        <w:rPr>
          <w:rFonts w:ascii="Verdana" w:hAnsi="Verdana" w:cs="Verdana"/>
          <w:sz w:val="16"/>
        </w:rPr>
        <w:t>Pakiet 7 – Opakowanie apteczne</w:t>
      </w:r>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Pakiet 8 -</w:t>
      </w:r>
      <w:r>
        <w:rPr>
          <w:rFonts w:ascii="Verdana" w:hAnsi="Verdana" w:cs="Verdana"/>
          <w:sz w:val="16"/>
        </w:rPr>
        <w:t xml:space="preserve"> </w:t>
      </w:r>
      <w:proofErr w:type="spellStart"/>
      <w:r>
        <w:rPr>
          <w:rFonts w:ascii="Verdana" w:hAnsi="Verdana" w:cs="Verdana"/>
          <w:sz w:val="16"/>
        </w:rPr>
        <w:t>Acidum</w:t>
      </w:r>
      <w:proofErr w:type="spellEnd"/>
      <w:r>
        <w:rPr>
          <w:rFonts w:ascii="Verdana" w:hAnsi="Verdana" w:cs="Verdana"/>
          <w:sz w:val="16"/>
        </w:rPr>
        <w:t xml:space="preserve"> </w:t>
      </w:r>
      <w:proofErr w:type="spellStart"/>
      <w:r>
        <w:rPr>
          <w:rFonts w:ascii="Verdana" w:hAnsi="Verdana" w:cs="Verdana"/>
          <w:sz w:val="16"/>
        </w:rPr>
        <w:t>folicum</w:t>
      </w:r>
      <w:proofErr w:type="spellEnd"/>
      <w:r>
        <w:rPr>
          <w:rFonts w:ascii="Verdana" w:hAnsi="Verdana" w:cs="Verdana"/>
          <w:sz w:val="16"/>
        </w:rPr>
        <w:t>...</w:t>
      </w:r>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 xml:space="preserve">Pakiet 9  - </w:t>
      </w:r>
      <w:proofErr w:type="spellStart"/>
      <w:r w:rsidRPr="002C42B6">
        <w:rPr>
          <w:rFonts w:ascii="Verdana" w:hAnsi="Verdana" w:cs="Verdana"/>
          <w:sz w:val="16"/>
        </w:rPr>
        <w:t>Acetylocysteinum</w:t>
      </w:r>
      <w:proofErr w:type="spellEnd"/>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Pakiet 10 - Wapno absorbent...</w:t>
      </w:r>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 xml:space="preserve">Pakiet 11 - </w:t>
      </w:r>
      <w:proofErr w:type="spellStart"/>
      <w:r w:rsidRPr="002C42B6">
        <w:rPr>
          <w:rFonts w:ascii="Verdana" w:hAnsi="Verdana" w:cs="Verdana"/>
          <w:sz w:val="16"/>
        </w:rPr>
        <w:t>Calcii</w:t>
      </w:r>
      <w:proofErr w:type="spellEnd"/>
      <w:r w:rsidRPr="002C42B6">
        <w:rPr>
          <w:rFonts w:ascii="Verdana" w:hAnsi="Verdana" w:cs="Verdana"/>
          <w:sz w:val="16"/>
        </w:rPr>
        <w:t xml:space="preserve"> </w:t>
      </w:r>
      <w:proofErr w:type="spellStart"/>
      <w:r w:rsidRPr="002C42B6">
        <w:rPr>
          <w:rFonts w:ascii="Verdana" w:hAnsi="Verdana" w:cs="Verdana"/>
          <w:sz w:val="16"/>
        </w:rPr>
        <w:t>glubionas</w:t>
      </w:r>
      <w:proofErr w:type="spellEnd"/>
      <w:r w:rsidRPr="002C42B6">
        <w:rPr>
          <w:rFonts w:ascii="Verdana" w:hAnsi="Verdana" w:cs="Verdana"/>
          <w:sz w:val="16"/>
        </w:rPr>
        <w:t>...</w:t>
      </w:r>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Pakiet 12 - Substancje recepturowe</w:t>
      </w:r>
      <w:r w:rsidRPr="002C42B6">
        <w:rPr>
          <w:rFonts w:ascii="Verdana" w:hAnsi="Verdana" w:cs="Verdana"/>
          <w:sz w:val="16"/>
        </w:rPr>
        <w:tab/>
      </w:r>
    </w:p>
    <w:p w:rsidR="002C42B6" w:rsidRDefault="002C42B6"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2C42B6">
        <w:rPr>
          <w:rFonts w:ascii="Verdana" w:hAnsi="Verdana" w:cs="Verdana"/>
          <w:sz w:val="16"/>
        </w:rPr>
        <w:t>Pakiet 13</w:t>
      </w:r>
      <w:r w:rsidR="003B76E5">
        <w:rPr>
          <w:rFonts w:ascii="Verdana" w:hAnsi="Verdana" w:cs="Verdana"/>
          <w:sz w:val="16"/>
        </w:rPr>
        <w:t xml:space="preserve"> </w:t>
      </w:r>
      <w:r w:rsidRPr="002C42B6">
        <w:rPr>
          <w:rFonts w:ascii="Verdana" w:hAnsi="Verdana" w:cs="Verdana"/>
          <w:sz w:val="16"/>
        </w:rPr>
        <w:t>-</w:t>
      </w:r>
      <w:r w:rsidR="003B76E5">
        <w:rPr>
          <w:rFonts w:ascii="Verdana" w:hAnsi="Verdana" w:cs="Verdana"/>
          <w:sz w:val="16"/>
        </w:rPr>
        <w:t xml:space="preserve"> </w:t>
      </w:r>
      <w:proofErr w:type="spellStart"/>
      <w:r w:rsidRPr="002C42B6">
        <w:rPr>
          <w:rFonts w:ascii="Verdana" w:hAnsi="Verdana" w:cs="Verdana"/>
          <w:sz w:val="16"/>
        </w:rPr>
        <w:t>Immuloglobina</w:t>
      </w:r>
      <w:proofErr w:type="spellEnd"/>
      <w:r w:rsidRPr="002C42B6">
        <w:rPr>
          <w:rFonts w:ascii="Verdana" w:hAnsi="Verdana" w:cs="Verdana"/>
          <w:sz w:val="16"/>
        </w:rPr>
        <w:t xml:space="preserve"> 150</w:t>
      </w:r>
    </w:p>
    <w:p w:rsidR="002C42B6"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002C42B6" w:rsidRPr="002C42B6">
        <w:rPr>
          <w:rFonts w:ascii="Verdana" w:hAnsi="Verdana" w:cs="Verdana"/>
          <w:sz w:val="16"/>
        </w:rPr>
        <w:t>Pakiet 14  -  Benzyna apteczna...</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15 -  </w:t>
      </w:r>
      <w:proofErr w:type="spellStart"/>
      <w:r w:rsidRPr="003B76E5">
        <w:rPr>
          <w:rFonts w:ascii="Verdana" w:hAnsi="Verdana" w:cs="Verdana"/>
          <w:sz w:val="16"/>
        </w:rPr>
        <w:t>Immuloglobina</w:t>
      </w:r>
      <w:proofErr w:type="spellEnd"/>
      <w:r w:rsidRPr="003B76E5">
        <w:rPr>
          <w:rFonts w:ascii="Verdana" w:hAnsi="Verdana" w:cs="Verdana"/>
          <w:sz w:val="16"/>
        </w:rPr>
        <w:t xml:space="preserve"> 50</w:t>
      </w:r>
    </w:p>
    <w:p w:rsidR="002C42B6"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16 – </w:t>
      </w:r>
      <w:proofErr w:type="spellStart"/>
      <w:r w:rsidRPr="003B76E5">
        <w:rPr>
          <w:rFonts w:ascii="Verdana" w:hAnsi="Verdana" w:cs="Verdana"/>
          <w:sz w:val="16"/>
        </w:rPr>
        <w:t>Acenocoumarolum</w:t>
      </w:r>
      <w:proofErr w:type="spellEnd"/>
    </w:p>
    <w:p w:rsidR="002C42B6"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Pakiet 17 - Mleko początkowe gotowe do spożycia...</w:t>
      </w:r>
    </w:p>
    <w:p w:rsidR="00962C2C" w:rsidRDefault="003B76E5" w:rsidP="00962C2C">
      <w:pPr>
        <w:widowControl w:val="0"/>
        <w:suppressAutoHyphens/>
        <w:spacing w:after="0" w:line="360" w:lineRule="auto"/>
        <w:ind w:left="284" w:hanging="284"/>
        <w:jc w:val="both"/>
      </w:pPr>
      <w:r>
        <w:rPr>
          <w:rFonts w:ascii="Verdana" w:hAnsi="Verdana" w:cs="Verdana"/>
          <w:sz w:val="16"/>
        </w:rPr>
        <w:t xml:space="preserve">      </w:t>
      </w:r>
      <w:r w:rsidRPr="003B76E5">
        <w:rPr>
          <w:rFonts w:ascii="Verdana" w:hAnsi="Verdana" w:cs="Verdana"/>
          <w:sz w:val="16"/>
        </w:rPr>
        <w:t>Pakiet 18 – Mannitol...</w:t>
      </w:r>
      <w:r w:rsidR="00962C2C" w:rsidRPr="00962C2C">
        <w:t xml:space="preserve"> </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19 - </w:t>
      </w:r>
      <w:proofErr w:type="spellStart"/>
      <w:r w:rsidRPr="003B76E5">
        <w:rPr>
          <w:rFonts w:ascii="Verdana" w:hAnsi="Verdana" w:cs="Verdana"/>
          <w:sz w:val="16"/>
        </w:rPr>
        <w:t>Alteplasum</w:t>
      </w:r>
      <w:proofErr w:type="spellEnd"/>
      <w:r w:rsidRPr="003B76E5">
        <w:rPr>
          <w:rFonts w:ascii="Verdana" w:hAnsi="Verdana" w:cs="Verdana"/>
          <w:sz w:val="16"/>
        </w:rPr>
        <w:t xml:space="preserve"> …</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Pakiet 20 -</w:t>
      </w:r>
      <w:proofErr w:type="spellStart"/>
      <w:r w:rsidRPr="003B76E5">
        <w:rPr>
          <w:rFonts w:ascii="Verdana" w:hAnsi="Verdana" w:cs="Verdana"/>
          <w:sz w:val="16"/>
        </w:rPr>
        <w:t>Acidum</w:t>
      </w:r>
      <w:proofErr w:type="spellEnd"/>
      <w:r w:rsidRPr="003B76E5">
        <w:rPr>
          <w:rFonts w:ascii="Verdana" w:hAnsi="Verdana" w:cs="Verdana"/>
          <w:sz w:val="16"/>
        </w:rPr>
        <w:t xml:space="preserve"> </w:t>
      </w:r>
      <w:proofErr w:type="spellStart"/>
      <w:r w:rsidRPr="003B76E5">
        <w:rPr>
          <w:rFonts w:ascii="Verdana" w:hAnsi="Verdana" w:cs="Verdana"/>
          <w:sz w:val="16"/>
        </w:rPr>
        <w:t>boricum</w:t>
      </w:r>
      <w:proofErr w:type="spellEnd"/>
      <w:r w:rsidRPr="003B76E5">
        <w:rPr>
          <w:rFonts w:ascii="Verdana" w:hAnsi="Verdana" w:cs="Verdana"/>
          <w:sz w:val="16"/>
        </w:rPr>
        <w:t xml:space="preserve"> + </w:t>
      </w:r>
      <w:proofErr w:type="spellStart"/>
      <w:r w:rsidRPr="003B76E5">
        <w:rPr>
          <w:rFonts w:ascii="Verdana" w:hAnsi="Verdana" w:cs="Verdana"/>
          <w:sz w:val="16"/>
        </w:rPr>
        <w:t>Phenolum</w:t>
      </w:r>
      <w:proofErr w:type="spellEnd"/>
      <w:r w:rsidRPr="003B76E5">
        <w:rPr>
          <w:rFonts w:ascii="Verdana" w:hAnsi="Verdana" w:cs="Verdana"/>
          <w:sz w:val="16"/>
        </w:rPr>
        <w:t>....</w:t>
      </w:r>
      <w:r w:rsidRPr="003B76E5">
        <w:rPr>
          <w:rFonts w:ascii="Verdana" w:hAnsi="Verdana" w:cs="Verdana"/>
          <w:sz w:val="16"/>
        </w:rPr>
        <w:tab/>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21 - Sterylny (sterylizowany radiacyjnie) </w:t>
      </w:r>
      <w:proofErr w:type="spellStart"/>
      <w:r w:rsidRPr="003B76E5">
        <w:rPr>
          <w:rFonts w:ascii="Verdana" w:hAnsi="Verdana" w:cs="Verdana"/>
          <w:sz w:val="16"/>
        </w:rPr>
        <w:t>lubrykant</w:t>
      </w:r>
      <w:proofErr w:type="spellEnd"/>
      <w:r w:rsidRPr="003B76E5">
        <w:rPr>
          <w:rFonts w:ascii="Verdana" w:hAnsi="Verdana" w:cs="Verdana"/>
          <w:sz w:val="16"/>
        </w:rPr>
        <w:t xml:space="preserve"> poślizgowy…</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22 - </w:t>
      </w:r>
      <w:proofErr w:type="spellStart"/>
      <w:r w:rsidRPr="003B76E5">
        <w:rPr>
          <w:rFonts w:ascii="Verdana" w:hAnsi="Verdana" w:cs="Verdana"/>
          <w:sz w:val="16"/>
        </w:rPr>
        <w:t>Ambroxoli</w:t>
      </w:r>
      <w:proofErr w:type="spellEnd"/>
      <w:r w:rsidRPr="003B76E5">
        <w:rPr>
          <w:rFonts w:ascii="Verdana" w:hAnsi="Verdana" w:cs="Verdana"/>
          <w:sz w:val="16"/>
        </w:rPr>
        <w:t xml:space="preserve"> </w:t>
      </w:r>
      <w:proofErr w:type="spellStart"/>
      <w:r w:rsidRPr="003B76E5">
        <w:rPr>
          <w:rFonts w:ascii="Verdana" w:hAnsi="Verdana" w:cs="Verdana"/>
          <w:sz w:val="16"/>
        </w:rPr>
        <w:t>hydrochloridum</w:t>
      </w:r>
      <w:proofErr w:type="spellEnd"/>
      <w:r w:rsidRPr="003B76E5">
        <w:rPr>
          <w:rFonts w:ascii="Verdana" w:hAnsi="Verdana" w:cs="Verdana"/>
          <w:sz w:val="16"/>
        </w:rPr>
        <w:t>...</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23 – </w:t>
      </w:r>
      <w:proofErr w:type="spellStart"/>
      <w:r w:rsidRPr="003B76E5">
        <w:rPr>
          <w:rFonts w:ascii="Verdana" w:hAnsi="Verdana" w:cs="Verdana"/>
          <w:sz w:val="16"/>
        </w:rPr>
        <w:t>Joheksol</w:t>
      </w:r>
      <w:proofErr w:type="spellEnd"/>
      <w:r w:rsidRPr="003B76E5">
        <w:rPr>
          <w:rFonts w:ascii="Verdana" w:hAnsi="Verdana" w:cs="Verdana"/>
          <w:sz w:val="16"/>
        </w:rPr>
        <w:t>...</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24 – </w:t>
      </w:r>
      <w:proofErr w:type="spellStart"/>
      <w:r w:rsidRPr="003B76E5">
        <w:rPr>
          <w:rFonts w:ascii="Verdana" w:hAnsi="Verdana" w:cs="Verdana"/>
          <w:sz w:val="16"/>
        </w:rPr>
        <w:t>Amantadinum</w:t>
      </w:r>
      <w:proofErr w:type="spellEnd"/>
      <w:r w:rsidRPr="003B76E5">
        <w:rPr>
          <w:rFonts w:ascii="Verdana" w:hAnsi="Verdana" w:cs="Verdana"/>
          <w:sz w:val="16"/>
        </w:rPr>
        <w:t xml:space="preserve"> </w:t>
      </w:r>
      <w:proofErr w:type="spellStart"/>
      <w:r w:rsidRPr="003B76E5">
        <w:rPr>
          <w:rFonts w:ascii="Verdana" w:hAnsi="Verdana" w:cs="Verdana"/>
          <w:sz w:val="16"/>
        </w:rPr>
        <w:t>sulfuricum</w:t>
      </w:r>
      <w:proofErr w:type="spellEnd"/>
      <w:r w:rsidRPr="003B76E5">
        <w:rPr>
          <w:rFonts w:ascii="Verdana" w:hAnsi="Verdana" w:cs="Verdana"/>
          <w:sz w:val="16"/>
        </w:rPr>
        <w:t>…</w:t>
      </w: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Pakiet 25 -</w:t>
      </w:r>
      <w:proofErr w:type="spellStart"/>
      <w:r w:rsidRPr="003B76E5">
        <w:rPr>
          <w:rFonts w:ascii="Verdana" w:hAnsi="Verdana" w:cs="Verdana"/>
          <w:sz w:val="16"/>
        </w:rPr>
        <w:t>Atracurri</w:t>
      </w:r>
      <w:proofErr w:type="spellEnd"/>
      <w:r w:rsidRPr="003B76E5">
        <w:rPr>
          <w:rFonts w:ascii="Verdana" w:hAnsi="Verdana" w:cs="Verdana"/>
          <w:sz w:val="16"/>
        </w:rPr>
        <w:t xml:space="preserve"> </w:t>
      </w:r>
      <w:proofErr w:type="spellStart"/>
      <w:r w:rsidRPr="003B76E5">
        <w:rPr>
          <w:rFonts w:ascii="Verdana" w:hAnsi="Verdana" w:cs="Verdana"/>
          <w:sz w:val="16"/>
        </w:rPr>
        <w:t>besilas</w:t>
      </w:r>
      <w:proofErr w:type="spellEnd"/>
      <w:r w:rsidRPr="003B76E5">
        <w:rPr>
          <w:rFonts w:ascii="Verdana" w:hAnsi="Verdana" w:cs="Verdana"/>
          <w:sz w:val="16"/>
        </w:rPr>
        <w:t>...</w:t>
      </w:r>
    </w:p>
    <w:p w:rsidR="000C0756" w:rsidRDefault="000C0756" w:rsidP="002C42B6">
      <w:pPr>
        <w:widowControl w:val="0"/>
        <w:suppressAutoHyphens/>
        <w:spacing w:after="0" w:line="360" w:lineRule="auto"/>
        <w:jc w:val="both"/>
        <w:rPr>
          <w:rFonts w:ascii="Verdana" w:hAnsi="Verdana" w:cs="Verdana"/>
          <w:sz w:val="16"/>
        </w:rPr>
      </w:pPr>
    </w:p>
    <w:p w:rsidR="00962C2C" w:rsidRDefault="00962C2C" w:rsidP="002C42B6">
      <w:pPr>
        <w:widowControl w:val="0"/>
        <w:suppressAutoHyphens/>
        <w:spacing w:after="0" w:line="360" w:lineRule="auto"/>
        <w:jc w:val="both"/>
        <w:rPr>
          <w:rFonts w:ascii="Verdana" w:hAnsi="Verdana" w:cs="Verdana"/>
          <w:sz w:val="16"/>
        </w:rPr>
      </w:pPr>
    </w:p>
    <w:p w:rsidR="00962C2C" w:rsidRDefault="00962C2C" w:rsidP="002C42B6">
      <w:pPr>
        <w:widowControl w:val="0"/>
        <w:suppressAutoHyphens/>
        <w:spacing w:after="0" w:line="360" w:lineRule="auto"/>
        <w:jc w:val="both"/>
        <w:rPr>
          <w:rFonts w:ascii="Verdana" w:hAnsi="Verdana" w:cs="Verdana"/>
          <w:sz w:val="16"/>
        </w:rPr>
      </w:pPr>
    </w:p>
    <w:p w:rsidR="00962C2C" w:rsidRDefault="00962C2C" w:rsidP="002C42B6">
      <w:pPr>
        <w:widowControl w:val="0"/>
        <w:suppressAutoHyphens/>
        <w:spacing w:after="0" w:line="360" w:lineRule="auto"/>
        <w:jc w:val="both"/>
        <w:rPr>
          <w:rFonts w:ascii="Verdana" w:hAnsi="Verdana" w:cs="Verdana"/>
          <w:sz w:val="16"/>
        </w:rPr>
      </w:pPr>
    </w:p>
    <w:p w:rsidR="00962C2C" w:rsidRDefault="00962C2C" w:rsidP="002C42B6">
      <w:pPr>
        <w:widowControl w:val="0"/>
        <w:suppressAutoHyphens/>
        <w:spacing w:after="0" w:line="360" w:lineRule="auto"/>
        <w:jc w:val="both"/>
        <w:rPr>
          <w:rFonts w:ascii="Verdana" w:hAnsi="Verdana" w:cs="Verdana"/>
          <w:sz w:val="16"/>
        </w:rPr>
      </w:pPr>
    </w:p>
    <w:p w:rsidR="003B76E5"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Pakiet 26 - Koncentrat zespołu czynników protrombiny...</w:t>
      </w:r>
    </w:p>
    <w:p w:rsidR="002C42B6" w:rsidRDefault="003B76E5" w:rsidP="002C42B6">
      <w:pPr>
        <w:widowControl w:val="0"/>
        <w:suppressAutoHyphens/>
        <w:spacing w:after="0" w:line="360" w:lineRule="auto"/>
        <w:jc w:val="both"/>
        <w:rPr>
          <w:rFonts w:ascii="Verdana" w:hAnsi="Verdana" w:cs="Verdana"/>
          <w:sz w:val="16"/>
        </w:rPr>
      </w:pPr>
      <w:r>
        <w:rPr>
          <w:rFonts w:ascii="Verdana" w:hAnsi="Verdana" w:cs="Verdana"/>
          <w:sz w:val="16"/>
        </w:rPr>
        <w:t xml:space="preserve">      </w:t>
      </w:r>
      <w:r w:rsidRPr="003B76E5">
        <w:rPr>
          <w:rFonts w:ascii="Verdana" w:hAnsi="Verdana" w:cs="Verdana"/>
          <w:sz w:val="16"/>
        </w:rPr>
        <w:t xml:space="preserve">Pakiet 27  - </w:t>
      </w:r>
      <w:proofErr w:type="spellStart"/>
      <w:r w:rsidRPr="003B76E5">
        <w:rPr>
          <w:rFonts w:ascii="Verdana" w:hAnsi="Verdana" w:cs="Verdana"/>
          <w:sz w:val="16"/>
        </w:rPr>
        <w:t>Gliclazid</w:t>
      </w:r>
      <w:proofErr w:type="spellEnd"/>
    </w:p>
    <w:p w:rsidR="005E26A6" w:rsidRPr="002C42B6" w:rsidRDefault="005E26A6" w:rsidP="005E26A6">
      <w:pPr>
        <w:widowControl w:val="0"/>
        <w:suppressAutoHyphens/>
        <w:spacing w:after="0" w:line="360" w:lineRule="auto"/>
        <w:ind w:left="284" w:hanging="284"/>
        <w:jc w:val="both"/>
        <w:rPr>
          <w:rFonts w:ascii="Verdana" w:hAnsi="Verdana" w:cs="Verdana"/>
          <w:sz w:val="16"/>
        </w:rPr>
      </w:pPr>
      <w:r>
        <w:t xml:space="preserve">      </w:t>
      </w:r>
      <w:r w:rsidRPr="00962C2C">
        <w:rPr>
          <w:rFonts w:ascii="Verdana" w:hAnsi="Verdana" w:cs="Verdana"/>
          <w:sz w:val="16"/>
        </w:rPr>
        <w:t>Zamawiający wymaga użyczenia na czas trwania umowy</w:t>
      </w:r>
      <w:r>
        <w:rPr>
          <w:rFonts w:ascii="Verdana" w:hAnsi="Verdana" w:cs="Verdana"/>
          <w:sz w:val="16"/>
        </w:rPr>
        <w:t xml:space="preserve"> kompatybilnych z oferowanymi dietami</w:t>
      </w:r>
      <w:r w:rsidRPr="00962C2C">
        <w:rPr>
          <w:rFonts w:ascii="Verdana" w:hAnsi="Verdana" w:cs="Verdana"/>
          <w:sz w:val="16"/>
        </w:rPr>
        <w:t xml:space="preserve"> </w:t>
      </w:r>
      <w:r>
        <w:rPr>
          <w:rFonts w:ascii="Verdana" w:hAnsi="Verdana" w:cs="Verdana"/>
          <w:sz w:val="16"/>
        </w:rPr>
        <w:t>15 szt. pomp do żywienia  dojelitowego – dotyczy pakietu nr 18.</w:t>
      </w:r>
    </w:p>
    <w:p w:rsidR="00E328DB" w:rsidRPr="00E328DB" w:rsidRDefault="00E328DB" w:rsidP="00E328DB">
      <w:pPr>
        <w:numPr>
          <w:ilvl w:val="0"/>
          <w:numId w:val="6"/>
        </w:numPr>
        <w:tabs>
          <w:tab w:val="left" w:pos="360"/>
        </w:tabs>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w:t>
      </w:r>
      <w:r>
        <w:rPr>
          <w:rFonts w:ascii="Verdana" w:hAnsi="Verdana" w:cs="Verdana"/>
          <w:sz w:val="16"/>
          <w:szCs w:val="16"/>
        </w:rPr>
        <w:t>ie zostanie obciążony Wykonawca. Kary umowne zostaną naliczone zgodnie z zapisami zawartymi w § 8 wzoru umowy – załącznik nr 5 do SIWZ.</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3B76E5" w:rsidRPr="003B76E5" w:rsidRDefault="003B76E5" w:rsidP="003B76E5">
      <w:pPr>
        <w:pStyle w:val="Akapitzlist"/>
        <w:widowControl w:val="0"/>
        <w:suppressAutoHyphens/>
        <w:spacing w:after="0" w:line="360" w:lineRule="auto"/>
        <w:jc w:val="both"/>
        <w:rPr>
          <w:rFonts w:ascii="Verdana" w:hAnsi="Verdana" w:cs="Verdana"/>
          <w:bCs/>
          <w:iCs/>
          <w:color w:val="000000"/>
          <w:sz w:val="16"/>
          <w:szCs w:val="16"/>
          <w:lang w:eastAsia="zh-CN"/>
        </w:rPr>
      </w:pPr>
      <w:r w:rsidRPr="003B76E5">
        <w:rPr>
          <w:rFonts w:ascii="Verdana" w:hAnsi="Verdana" w:cs="Verdana"/>
          <w:bCs/>
          <w:iCs/>
          <w:color w:val="000000"/>
          <w:sz w:val="16"/>
          <w:szCs w:val="16"/>
          <w:lang w:eastAsia="zh-CN"/>
        </w:rPr>
        <w:t>33690000-3 różne produkty lecznicze</w:t>
      </w:r>
    </w:p>
    <w:p w:rsidR="003B76E5" w:rsidRDefault="003B76E5" w:rsidP="003B76E5">
      <w:pPr>
        <w:pStyle w:val="Akapitzlist"/>
        <w:widowControl w:val="0"/>
        <w:suppressAutoHyphens/>
        <w:spacing w:after="0" w:line="360" w:lineRule="auto"/>
        <w:jc w:val="both"/>
        <w:rPr>
          <w:rFonts w:ascii="Verdana" w:hAnsi="Verdana" w:cs="Verdana"/>
          <w:bCs/>
          <w:iCs/>
          <w:color w:val="000000"/>
          <w:sz w:val="16"/>
          <w:szCs w:val="16"/>
          <w:lang w:eastAsia="zh-CN"/>
        </w:rPr>
      </w:pPr>
      <w:r w:rsidRPr="003B76E5">
        <w:rPr>
          <w:rFonts w:ascii="Verdana" w:hAnsi="Verdana" w:cs="Verdana"/>
          <w:bCs/>
          <w:iCs/>
          <w:color w:val="000000"/>
          <w:sz w:val="16"/>
          <w:szCs w:val="16"/>
          <w:lang w:eastAsia="zh-CN"/>
        </w:rPr>
        <w:t>33793000-5 różne urządzenia i produkty medyczne</w:t>
      </w:r>
      <w:r>
        <w:rPr>
          <w:rFonts w:ascii="Verdana" w:hAnsi="Verdana" w:cs="Verdana"/>
          <w:bCs/>
          <w:iCs/>
          <w:color w:val="000000"/>
          <w:sz w:val="16"/>
          <w:szCs w:val="16"/>
          <w:lang w:eastAsia="zh-CN"/>
        </w:rPr>
        <w:t>.</w:t>
      </w:r>
    </w:p>
    <w:p w:rsidR="00F866C9" w:rsidRPr="003B76E5" w:rsidRDefault="00F866C9" w:rsidP="003B76E5">
      <w:pPr>
        <w:pStyle w:val="Akapitzlist"/>
        <w:widowControl w:val="0"/>
        <w:numPr>
          <w:ilvl w:val="0"/>
          <w:numId w:val="6"/>
        </w:numPr>
        <w:suppressAutoHyphens/>
        <w:spacing w:after="0" w:line="360" w:lineRule="auto"/>
        <w:ind w:left="284" w:hanging="284"/>
        <w:jc w:val="both"/>
        <w:rPr>
          <w:rFonts w:ascii="Verdana" w:hAnsi="Verdana"/>
          <w:sz w:val="16"/>
          <w:szCs w:val="16"/>
        </w:rPr>
      </w:pPr>
      <w:r w:rsidRPr="003B76E5">
        <w:rPr>
          <w:rFonts w:ascii="Verdana" w:hAnsi="Verdana"/>
          <w:sz w:val="16"/>
          <w:szCs w:val="16"/>
        </w:rPr>
        <w:t xml:space="preserve">Zgodnie z art. 30 ust. 4 ustawy </w:t>
      </w:r>
      <w:proofErr w:type="spellStart"/>
      <w:r w:rsidRPr="003B76E5">
        <w:rPr>
          <w:rFonts w:ascii="Verdana" w:hAnsi="Verdana"/>
          <w:sz w:val="16"/>
          <w:szCs w:val="16"/>
        </w:rPr>
        <w:t>Pzp</w:t>
      </w:r>
      <w:proofErr w:type="spellEnd"/>
      <w:r w:rsidRPr="003B76E5">
        <w:rPr>
          <w:rFonts w:ascii="Verdana" w:hAnsi="Verdana"/>
          <w:sz w:val="16"/>
          <w:szCs w:val="16"/>
        </w:rPr>
        <w:t xml:space="preserve"> Zamawiający dopuszcza produkty równoważne opisywanym. Jeżeli zapisy zawarte w formularzu cenowym wskazywałyby w odniesieniu do niektórych leków znaki towaro</w:t>
      </w:r>
      <w:r w:rsidR="000B66DC" w:rsidRPr="003B76E5">
        <w:rPr>
          <w:rFonts w:ascii="Verdana" w:hAnsi="Verdana"/>
          <w:sz w:val="16"/>
          <w:szCs w:val="16"/>
        </w:rPr>
        <w:t>we lub pochodzenie, Zamawiający</w:t>
      </w:r>
      <w:r w:rsidRPr="003B76E5">
        <w:rPr>
          <w:rFonts w:ascii="Verdana" w:hAnsi="Verdana"/>
          <w:sz w:val="16"/>
          <w:szCs w:val="16"/>
        </w:rPr>
        <w:t xml:space="preserve"> zgodnie z art. 29 ust. 3 ustawy </w:t>
      </w:r>
      <w:proofErr w:type="spellStart"/>
      <w:r w:rsidRPr="003B76E5">
        <w:rPr>
          <w:rFonts w:ascii="Verdana" w:hAnsi="Verdana"/>
          <w:sz w:val="16"/>
          <w:szCs w:val="16"/>
        </w:rPr>
        <w:t>Pzp</w:t>
      </w:r>
      <w:proofErr w:type="spellEnd"/>
      <w:r w:rsidRPr="003B76E5">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E6A98" w:rsidRPr="008A5963" w:rsidRDefault="00F866C9" w:rsidP="00EC3279">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E328DB" w:rsidRPr="003B76E5" w:rsidRDefault="00F866C9" w:rsidP="003B76E5">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A0278" w:rsidRPr="00E328DB" w:rsidRDefault="009A0278" w:rsidP="00E328DB">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866C9" w:rsidRPr="00EF33EA"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9A0278">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8A5963" w:rsidRPr="009A0278" w:rsidRDefault="00F866C9" w:rsidP="009A0278">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866C9"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4573F5" w:rsidRDefault="004573F5" w:rsidP="004573F5">
      <w:pPr>
        <w:suppressAutoHyphens/>
        <w:autoSpaceDN w:val="0"/>
        <w:spacing w:after="0" w:line="360" w:lineRule="auto"/>
        <w:jc w:val="both"/>
        <w:textAlignment w:val="baseline"/>
        <w:rPr>
          <w:rFonts w:ascii="Verdana" w:eastAsia="SimSun" w:hAnsi="Verdana" w:cs="Arial"/>
          <w:kern w:val="3"/>
          <w:sz w:val="16"/>
          <w:szCs w:val="16"/>
          <w:lang w:eastAsia="zh-CN"/>
        </w:rPr>
      </w:pPr>
    </w:p>
    <w:p w:rsidR="004573F5" w:rsidRDefault="004573F5" w:rsidP="004573F5">
      <w:pPr>
        <w:suppressAutoHyphens/>
        <w:autoSpaceDN w:val="0"/>
        <w:spacing w:after="0" w:line="360" w:lineRule="auto"/>
        <w:jc w:val="both"/>
        <w:textAlignment w:val="baseline"/>
        <w:rPr>
          <w:rFonts w:ascii="Verdana" w:eastAsia="SimSun" w:hAnsi="Verdana" w:cs="Arial"/>
          <w:kern w:val="3"/>
          <w:sz w:val="16"/>
          <w:szCs w:val="16"/>
          <w:lang w:eastAsia="zh-CN"/>
        </w:rPr>
      </w:pPr>
    </w:p>
    <w:p w:rsidR="004573F5" w:rsidRDefault="004573F5" w:rsidP="004573F5">
      <w:pPr>
        <w:suppressAutoHyphens/>
        <w:autoSpaceDN w:val="0"/>
        <w:spacing w:after="0" w:line="360" w:lineRule="auto"/>
        <w:jc w:val="both"/>
        <w:textAlignment w:val="baseline"/>
        <w:rPr>
          <w:rFonts w:ascii="Verdana" w:eastAsia="SimSun" w:hAnsi="Verdana" w:cs="Arial"/>
          <w:kern w:val="3"/>
          <w:sz w:val="16"/>
          <w:szCs w:val="16"/>
          <w:lang w:eastAsia="zh-CN"/>
        </w:rPr>
      </w:pPr>
    </w:p>
    <w:p w:rsidR="004573F5" w:rsidRDefault="004573F5" w:rsidP="004573F5">
      <w:pPr>
        <w:suppressAutoHyphens/>
        <w:autoSpaceDN w:val="0"/>
        <w:spacing w:after="0" w:line="360" w:lineRule="auto"/>
        <w:jc w:val="both"/>
        <w:textAlignment w:val="baseline"/>
        <w:rPr>
          <w:rFonts w:ascii="Verdana" w:eastAsia="SimSun" w:hAnsi="Verdana" w:cs="Arial"/>
          <w:kern w:val="3"/>
          <w:sz w:val="16"/>
          <w:szCs w:val="16"/>
          <w:lang w:eastAsia="zh-CN"/>
        </w:rPr>
      </w:pPr>
    </w:p>
    <w:p w:rsidR="004573F5" w:rsidRPr="007844B7" w:rsidRDefault="004573F5" w:rsidP="004573F5">
      <w:pPr>
        <w:suppressAutoHyphens/>
        <w:autoSpaceDN w:val="0"/>
        <w:spacing w:after="0" w:line="360" w:lineRule="auto"/>
        <w:jc w:val="both"/>
        <w:textAlignment w:val="baseline"/>
        <w:rPr>
          <w:rFonts w:ascii="Verdana" w:eastAsia="SimSun" w:hAnsi="Verdana" w:cs="Arial"/>
          <w:kern w:val="3"/>
          <w:sz w:val="16"/>
          <w:szCs w:val="16"/>
          <w:lang w:eastAsia="zh-CN"/>
        </w:rPr>
      </w:pPr>
    </w:p>
    <w:p w:rsidR="003B76E5" w:rsidRPr="004573F5" w:rsidRDefault="00F866C9" w:rsidP="003B76E5">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866C9" w:rsidRPr="0052465F" w:rsidRDefault="00F866C9" w:rsidP="0052465F">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52465F">
        <w:rPr>
          <w:rFonts w:ascii="Verdana" w:eastAsia="SimSun" w:hAnsi="Verdana" w:cs="Arial"/>
          <w:kern w:val="3"/>
          <w:sz w:val="16"/>
          <w:szCs w:val="16"/>
          <w:lang w:eastAsia="zh-CN"/>
        </w:rPr>
        <w:t xml:space="preserve">posiada Pani/Pan: </w:t>
      </w:r>
    </w:p>
    <w:p w:rsidR="00F866C9" w:rsidRPr="007844B7" w:rsidRDefault="00F866C9" w:rsidP="00F866C9">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866C9"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F866C9" w:rsidRDefault="002A1AEF" w:rsidP="002A1AEF">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w:t>
      </w:r>
      <w:r w:rsidR="008A5963">
        <w:rPr>
          <w:rFonts w:ascii="Verdana" w:eastAsia="SimSun" w:hAnsi="Verdana" w:cs="Arial"/>
          <w:kern w:val="3"/>
          <w:sz w:val="16"/>
          <w:szCs w:val="16"/>
          <w:lang w:eastAsia="zh-CN"/>
        </w:rPr>
        <w:t>czenia Wykonawcy,</w:t>
      </w:r>
      <w:r w:rsidR="00AE438D">
        <w:rPr>
          <w:rFonts w:ascii="Verdana" w:eastAsia="SimSun" w:hAnsi="Verdana" w:cs="Arial"/>
          <w:kern w:val="3"/>
          <w:sz w:val="16"/>
          <w:szCs w:val="16"/>
          <w:lang w:eastAsia="zh-CN"/>
        </w:rPr>
        <w:t xml:space="preserve"> </w:t>
      </w:r>
      <w:r w:rsidR="00AE438D" w:rsidRPr="00A85EDD">
        <w:rPr>
          <w:rFonts w:ascii="Verdana" w:hAnsi="Verdana"/>
          <w:sz w:val="16"/>
          <w:szCs w:val="16"/>
        </w:rPr>
        <w:t xml:space="preserve">że zaoferowane produkty lecznicze są dopuszczone do obrotu zgodnie z ustawą Prawo farmaceutyczne </w:t>
      </w:r>
      <w:r w:rsidR="00AE438D">
        <w:rPr>
          <w:rFonts w:ascii="Verdana" w:hAnsi="Verdana"/>
          <w:sz w:val="16"/>
          <w:szCs w:val="16"/>
        </w:rPr>
        <w:t xml:space="preserve">(tj. Dz. U. z 2019 r. poz. 499 ze zm.) </w:t>
      </w:r>
      <w:r w:rsidR="00AE438D" w:rsidRPr="00A85EDD">
        <w:rPr>
          <w:rFonts w:ascii="Verdana" w:hAnsi="Verdana"/>
          <w:sz w:val="16"/>
          <w:szCs w:val="16"/>
        </w:rPr>
        <w:t>wraz z zobowiązaniem się Wykonawcy do okazania dokumentu pozwolenia na wyraźne żądanie Zamawiającego</w:t>
      </w:r>
      <w:r w:rsidR="005762FB">
        <w:rPr>
          <w:rFonts w:ascii="Verdana" w:hAnsi="Verdana"/>
          <w:sz w:val="16"/>
          <w:szCs w:val="16"/>
        </w:rPr>
        <w:t xml:space="preserve"> -</w:t>
      </w:r>
      <w:r w:rsidR="005762FB" w:rsidRPr="005762FB">
        <w:rPr>
          <w:rFonts w:ascii="Verdana" w:hAnsi="Verdana"/>
          <w:sz w:val="16"/>
          <w:szCs w:val="16"/>
        </w:rPr>
        <w:t xml:space="preserve"> </w:t>
      </w:r>
      <w:r w:rsidR="005762FB" w:rsidRPr="00635569">
        <w:rPr>
          <w:rFonts w:ascii="Verdana" w:hAnsi="Verdana"/>
          <w:sz w:val="16"/>
          <w:szCs w:val="16"/>
        </w:rPr>
        <w:t>dotycz</w:t>
      </w:r>
      <w:r w:rsidR="006465F8">
        <w:rPr>
          <w:rFonts w:ascii="Verdana" w:hAnsi="Verdana"/>
          <w:sz w:val="16"/>
          <w:szCs w:val="16"/>
        </w:rPr>
        <w:t>y</w:t>
      </w:r>
      <w:r w:rsidR="005762FB" w:rsidRPr="00635569">
        <w:rPr>
          <w:rFonts w:ascii="Verdana" w:hAnsi="Verdana"/>
          <w:sz w:val="16"/>
          <w:szCs w:val="16"/>
        </w:rPr>
        <w:t xml:space="preserve"> pakietów </w:t>
      </w:r>
      <w:r w:rsidR="005762FB">
        <w:rPr>
          <w:rFonts w:ascii="Verdana" w:hAnsi="Verdana"/>
          <w:sz w:val="16"/>
          <w:szCs w:val="16"/>
        </w:rPr>
        <w:t>1-6, 8-</w:t>
      </w:r>
      <w:r w:rsidR="004A5D10">
        <w:rPr>
          <w:rFonts w:ascii="Verdana" w:hAnsi="Verdana"/>
          <w:sz w:val="16"/>
          <w:szCs w:val="16"/>
        </w:rPr>
        <w:t xml:space="preserve">9, 11- </w:t>
      </w:r>
      <w:r w:rsidR="005762FB">
        <w:rPr>
          <w:rFonts w:ascii="Verdana" w:hAnsi="Verdana"/>
          <w:sz w:val="16"/>
          <w:szCs w:val="16"/>
        </w:rPr>
        <w:t>13, 15-16, 18-20, 22-27</w:t>
      </w:r>
      <w:r w:rsidRPr="00A85EDD">
        <w:rPr>
          <w:rFonts w:ascii="Verdana" w:eastAsia="SimSun" w:hAnsi="Verdana" w:cs="Arial"/>
          <w:kern w:val="3"/>
          <w:sz w:val="16"/>
          <w:szCs w:val="16"/>
          <w:lang w:eastAsia="zh-CN"/>
        </w:rPr>
        <w:t>;</w:t>
      </w:r>
    </w:p>
    <w:p w:rsidR="00AE438D" w:rsidRPr="008A2F69" w:rsidRDefault="00AE438D" w:rsidP="002A1AEF">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205A87">
        <w:rPr>
          <w:rFonts w:ascii="Verdana" w:eastAsia="SimSun" w:hAnsi="Verdana" w:cs="Arial"/>
          <w:sz w:val="16"/>
          <w:szCs w:val="16"/>
          <w:lang w:eastAsia="zh-CN"/>
        </w:rPr>
        <w:t>Oświadczenia</w:t>
      </w:r>
      <w:r>
        <w:rPr>
          <w:rFonts w:ascii="Verdana" w:eastAsia="SimSun" w:hAnsi="Verdana" w:cs="Arial"/>
          <w:sz w:val="16"/>
          <w:szCs w:val="16"/>
          <w:lang w:eastAsia="zh-CN"/>
        </w:rPr>
        <w:t xml:space="preserve"> Wykonawcy, że zaoferowany produkt posiada kartę charakterystyki produktu leczniczego </w:t>
      </w:r>
      <w:r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odpowiedniej dokumentacj</w:t>
      </w:r>
      <w:r w:rsidR="005762FB">
        <w:rPr>
          <w:rFonts w:ascii="Verdana" w:eastAsia="SimSun" w:hAnsi="Verdana" w:cs="Arial"/>
          <w:sz w:val="16"/>
          <w:szCs w:val="16"/>
          <w:lang w:eastAsia="zh-CN"/>
        </w:rPr>
        <w:t>i -</w:t>
      </w:r>
      <w:r w:rsidR="005762FB" w:rsidRPr="005762FB">
        <w:rPr>
          <w:rFonts w:ascii="Verdana" w:hAnsi="Verdana"/>
          <w:sz w:val="16"/>
          <w:szCs w:val="16"/>
        </w:rPr>
        <w:t xml:space="preserve"> </w:t>
      </w:r>
      <w:r w:rsidR="005762FB" w:rsidRPr="00635569">
        <w:rPr>
          <w:rFonts w:ascii="Verdana" w:hAnsi="Verdana"/>
          <w:sz w:val="16"/>
          <w:szCs w:val="16"/>
        </w:rPr>
        <w:t>dotycz</w:t>
      </w:r>
      <w:r w:rsidR="006465F8">
        <w:rPr>
          <w:rFonts w:ascii="Verdana" w:hAnsi="Verdana"/>
          <w:sz w:val="16"/>
          <w:szCs w:val="16"/>
        </w:rPr>
        <w:t>y</w:t>
      </w:r>
      <w:r w:rsidR="005762FB" w:rsidRPr="00635569">
        <w:rPr>
          <w:rFonts w:ascii="Verdana" w:hAnsi="Verdana"/>
          <w:sz w:val="16"/>
          <w:szCs w:val="16"/>
        </w:rPr>
        <w:t xml:space="preserve"> pakietów </w:t>
      </w:r>
      <w:r w:rsidR="005762FB">
        <w:rPr>
          <w:rFonts w:ascii="Verdana" w:hAnsi="Verdana"/>
          <w:sz w:val="16"/>
          <w:szCs w:val="16"/>
        </w:rPr>
        <w:t>1-6, 8-</w:t>
      </w:r>
      <w:r w:rsidR="004A5D10">
        <w:rPr>
          <w:rFonts w:ascii="Verdana" w:hAnsi="Verdana"/>
          <w:sz w:val="16"/>
          <w:szCs w:val="16"/>
        </w:rPr>
        <w:t>9</w:t>
      </w:r>
      <w:r w:rsidR="005762FB">
        <w:rPr>
          <w:rFonts w:ascii="Verdana" w:hAnsi="Verdana"/>
          <w:sz w:val="16"/>
          <w:szCs w:val="16"/>
        </w:rPr>
        <w:t xml:space="preserve">, </w:t>
      </w:r>
      <w:r w:rsidR="004A5D10">
        <w:rPr>
          <w:rFonts w:ascii="Verdana" w:hAnsi="Verdana"/>
          <w:sz w:val="16"/>
          <w:szCs w:val="16"/>
        </w:rPr>
        <w:t xml:space="preserve">11-13, </w:t>
      </w:r>
      <w:r w:rsidR="005762FB">
        <w:rPr>
          <w:rFonts w:ascii="Verdana" w:hAnsi="Verdana"/>
          <w:sz w:val="16"/>
          <w:szCs w:val="16"/>
        </w:rPr>
        <w:t>15-16, 18-20, 22-27</w:t>
      </w:r>
      <w:r>
        <w:rPr>
          <w:rFonts w:ascii="Verdana" w:eastAsia="SimSun" w:hAnsi="Verdana" w:cs="Arial"/>
          <w:sz w:val="16"/>
          <w:szCs w:val="16"/>
          <w:lang w:eastAsia="zh-CN"/>
        </w:rPr>
        <w:t>.</w:t>
      </w:r>
    </w:p>
    <w:p w:rsidR="008A2F69" w:rsidRPr="008A2F69" w:rsidRDefault="008A2F69" w:rsidP="008A2F69">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205A87">
        <w:rPr>
          <w:rFonts w:ascii="Verdana" w:eastAsia="SimSun" w:hAnsi="Verdana" w:cs="Arial"/>
          <w:sz w:val="16"/>
          <w:szCs w:val="16"/>
          <w:lang w:eastAsia="zh-CN"/>
        </w:rPr>
        <w:t>Oświadczenia</w:t>
      </w:r>
      <w:r>
        <w:rPr>
          <w:rFonts w:ascii="Verdana" w:eastAsia="SimSun" w:hAnsi="Verdana" w:cs="Arial"/>
          <w:sz w:val="16"/>
          <w:szCs w:val="16"/>
          <w:lang w:eastAsia="zh-CN"/>
        </w:rPr>
        <w:t xml:space="preserve"> Wykonawcy, że zaoferowany produkt posiada kartę charakterystyki substancji niebezpiecznych </w:t>
      </w:r>
      <w:r w:rsidRPr="00205A87">
        <w:rPr>
          <w:rFonts w:ascii="Verdana" w:eastAsia="SimSun" w:hAnsi="Verdana" w:cs="Arial"/>
          <w:sz w:val="16"/>
          <w:szCs w:val="16"/>
          <w:lang w:eastAsia="zh-CN"/>
        </w:rPr>
        <w:t xml:space="preserve">a ponadto, że Wykonawca jest gotowy w każdej chwili na żądanie Zamawiającego potwierdzić to poprzez przesłanie </w:t>
      </w:r>
      <w:r>
        <w:rPr>
          <w:rFonts w:ascii="Verdana" w:eastAsia="SimSun" w:hAnsi="Verdana" w:cs="Arial"/>
          <w:sz w:val="16"/>
          <w:szCs w:val="16"/>
          <w:lang w:eastAsia="zh-CN"/>
        </w:rPr>
        <w:t xml:space="preserve">odpowiedniej dokumentacji – </w:t>
      </w:r>
      <w:r w:rsidR="006465F8">
        <w:rPr>
          <w:rFonts w:ascii="Verdana" w:eastAsia="SimSun" w:hAnsi="Verdana" w:cs="Arial"/>
          <w:sz w:val="16"/>
          <w:szCs w:val="16"/>
          <w:lang w:eastAsia="zh-CN"/>
        </w:rPr>
        <w:t xml:space="preserve">dotyczy </w:t>
      </w:r>
      <w:r>
        <w:rPr>
          <w:rFonts w:ascii="Verdana" w:eastAsia="SimSun" w:hAnsi="Verdana" w:cs="Arial"/>
          <w:sz w:val="16"/>
          <w:szCs w:val="16"/>
          <w:lang w:eastAsia="zh-CN"/>
        </w:rPr>
        <w:t>pakiet</w:t>
      </w:r>
      <w:r w:rsidR="005F49B2">
        <w:rPr>
          <w:rFonts w:ascii="Verdana" w:eastAsia="SimSun" w:hAnsi="Verdana" w:cs="Arial"/>
          <w:sz w:val="16"/>
          <w:szCs w:val="16"/>
          <w:lang w:eastAsia="zh-CN"/>
        </w:rPr>
        <w:t>u</w:t>
      </w:r>
      <w:r>
        <w:rPr>
          <w:rFonts w:ascii="Verdana" w:eastAsia="SimSun" w:hAnsi="Verdana" w:cs="Arial"/>
          <w:sz w:val="16"/>
          <w:szCs w:val="16"/>
          <w:lang w:eastAsia="zh-CN"/>
        </w:rPr>
        <w:t xml:space="preserve"> 14.</w:t>
      </w:r>
    </w:p>
    <w:p w:rsidR="002F0803" w:rsidRDefault="00F56550" w:rsidP="00F56550">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2F0803">
        <w:rPr>
          <w:rFonts w:ascii="Verdana" w:eastAsia="SimSun" w:hAnsi="Verdana" w:cs="Arial"/>
          <w:kern w:val="3"/>
          <w:sz w:val="16"/>
          <w:szCs w:val="16"/>
          <w:lang w:eastAsia="zh-CN"/>
        </w:rPr>
        <w:t xml:space="preserve">Oświadczenie Wykonawcy, że zaoferowane wyroby spełniają wymagania określone w ustawie z dnia 20 maja 2010 r. o wyrobach medycznych (tj. Dz. U. z 2019 r. poz. 175 ze zm.)  a ponadto, że Wykonawca jest gotowy w każdej chwili na żądanie Zamawiającego potwierdzić to poprzez przesłanie </w:t>
      </w:r>
      <w:r w:rsidR="006465F8">
        <w:rPr>
          <w:rFonts w:ascii="Verdana" w:eastAsia="SimSun" w:hAnsi="Verdana" w:cs="Arial"/>
          <w:kern w:val="3"/>
          <w:sz w:val="16"/>
          <w:szCs w:val="16"/>
          <w:lang w:eastAsia="zh-CN"/>
        </w:rPr>
        <w:t>kopii odpowiedniej dokumentacji –</w:t>
      </w:r>
      <w:r w:rsidR="004A5D10">
        <w:rPr>
          <w:rFonts w:ascii="Verdana" w:eastAsia="SimSun" w:hAnsi="Verdana" w:cs="Arial"/>
          <w:kern w:val="3"/>
          <w:sz w:val="16"/>
          <w:szCs w:val="16"/>
          <w:lang w:eastAsia="zh-CN"/>
        </w:rPr>
        <w:t xml:space="preserve"> </w:t>
      </w:r>
      <w:r w:rsidR="006465F8">
        <w:rPr>
          <w:rFonts w:ascii="Verdana" w:eastAsia="SimSun" w:hAnsi="Verdana" w:cs="Arial"/>
          <w:kern w:val="3"/>
          <w:sz w:val="16"/>
          <w:szCs w:val="16"/>
          <w:lang w:eastAsia="zh-CN"/>
        </w:rPr>
        <w:t xml:space="preserve">dotyczy pakietu nr </w:t>
      </w:r>
      <w:r w:rsidR="004A5D10">
        <w:rPr>
          <w:rFonts w:ascii="Verdana" w:eastAsia="SimSun" w:hAnsi="Verdana" w:cs="Arial"/>
          <w:kern w:val="3"/>
          <w:sz w:val="16"/>
          <w:szCs w:val="16"/>
          <w:lang w:eastAsia="zh-CN"/>
        </w:rPr>
        <w:t xml:space="preserve">10 i </w:t>
      </w:r>
      <w:r w:rsidR="006465F8">
        <w:rPr>
          <w:rFonts w:ascii="Verdana" w:eastAsia="SimSun" w:hAnsi="Verdana" w:cs="Arial"/>
          <w:kern w:val="3"/>
          <w:sz w:val="16"/>
          <w:szCs w:val="16"/>
          <w:lang w:eastAsia="zh-CN"/>
        </w:rPr>
        <w:t>21</w:t>
      </w:r>
    </w:p>
    <w:p w:rsidR="00F56550" w:rsidRPr="002F0803" w:rsidRDefault="00F56550" w:rsidP="00F56550">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2F0803">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w:t>
      </w:r>
      <w:r w:rsidR="006465F8">
        <w:rPr>
          <w:rFonts w:ascii="Verdana" w:eastAsia="SimSun" w:hAnsi="Verdana" w:cs="Arial"/>
          <w:kern w:val="3"/>
          <w:sz w:val="16"/>
          <w:szCs w:val="16"/>
          <w:lang w:eastAsia="zh-CN"/>
        </w:rPr>
        <w:t xml:space="preserve"> – dotyczy pakietów 10, 21.</w:t>
      </w:r>
      <w:r w:rsidRPr="002F0803">
        <w:rPr>
          <w:rFonts w:ascii="Verdana" w:eastAsia="SimSun" w:hAnsi="Verdana" w:cs="Arial"/>
          <w:kern w:val="3"/>
          <w:sz w:val="16"/>
          <w:szCs w:val="16"/>
          <w:lang w:eastAsia="zh-CN"/>
        </w:rPr>
        <w:t xml:space="preserve">  </w:t>
      </w:r>
    </w:p>
    <w:p w:rsidR="00F56550" w:rsidRDefault="00F56550" w:rsidP="00F56550">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F56550">
        <w:rPr>
          <w:rFonts w:ascii="Verdana" w:eastAsia="SimSun" w:hAnsi="Verdana" w:cs="Arial"/>
          <w:kern w:val="3"/>
          <w:sz w:val="16"/>
          <w:szCs w:val="16"/>
          <w:lang w:eastAsia="zh-CN"/>
        </w:rPr>
        <w:t xml:space="preserve">Oświadczenia Wykonawcy, że posiada karty katalogowe, ulotki lub </w:t>
      </w:r>
      <w:r w:rsidR="005762FB">
        <w:rPr>
          <w:rFonts w:ascii="Verdana" w:eastAsia="SimSun" w:hAnsi="Verdana" w:cs="Arial"/>
          <w:kern w:val="3"/>
          <w:sz w:val="16"/>
          <w:szCs w:val="16"/>
          <w:lang w:eastAsia="zh-CN"/>
        </w:rPr>
        <w:t>inne dokumenty potwierdzające zgodność</w:t>
      </w:r>
      <w:r w:rsidRPr="00F56550">
        <w:rPr>
          <w:rFonts w:ascii="Verdana" w:eastAsia="SimSun" w:hAnsi="Verdana" w:cs="Arial"/>
          <w:kern w:val="3"/>
          <w:sz w:val="16"/>
          <w:szCs w:val="16"/>
          <w:lang w:eastAsia="zh-CN"/>
        </w:rPr>
        <w:t xml:space="preserve"> oferowane</w:t>
      </w:r>
      <w:r w:rsidR="005762FB">
        <w:rPr>
          <w:rFonts w:ascii="Verdana" w:eastAsia="SimSun" w:hAnsi="Verdana" w:cs="Arial"/>
          <w:kern w:val="3"/>
          <w:sz w:val="16"/>
          <w:szCs w:val="16"/>
          <w:lang w:eastAsia="zh-CN"/>
        </w:rPr>
        <w:t>go produktu</w:t>
      </w:r>
      <w:r w:rsidRPr="00F56550">
        <w:rPr>
          <w:rFonts w:ascii="Verdana" w:eastAsia="SimSun" w:hAnsi="Verdana" w:cs="Arial"/>
          <w:kern w:val="3"/>
          <w:sz w:val="16"/>
          <w:szCs w:val="16"/>
          <w:lang w:eastAsia="zh-CN"/>
        </w:rPr>
        <w:t xml:space="preserve"> </w:t>
      </w:r>
      <w:r w:rsidR="005762FB">
        <w:rPr>
          <w:rFonts w:ascii="Verdana" w:eastAsia="SimSun" w:hAnsi="Verdana" w:cs="Arial"/>
          <w:kern w:val="3"/>
          <w:sz w:val="16"/>
          <w:szCs w:val="16"/>
          <w:lang w:eastAsia="zh-CN"/>
        </w:rPr>
        <w:t>z wymaganiami stawianymi</w:t>
      </w:r>
      <w:r w:rsidRPr="00F56550">
        <w:rPr>
          <w:rFonts w:ascii="Verdana" w:eastAsia="SimSun" w:hAnsi="Verdana" w:cs="Arial"/>
          <w:kern w:val="3"/>
          <w:sz w:val="16"/>
          <w:szCs w:val="16"/>
          <w:lang w:eastAsia="zh-CN"/>
        </w:rPr>
        <w:t xml:space="preserve"> przez Zamawiającego</w:t>
      </w:r>
      <w:r w:rsidR="005762FB">
        <w:rPr>
          <w:rFonts w:ascii="Verdana" w:eastAsia="SimSun" w:hAnsi="Verdana" w:cs="Arial"/>
          <w:kern w:val="3"/>
          <w:sz w:val="16"/>
          <w:szCs w:val="16"/>
          <w:lang w:eastAsia="zh-CN"/>
        </w:rPr>
        <w:t>,</w:t>
      </w:r>
      <w:r w:rsidRPr="00F56550">
        <w:rPr>
          <w:rFonts w:ascii="Verdana" w:eastAsia="SimSun" w:hAnsi="Verdana" w:cs="Arial"/>
          <w:kern w:val="3"/>
          <w:sz w:val="16"/>
          <w:szCs w:val="16"/>
          <w:lang w:eastAsia="zh-CN"/>
        </w:rPr>
        <w:t xml:space="preserve"> </w:t>
      </w:r>
      <w:r w:rsidR="005762FB">
        <w:rPr>
          <w:rFonts w:ascii="Verdana" w:eastAsia="SimSun" w:hAnsi="Verdana" w:cs="Arial"/>
          <w:kern w:val="3"/>
          <w:sz w:val="16"/>
          <w:szCs w:val="16"/>
          <w:lang w:eastAsia="zh-CN"/>
        </w:rPr>
        <w:t xml:space="preserve">a ponadto </w:t>
      </w:r>
      <w:r w:rsidRPr="00F56550">
        <w:rPr>
          <w:rFonts w:ascii="Verdana" w:eastAsia="SimSun" w:hAnsi="Verdana" w:cs="Arial"/>
          <w:kern w:val="3"/>
          <w:sz w:val="16"/>
          <w:szCs w:val="16"/>
          <w:lang w:eastAsia="zh-CN"/>
        </w:rPr>
        <w:t xml:space="preserve">jest gotowy w każdej chwili na żądanie Zamawiającego potwierdzić to poprzez przesłanie </w:t>
      </w:r>
      <w:r w:rsidR="006465F8">
        <w:rPr>
          <w:rFonts w:ascii="Verdana" w:eastAsia="SimSun" w:hAnsi="Verdana" w:cs="Arial"/>
          <w:kern w:val="3"/>
          <w:sz w:val="16"/>
          <w:szCs w:val="16"/>
          <w:lang w:eastAsia="zh-CN"/>
        </w:rPr>
        <w:t>kopii odpowiedniej dokumentacji – dotyczy pakietu nr 7</w:t>
      </w:r>
      <w:r w:rsidR="004A5D10">
        <w:rPr>
          <w:rFonts w:ascii="Verdana" w:eastAsia="SimSun" w:hAnsi="Verdana" w:cs="Arial"/>
          <w:kern w:val="3"/>
          <w:sz w:val="16"/>
          <w:szCs w:val="16"/>
          <w:lang w:eastAsia="zh-CN"/>
        </w:rPr>
        <w:t>, 10</w:t>
      </w:r>
      <w:r w:rsidR="006465F8">
        <w:rPr>
          <w:rFonts w:ascii="Verdana" w:eastAsia="SimSun" w:hAnsi="Verdana" w:cs="Arial"/>
          <w:kern w:val="3"/>
          <w:sz w:val="16"/>
          <w:szCs w:val="16"/>
          <w:lang w:eastAsia="zh-CN"/>
        </w:rPr>
        <w:t>.</w:t>
      </w:r>
    </w:p>
    <w:p w:rsidR="002F0803" w:rsidRDefault="002F0803" w:rsidP="002F0803">
      <w:pPr>
        <w:pStyle w:val="Akapitzlist"/>
        <w:numPr>
          <w:ilvl w:val="0"/>
          <w:numId w:val="22"/>
        </w:numPr>
        <w:autoSpaceDN w:val="0"/>
        <w:spacing w:after="0" w:line="360" w:lineRule="auto"/>
        <w:jc w:val="both"/>
        <w:textAlignment w:val="baseline"/>
        <w:rPr>
          <w:rFonts w:ascii="Verdana" w:hAnsi="Verdana"/>
          <w:sz w:val="16"/>
          <w:szCs w:val="16"/>
        </w:rPr>
      </w:pPr>
      <w:r w:rsidRPr="00962C2C">
        <w:rPr>
          <w:rFonts w:ascii="Verdana" w:hAnsi="Verdana"/>
          <w:sz w:val="16"/>
          <w:szCs w:val="16"/>
        </w:rPr>
        <w:t xml:space="preserve">Oświadczenia Wykonawcy, że </w:t>
      </w:r>
      <w:r>
        <w:rPr>
          <w:rFonts w:ascii="Verdana" w:hAnsi="Verdana"/>
          <w:sz w:val="16"/>
          <w:szCs w:val="16"/>
        </w:rPr>
        <w:t>użyczy</w:t>
      </w:r>
      <w:r w:rsidRPr="00962C2C">
        <w:rPr>
          <w:rFonts w:ascii="Verdana" w:hAnsi="Verdana"/>
          <w:sz w:val="16"/>
          <w:szCs w:val="16"/>
        </w:rPr>
        <w:t xml:space="preserve"> </w:t>
      </w:r>
      <w:r>
        <w:rPr>
          <w:rFonts w:ascii="Verdana" w:hAnsi="Verdana"/>
          <w:sz w:val="16"/>
          <w:szCs w:val="16"/>
        </w:rPr>
        <w:t>na czas trwania umowy 15 szt. pomp do żywienia dojelitowego kompatybilnych z oferowanymi dietami, a na potwierdzenie kompatybilności przedstawi</w:t>
      </w:r>
      <w:r w:rsidRPr="005E086C">
        <w:rPr>
          <w:rFonts w:ascii="Verdana" w:hAnsi="Verdana"/>
          <w:sz w:val="16"/>
          <w:szCs w:val="16"/>
        </w:rPr>
        <w:t xml:space="preserve"> kartę produktu (ulotkę, kartę te</w:t>
      </w:r>
      <w:r>
        <w:rPr>
          <w:rFonts w:ascii="Verdana" w:hAnsi="Verdana"/>
          <w:sz w:val="16"/>
          <w:szCs w:val="16"/>
        </w:rPr>
        <w:t xml:space="preserve">chniczną) - </w:t>
      </w:r>
      <w:r w:rsidRPr="005E086C">
        <w:rPr>
          <w:rFonts w:ascii="Verdana" w:hAnsi="Verdana"/>
          <w:sz w:val="16"/>
          <w:szCs w:val="16"/>
        </w:rPr>
        <w:t>dotyczy pakietu nr 18.</w:t>
      </w:r>
    </w:p>
    <w:p w:rsidR="0052465F" w:rsidRDefault="00F56550" w:rsidP="0052465F">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2F0803">
        <w:rPr>
          <w:rFonts w:ascii="Verdana" w:eastAsia="SimSun" w:hAnsi="Verdana" w:cs="Arial"/>
          <w:kern w:val="3"/>
          <w:sz w:val="16"/>
          <w:szCs w:val="16"/>
          <w:lang w:eastAsia="zh-CN"/>
        </w:rPr>
        <w:t xml:space="preserve">Oświadczenie Wykonawcy, że w sytuacji, kiedy termin przydatności dostarczonego </w:t>
      </w:r>
      <w:r w:rsidRPr="002F0803">
        <w:rPr>
          <w:rFonts w:ascii="Verdana" w:eastAsia="SimSun" w:hAnsi="Verdana" w:cs="Arial"/>
          <w:kern w:val="3"/>
          <w:sz w:val="16"/>
          <w:szCs w:val="16"/>
          <w:lang w:eastAsia="zh-CN"/>
        </w:rPr>
        <w:tab/>
        <w:t>leku stanie się krótszy niż 6 miesięcy, wymieni go na inny, o dłuższym terminie przydatności bez dopłaty – dotyczy pakiet</w:t>
      </w:r>
      <w:r w:rsidR="005F49B2">
        <w:rPr>
          <w:rFonts w:ascii="Verdana" w:eastAsia="SimSun" w:hAnsi="Verdana" w:cs="Arial"/>
          <w:kern w:val="3"/>
          <w:sz w:val="16"/>
          <w:szCs w:val="16"/>
          <w:lang w:eastAsia="zh-CN"/>
        </w:rPr>
        <w:t>u</w:t>
      </w:r>
      <w:r w:rsidRPr="002F0803">
        <w:rPr>
          <w:rFonts w:ascii="Verdana" w:eastAsia="SimSun" w:hAnsi="Verdana" w:cs="Arial"/>
          <w:kern w:val="3"/>
          <w:sz w:val="16"/>
          <w:szCs w:val="16"/>
          <w:lang w:eastAsia="zh-CN"/>
        </w:rPr>
        <w:t xml:space="preserve"> nr 26.</w:t>
      </w:r>
    </w:p>
    <w:p w:rsidR="004573F5" w:rsidRPr="004573F5" w:rsidRDefault="004573F5" w:rsidP="004573F5">
      <w:pPr>
        <w:pStyle w:val="Akapitzlist"/>
        <w:autoSpaceDN w:val="0"/>
        <w:spacing w:after="0" w:line="360" w:lineRule="auto"/>
        <w:ind w:left="1068"/>
        <w:jc w:val="both"/>
        <w:textAlignment w:val="baseline"/>
        <w:rPr>
          <w:rFonts w:ascii="Verdana" w:eastAsia="SimSun" w:hAnsi="Verdana" w:cs="Arial"/>
          <w:kern w:val="3"/>
          <w:sz w:val="16"/>
          <w:szCs w:val="16"/>
          <w:lang w:eastAsia="zh-CN"/>
        </w:rPr>
      </w:pPr>
    </w:p>
    <w:p w:rsidR="000070F8" w:rsidRDefault="00F866C9" w:rsidP="000070F8">
      <w:pPr>
        <w:pStyle w:val="Akapitzlist"/>
        <w:widowControl w:val="0"/>
        <w:numPr>
          <w:ilvl w:val="0"/>
          <w:numId w:val="6"/>
        </w:numPr>
        <w:suppressAutoHyphens/>
        <w:autoSpaceDN w:val="0"/>
        <w:spacing w:after="12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00AE438D">
        <w:rPr>
          <w:rFonts w:ascii="Verdana" w:eastAsia="SimSun" w:hAnsi="Verdana" w:cs="Verdana"/>
          <w:b/>
          <w:kern w:val="3"/>
          <w:sz w:val="16"/>
          <w:szCs w:val="16"/>
          <w:lang w:eastAsia="zh-CN"/>
        </w:rPr>
        <w:t xml:space="preserve"> - JEDZ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w:t>
      </w:r>
      <w:r w:rsidR="00AE438D">
        <w:rPr>
          <w:rFonts w:ascii="Verdana" w:eastAsia="SimSun" w:hAnsi="Verdana" w:cs="Arial"/>
          <w:kern w:val="3"/>
          <w:sz w:val="16"/>
          <w:szCs w:val="16"/>
          <w:lang w:eastAsia="zh-CN"/>
        </w:rPr>
        <w:t>aktualnych na dzień złożenia</w:t>
      </w:r>
      <w:r w:rsidRPr="00EF33EA">
        <w:rPr>
          <w:rFonts w:ascii="Verdana" w:eastAsia="SimSun" w:hAnsi="Verdana" w:cs="Arial"/>
          <w:kern w:val="3"/>
          <w:sz w:val="16"/>
          <w:szCs w:val="16"/>
          <w:lang w:eastAsia="zh-CN"/>
        </w:rPr>
        <w:t xml:space="preserve"> </w:t>
      </w:r>
      <w:r w:rsidR="00EB090C">
        <w:rPr>
          <w:rFonts w:ascii="Verdana" w:eastAsia="SimSun" w:hAnsi="Verdana" w:cs="Arial"/>
          <w:kern w:val="3"/>
          <w:sz w:val="16"/>
          <w:szCs w:val="16"/>
          <w:lang w:eastAsia="zh-CN"/>
        </w:rPr>
        <w:t xml:space="preserve">ww. </w:t>
      </w:r>
      <w:r w:rsidRPr="00EF33EA">
        <w:rPr>
          <w:rFonts w:ascii="Verdana" w:eastAsia="SimSun" w:hAnsi="Verdana" w:cs="Arial"/>
          <w:kern w:val="3"/>
          <w:sz w:val="16"/>
          <w:szCs w:val="16"/>
          <w:lang w:eastAsia="zh-CN"/>
        </w:rPr>
        <w:t>oświadczeń lub dokumentów.</w:t>
      </w:r>
    </w:p>
    <w:p w:rsidR="004573F5" w:rsidRDefault="004573F5" w:rsidP="004573F5">
      <w:pPr>
        <w:widowControl w:val="0"/>
        <w:suppressAutoHyphens/>
        <w:autoSpaceDN w:val="0"/>
        <w:spacing w:after="120" w:line="360" w:lineRule="auto"/>
        <w:jc w:val="both"/>
        <w:textAlignment w:val="baseline"/>
        <w:rPr>
          <w:rFonts w:ascii="Verdana" w:eastAsia="SimSun" w:hAnsi="Verdana" w:cs="Arial"/>
          <w:kern w:val="3"/>
          <w:sz w:val="16"/>
          <w:szCs w:val="16"/>
          <w:lang w:eastAsia="zh-CN"/>
        </w:rPr>
      </w:pPr>
    </w:p>
    <w:p w:rsidR="004573F5" w:rsidRDefault="004573F5" w:rsidP="004573F5">
      <w:pPr>
        <w:widowControl w:val="0"/>
        <w:suppressAutoHyphens/>
        <w:autoSpaceDN w:val="0"/>
        <w:spacing w:after="120" w:line="360" w:lineRule="auto"/>
        <w:jc w:val="both"/>
        <w:textAlignment w:val="baseline"/>
        <w:rPr>
          <w:rFonts w:ascii="Verdana" w:eastAsia="SimSun" w:hAnsi="Verdana" w:cs="Arial"/>
          <w:kern w:val="3"/>
          <w:sz w:val="16"/>
          <w:szCs w:val="16"/>
          <w:lang w:eastAsia="zh-CN"/>
        </w:rPr>
      </w:pPr>
    </w:p>
    <w:p w:rsidR="004573F5" w:rsidRDefault="004573F5" w:rsidP="004573F5">
      <w:pPr>
        <w:widowControl w:val="0"/>
        <w:suppressAutoHyphens/>
        <w:autoSpaceDN w:val="0"/>
        <w:spacing w:after="120" w:line="360" w:lineRule="auto"/>
        <w:jc w:val="both"/>
        <w:textAlignment w:val="baseline"/>
        <w:rPr>
          <w:rFonts w:ascii="Verdana" w:eastAsia="SimSun" w:hAnsi="Verdana" w:cs="Arial"/>
          <w:kern w:val="3"/>
          <w:sz w:val="16"/>
          <w:szCs w:val="16"/>
          <w:lang w:eastAsia="zh-CN"/>
        </w:rPr>
      </w:pPr>
    </w:p>
    <w:p w:rsidR="004573F5" w:rsidRDefault="004573F5" w:rsidP="004573F5">
      <w:pPr>
        <w:widowControl w:val="0"/>
        <w:suppressAutoHyphens/>
        <w:autoSpaceDN w:val="0"/>
        <w:spacing w:after="120" w:line="360" w:lineRule="auto"/>
        <w:jc w:val="both"/>
        <w:textAlignment w:val="baseline"/>
        <w:rPr>
          <w:rFonts w:ascii="Verdana" w:eastAsia="SimSun" w:hAnsi="Verdana" w:cs="Arial"/>
          <w:kern w:val="3"/>
          <w:sz w:val="16"/>
          <w:szCs w:val="16"/>
          <w:lang w:eastAsia="zh-CN"/>
        </w:rPr>
      </w:pPr>
    </w:p>
    <w:p w:rsidR="005E26A6" w:rsidRPr="004573F5" w:rsidRDefault="005E26A6" w:rsidP="004573F5">
      <w:pPr>
        <w:widowControl w:val="0"/>
        <w:suppressAutoHyphens/>
        <w:autoSpaceDN w:val="0"/>
        <w:spacing w:after="120" w:line="360" w:lineRule="auto"/>
        <w:jc w:val="both"/>
        <w:textAlignment w:val="baseline"/>
        <w:rPr>
          <w:rFonts w:ascii="Verdana" w:eastAsia="SimSun" w:hAnsi="Verdana" w:cs="Arial"/>
          <w:kern w:val="3"/>
          <w:sz w:val="16"/>
          <w:szCs w:val="16"/>
          <w:lang w:eastAsia="zh-CN"/>
        </w:rPr>
      </w:pPr>
    </w:p>
    <w:p w:rsidR="00E431AB" w:rsidRDefault="00F866C9" w:rsidP="00E431AB">
      <w:pPr>
        <w:spacing w:line="360" w:lineRule="auto"/>
        <w:jc w:val="both"/>
        <w:rPr>
          <w:rFonts w:ascii="Verdana" w:hAnsi="Verdana" w:cs="Verdana"/>
          <w:sz w:val="16"/>
        </w:rPr>
      </w:pPr>
      <w:r>
        <w:rPr>
          <w:rFonts w:ascii="Verdana" w:hAnsi="Verdana" w:cs="Verdana"/>
          <w:b/>
          <w:sz w:val="16"/>
        </w:rPr>
        <w:t xml:space="preserve">IV. Informacja o przewidywanych zamówieniach z upoważnienia </w:t>
      </w:r>
      <w:r w:rsidR="00E431AB">
        <w:rPr>
          <w:rFonts w:ascii="Verdana" w:hAnsi="Verdana" w:cs="Verdana"/>
          <w:b/>
          <w:sz w:val="16"/>
        </w:rPr>
        <w:t>67 ust. 1 pkt 6 i 7</w:t>
      </w:r>
    </w:p>
    <w:p w:rsidR="005E086C" w:rsidRDefault="00AE438D" w:rsidP="00F56550">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 po</w:t>
      </w:r>
      <w:r w:rsidR="005762FB">
        <w:rPr>
          <w:rFonts w:ascii="Verdana" w:hAnsi="Verdana" w:cs="Verdana"/>
          <w:sz w:val="16"/>
        </w:rPr>
        <w:t>dobnych dostaw do wysokości 30%.</w:t>
      </w:r>
    </w:p>
    <w:p w:rsidR="00F866C9" w:rsidRDefault="00F866C9" w:rsidP="00EC3279">
      <w:pPr>
        <w:spacing w:after="120" w:line="360" w:lineRule="auto"/>
        <w:jc w:val="both"/>
        <w:rPr>
          <w:rFonts w:ascii="Verdana" w:hAnsi="Verdana" w:cs="Verdana"/>
          <w:b/>
          <w:sz w:val="16"/>
        </w:rPr>
      </w:pPr>
      <w:r>
        <w:rPr>
          <w:rFonts w:ascii="Verdana" w:hAnsi="Verdana" w:cs="Verdana"/>
          <w:b/>
          <w:sz w:val="16"/>
        </w:rPr>
        <w:t>V. Termin wykonania zamówienia</w:t>
      </w:r>
    </w:p>
    <w:p w:rsidR="00F866C9" w:rsidRDefault="00AE438D" w:rsidP="006E6453">
      <w:pPr>
        <w:pStyle w:val="Akapitzlist"/>
        <w:numPr>
          <w:ilvl w:val="0"/>
          <w:numId w:val="23"/>
        </w:numPr>
        <w:spacing w:after="0" w:line="360" w:lineRule="auto"/>
        <w:ind w:left="357" w:hanging="357"/>
        <w:jc w:val="both"/>
        <w:rPr>
          <w:rFonts w:ascii="Verdana" w:eastAsia="Tahoma" w:hAnsi="Verdana" w:cs="Verdana"/>
          <w:sz w:val="16"/>
          <w:szCs w:val="16"/>
        </w:rPr>
      </w:pPr>
      <w:r>
        <w:rPr>
          <w:rFonts w:ascii="Verdana" w:hAnsi="Verdana" w:cs="Verdana"/>
          <w:sz w:val="16"/>
        </w:rPr>
        <w:t>Zamówienie będzie realizowane przez</w:t>
      </w:r>
      <w:r w:rsidRPr="0045769B">
        <w:rPr>
          <w:rFonts w:ascii="Verdana" w:hAnsi="Verdana" w:cs="Verdana"/>
          <w:sz w:val="16"/>
        </w:rPr>
        <w:t xml:space="preserve"> </w:t>
      </w:r>
      <w:r>
        <w:rPr>
          <w:rFonts w:ascii="Verdana" w:hAnsi="Verdana" w:cs="Verdana"/>
          <w:b/>
          <w:sz w:val="16"/>
        </w:rPr>
        <w:t>12</w:t>
      </w:r>
      <w:r w:rsidRPr="00BC1BC6">
        <w:rPr>
          <w:rFonts w:ascii="Verdana" w:hAnsi="Verdana" w:cs="Verdana"/>
          <w:b/>
          <w:sz w:val="16"/>
        </w:rPr>
        <w:t xml:space="preserve"> miesięcy</w:t>
      </w:r>
      <w:r w:rsidR="005E26A6">
        <w:rPr>
          <w:rFonts w:ascii="Verdana" w:hAnsi="Verdana" w:cs="Verdana"/>
          <w:sz w:val="16"/>
        </w:rPr>
        <w:t>, tj. w okresie od dnia 02</w:t>
      </w:r>
      <w:r w:rsidR="000B66DC">
        <w:rPr>
          <w:rFonts w:ascii="Verdana" w:hAnsi="Verdana" w:cs="Verdana"/>
          <w:sz w:val="16"/>
        </w:rPr>
        <w:t xml:space="preserve">.01.2020 r. </w:t>
      </w:r>
      <w:r w:rsidR="002A134D">
        <w:rPr>
          <w:rFonts w:ascii="Verdana" w:hAnsi="Verdana" w:cs="Verdana"/>
          <w:sz w:val="16"/>
        </w:rPr>
        <w:t>do dnia 31.12</w:t>
      </w:r>
      <w:r w:rsidR="007712B8">
        <w:rPr>
          <w:rFonts w:ascii="Verdana" w:hAnsi="Verdana" w:cs="Verdana"/>
          <w:sz w:val="16"/>
        </w:rPr>
        <w:t>.2020</w:t>
      </w:r>
      <w:r w:rsidR="009A5510">
        <w:rPr>
          <w:rFonts w:ascii="Verdana" w:hAnsi="Verdana" w:cs="Verdana"/>
          <w:sz w:val="16"/>
        </w:rPr>
        <w:t xml:space="preserve"> r.</w:t>
      </w:r>
      <w:r>
        <w:rPr>
          <w:rFonts w:ascii="Verdana" w:eastAsia="Tahoma" w:hAnsi="Verdana" w:cs="Verdana"/>
          <w:sz w:val="16"/>
          <w:szCs w:val="16"/>
        </w:rPr>
        <w:t xml:space="preserve"> </w:t>
      </w:r>
    </w:p>
    <w:p w:rsidR="00F54411" w:rsidRPr="005E086C" w:rsidRDefault="00CD677E" w:rsidP="00F54411">
      <w:pPr>
        <w:pStyle w:val="Akapitzlist"/>
        <w:numPr>
          <w:ilvl w:val="0"/>
          <w:numId w:val="23"/>
        </w:numPr>
        <w:spacing w:after="0" w:line="360" w:lineRule="auto"/>
        <w:ind w:left="357" w:hanging="357"/>
        <w:jc w:val="both"/>
        <w:rPr>
          <w:rFonts w:ascii="Verdana" w:eastAsia="Tahoma" w:hAnsi="Verdana" w:cs="Verdana"/>
          <w:sz w:val="16"/>
          <w:szCs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 na podstawie pisemnych zamówień przesłanych przez Zam</w:t>
      </w:r>
      <w:r w:rsidR="005E086C">
        <w:rPr>
          <w:rFonts w:ascii="Verdana" w:eastAsia="Tahoma" w:hAnsi="Verdana" w:cs="Verdana"/>
          <w:color w:val="000000"/>
          <w:sz w:val="16"/>
          <w:szCs w:val="16"/>
        </w:rPr>
        <w:t>awiającego e-mailem bądź faksem.</w:t>
      </w:r>
    </w:p>
    <w:p w:rsidR="002E54E8" w:rsidRPr="00F54411" w:rsidRDefault="00AE438D" w:rsidP="00F54411">
      <w:pPr>
        <w:pStyle w:val="Akapitzlist"/>
        <w:numPr>
          <w:ilvl w:val="0"/>
          <w:numId w:val="23"/>
        </w:numPr>
        <w:spacing w:after="0" w:line="360" w:lineRule="auto"/>
        <w:ind w:left="357" w:hanging="357"/>
        <w:jc w:val="both"/>
        <w:rPr>
          <w:rFonts w:ascii="Verdana" w:hAnsi="Verdana" w:cs="Verdana"/>
          <w:sz w:val="16"/>
          <w:szCs w:val="16"/>
        </w:rPr>
      </w:pPr>
      <w:r w:rsidRPr="009E206F">
        <w:rPr>
          <w:rFonts w:ascii="Verdana" w:hAnsi="Verdana" w:cs="Verdana"/>
          <w:sz w:val="16"/>
          <w:szCs w:val="16"/>
        </w:rPr>
        <w:t xml:space="preserve">Za datę zawarcia umowy przyjmuje się dzień, w którym Wykonawca otrzyma </w:t>
      </w:r>
      <w:proofErr w:type="spellStart"/>
      <w:r w:rsidRPr="009E206F">
        <w:rPr>
          <w:rFonts w:ascii="Verdana" w:hAnsi="Verdana" w:cs="Verdana"/>
          <w:sz w:val="16"/>
          <w:szCs w:val="16"/>
        </w:rPr>
        <w:t>skan</w:t>
      </w:r>
      <w:proofErr w:type="spellEnd"/>
      <w:r w:rsidRPr="009E206F">
        <w:rPr>
          <w:rFonts w:ascii="Verdana" w:hAnsi="Verdana" w:cs="Verdana"/>
          <w:sz w:val="16"/>
          <w:szCs w:val="16"/>
        </w:rPr>
        <w:t xml:space="preserve"> jednostronnie podpisanej umowy z datą wskazaną przez Zamawiającego</w:t>
      </w:r>
      <w:r w:rsidR="00C31808" w:rsidRPr="002E54E8">
        <w:rPr>
          <w:rFonts w:ascii="Verdana" w:eastAsia="Tahoma" w:hAnsi="Verdana" w:cs="Verdana"/>
          <w:sz w:val="16"/>
          <w:szCs w:val="16"/>
        </w:rPr>
        <w:t xml:space="preserve">. </w:t>
      </w:r>
    </w:p>
    <w:p w:rsidR="00F54411" w:rsidRPr="00F54411" w:rsidRDefault="00F54411" w:rsidP="00F54411">
      <w:pPr>
        <w:pStyle w:val="Akapitzlist"/>
        <w:spacing w:after="0" w:line="360" w:lineRule="auto"/>
        <w:ind w:left="357"/>
        <w:jc w:val="both"/>
        <w:rPr>
          <w:rFonts w:ascii="Verdana" w:hAnsi="Verdana" w:cs="Verdana"/>
          <w:sz w:val="16"/>
          <w:szCs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866C9" w:rsidRPr="00220212" w:rsidRDefault="00F866C9" w:rsidP="00F866C9">
      <w:pPr>
        <w:pStyle w:val="Akapitzlist"/>
        <w:widowControl w:val="0"/>
        <w:numPr>
          <w:ilvl w:val="0"/>
          <w:numId w:val="7"/>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866C9" w:rsidRPr="00FA2829" w:rsidRDefault="00F866C9" w:rsidP="00F866C9">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D677E" w:rsidRDefault="00F866C9" w:rsidP="00CD677E">
      <w:pPr>
        <w:spacing w:after="0" w:line="360" w:lineRule="auto"/>
        <w:ind w:left="709"/>
        <w:jc w:val="both"/>
        <w:rPr>
          <w:rFonts w:ascii="Verdana" w:hAnsi="Verdana"/>
          <w:sz w:val="16"/>
          <w:szCs w:val="16"/>
        </w:rPr>
      </w:pPr>
      <w:r w:rsidRPr="00FA2829">
        <w:rPr>
          <w:rFonts w:ascii="Verdana" w:hAnsi="Verdana"/>
          <w:sz w:val="16"/>
          <w:szCs w:val="16"/>
        </w:rPr>
        <w:t>1. kompetencji lub uprawnień do prowadzenia określonej działalności zawodowej, o ile wynika to z odrębnych przepisów</w:t>
      </w:r>
      <w:r w:rsidR="009A5510">
        <w:rPr>
          <w:rFonts w:ascii="Verdana" w:hAnsi="Verdana"/>
          <w:sz w:val="16"/>
          <w:szCs w:val="16"/>
        </w:rPr>
        <w:t xml:space="preserve"> </w:t>
      </w:r>
      <w:r w:rsidR="00CD677E" w:rsidRPr="009270F0">
        <w:rPr>
          <w:rFonts w:ascii="Verdana" w:hAnsi="Verdana"/>
          <w:sz w:val="16"/>
          <w:szCs w:val="16"/>
        </w:rPr>
        <w:t>Ocena spełnienia warunku udziału w postępowaniu</w:t>
      </w:r>
      <w:r w:rsidR="00CD677E" w:rsidRPr="00FA2829">
        <w:rPr>
          <w:rFonts w:ascii="Verdana" w:hAnsi="Verdana"/>
          <w:sz w:val="16"/>
          <w:szCs w:val="16"/>
        </w:rPr>
        <w:t xml:space="preserve"> będzie dokonana na zasadzi</w:t>
      </w:r>
      <w:r w:rsidR="009A5510">
        <w:rPr>
          <w:rFonts w:ascii="Verdana" w:hAnsi="Verdana"/>
          <w:sz w:val="16"/>
          <w:szCs w:val="16"/>
        </w:rPr>
        <w:t>e spełnia/nie spełnia w oparciu</w:t>
      </w:r>
      <w:r w:rsidR="009A5510">
        <w:rPr>
          <w:rFonts w:ascii="Verdana" w:hAnsi="Verdana"/>
          <w:sz w:val="16"/>
          <w:szCs w:val="16"/>
        </w:rPr>
        <w:br/>
      </w:r>
      <w:r w:rsidR="00CD677E" w:rsidRPr="00FA2829">
        <w:rPr>
          <w:rFonts w:ascii="Verdana" w:hAnsi="Verdana"/>
          <w:sz w:val="16"/>
          <w:szCs w:val="16"/>
        </w:rPr>
        <w:t>o oświadczenie – załącznik nr 3 do SIW</w:t>
      </w:r>
      <w:r w:rsidR="00CD677E">
        <w:rPr>
          <w:rFonts w:ascii="Verdana" w:hAnsi="Verdana"/>
          <w:sz w:val="16"/>
          <w:szCs w:val="16"/>
        </w:rPr>
        <w:t>Z, a ponadto warunek ten zostanie spełniony poprzez:</w:t>
      </w:r>
      <w:r w:rsidR="00CD677E" w:rsidRPr="00FA2829">
        <w:rPr>
          <w:rFonts w:ascii="Verdana" w:hAnsi="Verdana"/>
          <w:sz w:val="16"/>
          <w:szCs w:val="16"/>
        </w:rPr>
        <w:t xml:space="preserve"> </w:t>
      </w:r>
    </w:p>
    <w:p w:rsidR="00F56550" w:rsidRDefault="00CD677E" w:rsidP="00F56550">
      <w:pPr>
        <w:pStyle w:val="Akapitzlist"/>
        <w:numPr>
          <w:ilvl w:val="0"/>
          <w:numId w:val="26"/>
        </w:numPr>
        <w:spacing w:after="0" w:line="360" w:lineRule="auto"/>
        <w:jc w:val="both"/>
        <w:rPr>
          <w:rFonts w:ascii="Verdana" w:hAnsi="Verdana"/>
          <w:sz w:val="16"/>
          <w:szCs w:val="16"/>
        </w:rPr>
      </w:pPr>
      <w:r w:rsidRPr="00CD677E">
        <w:rPr>
          <w:rFonts w:ascii="Verdana" w:hAnsi="Verdana" w:cs="Times New Roman"/>
          <w:bCs/>
          <w:iCs/>
          <w:sz w:val="16"/>
          <w:szCs w:val="16"/>
        </w:rPr>
        <w:t>Oświadczenie Wykonawcy</w:t>
      </w:r>
      <w:r>
        <w:rPr>
          <w:rFonts w:ascii="Verdana" w:hAnsi="Verdana" w:cs="Times New Roman"/>
          <w:bCs/>
          <w:iCs/>
          <w:sz w:val="16"/>
          <w:szCs w:val="16"/>
        </w:rPr>
        <w:t>,</w:t>
      </w:r>
      <w:r w:rsidRPr="00CD677E">
        <w:rPr>
          <w:rFonts w:ascii="Verdana" w:hAnsi="Verdana"/>
          <w:sz w:val="16"/>
          <w:szCs w:val="16"/>
        </w:rPr>
        <w:t xml:space="preserve"> </w:t>
      </w:r>
      <w:r>
        <w:rPr>
          <w:rFonts w:ascii="Verdana" w:hAnsi="Verdana"/>
          <w:sz w:val="16"/>
          <w:szCs w:val="16"/>
        </w:rPr>
        <w:t xml:space="preserve">że posiada </w:t>
      </w:r>
      <w:r w:rsidRPr="00CF3093">
        <w:rPr>
          <w:rFonts w:ascii="Verdana" w:hAnsi="Verdana"/>
          <w:sz w:val="16"/>
          <w:szCs w:val="16"/>
        </w:rPr>
        <w:t>ważną decyzję Głównego Inspektora Farmaceutycznego na prowadzenie hurtowni farmaceutycznej (o ile dotyczy)</w:t>
      </w:r>
      <w:r>
        <w:rPr>
          <w:rFonts w:ascii="Verdana" w:hAnsi="Verdana"/>
          <w:sz w:val="16"/>
          <w:szCs w:val="16"/>
        </w:rPr>
        <w:t>.</w:t>
      </w:r>
    </w:p>
    <w:p w:rsidR="00BF314F" w:rsidRPr="00F56550" w:rsidRDefault="00BF314F" w:rsidP="00BF314F">
      <w:pPr>
        <w:pStyle w:val="Akapitzlist"/>
        <w:numPr>
          <w:ilvl w:val="0"/>
          <w:numId w:val="26"/>
        </w:numPr>
        <w:spacing w:after="0" w:line="360" w:lineRule="auto"/>
        <w:jc w:val="both"/>
        <w:rPr>
          <w:rFonts w:ascii="Verdana" w:hAnsi="Verdana"/>
          <w:sz w:val="16"/>
          <w:szCs w:val="16"/>
        </w:rPr>
      </w:pPr>
      <w:r w:rsidRPr="00CD677E">
        <w:rPr>
          <w:rFonts w:ascii="Verdana" w:hAnsi="Verdana" w:cs="Times New Roman"/>
          <w:bCs/>
          <w:iCs/>
          <w:sz w:val="16"/>
          <w:szCs w:val="16"/>
        </w:rPr>
        <w:t>Oświadczenie Wykonawcy</w:t>
      </w:r>
      <w:r>
        <w:rPr>
          <w:rFonts w:ascii="Verdana" w:hAnsi="Verdana" w:cs="Times New Roman"/>
          <w:bCs/>
          <w:iCs/>
          <w:sz w:val="16"/>
          <w:szCs w:val="16"/>
        </w:rPr>
        <w:t>,</w:t>
      </w:r>
      <w:r w:rsidRPr="00CD677E">
        <w:rPr>
          <w:rFonts w:ascii="Verdana" w:hAnsi="Verdana"/>
          <w:sz w:val="16"/>
          <w:szCs w:val="16"/>
        </w:rPr>
        <w:t xml:space="preserve"> </w:t>
      </w:r>
      <w:r>
        <w:rPr>
          <w:rFonts w:ascii="Verdana" w:hAnsi="Verdana"/>
          <w:sz w:val="16"/>
          <w:szCs w:val="16"/>
        </w:rPr>
        <w:t xml:space="preserve">że posiada </w:t>
      </w:r>
      <w:r w:rsidRPr="00BF314F">
        <w:rPr>
          <w:rFonts w:ascii="Verdana" w:hAnsi="Verdana"/>
          <w:sz w:val="16"/>
          <w:szCs w:val="16"/>
        </w:rPr>
        <w:t xml:space="preserve">ważne zezwolenie </w:t>
      </w:r>
      <w:r w:rsidRPr="00CF3093">
        <w:rPr>
          <w:rFonts w:ascii="Verdana" w:hAnsi="Verdana"/>
          <w:sz w:val="16"/>
          <w:szCs w:val="16"/>
        </w:rPr>
        <w:t>Głównego Inspektora Farmaceutycznego</w:t>
      </w:r>
      <w:r w:rsidRPr="00BF314F">
        <w:rPr>
          <w:rFonts w:ascii="Verdana" w:hAnsi="Verdana"/>
          <w:sz w:val="16"/>
          <w:szCs w:val="16"/>
        </w:rPr>
        <w:t xml:space="preserve"> na </w:t>
      </w:r>
      <w:r>
        <w:rPr>
          <w:rFonts w:ascii="Verdana" w:hAnsi="Verdana"/>
          <w:sz w:val="16"/>
          <w:szCs w:val="16"/>
        </w:rPr>
        <w:t>obrót hurtowy</w:t>
      </w:r>
      <w:r w:rsidRPr="00BF314F">
        <w:rPr>
          <w:rFonts w:ascii="Verdana" w:hAnsi="Verdana"/>
          <w:sz w:val="16"/>
          <w:szCs w:val="16"/>
        </w:rPr>
        <w:t xml:space="preserve"> środkami odurzającymi </w:t>
      </w:r>
      <w:r>
        <w:rPr>
          <w:rFonts w:ascii="Verdana" w:hAnsi="Verdana"/>
          <w:sz w:val="16"/>
          <w:szCs w:val="16"/>
        </w:rPr>
        <w:t xml:space="preserve">i </w:t>
      </w:r>
      <w:r w:rsidRPr="00BF314F">
        <w:rPr>
          <w:rFonts w:ascii="Verdana" w:hAnsi="Verdana"/>
          <w:sz w:val="16"/>
          <w:szCs w:val="16"/>
        </w:rPr>
        <w:t>substancjami psychotropowymi (o ile dotyczy).</w:t>
      </w:r>
    </w:p>
    <w:p w:rsidR="009A5510" w:rsidRDefault="00F866C9" w:rsidP="00CD677E">
      <w:pPr>
        <w:spacing w:after="0" w:line="360" w:lineRule="auto"/>
        <w:ind w:left="708"/>
        <w:jc w:val="both"/>
        <w:rPr>
          <w:rFonts w:ascii="Verdana" w:hAnsi="Verdana"/>
          <w:sz w:val="16"/>
          <w:szCs w:val="16"/>
        </w:rPr>
      </w:pPr>
      <w:r w:rsidRPr="009270F0">
        <w:rPr>
          <w:rFonts w:ascii="Verdana" w:hAnsi="Verdana"/>
          <w:sz w:val="16"/>
          <w:szCs w:val="16"/>
        </w:rPr>
        <w:t xml:space="preserve">2. </w:t>
      </w:r>
      <w:r w:rsidR="00CD677E" w:rsidRPr="009270F0">
        <w:rPr>
          <w:rFonts w:ascii="Verdana" w:hAnsi="Verdana"/>
          <w:sz w:val="16"/>
          <w:szCs w:val="16"/>
        </w:rPr>
        <w:t>sytuacji ekonomicznej lub finansowej</w:t>
      </w:r>
      <w:r w:rsidR="009A5510">
        <w:rPr>
          <w:rFonts w:ascii="Verdana" w:hAnsi="Verdana"/>
          <w:sz w:val="16"/>
          <w:szCs w:val="16"/>
        </w:rPr>
        <w:t xml:space="preserve"> </w:t>
      </w:r>
    </w:p>
    <w:p w:rsidR="00CD677E" w:rsidRDefault="009A5510" w:rsidP="00CD677E">
      <w:pPr>
        <w:spacing w:after="0" w:line="360" w:lineRule="auto"/>
        <w:ind w:left="708"/>
        <w:jc w:val="both"/>
        <w:rPr>
          <w:rFonts w:ascii="Verdana" w:hAnsi="Verdana"/>
          <w:sz w:val="16"/>
          <w:szCs w:val="16"/>
        </w:rPr>
      </w:pPr>
      <w:r>
        <w:rPr>
          <w:rFonts w:ascii="Verdana" w:hAnsi="Verdana"/>
          <w:sz w:val="16"/>
          <w:szCs w:val="16"/>
        </w:rPr>
        <w:t xml:space="preserve">Zamawiający nie stawia wymogów, co do warunków udziału w postępowaniu w </w:t>
      </w:r>
      <w:r w:rsidR="00DA2F2F">
        <w:rPr>
          <w:rFonts w:ascii="Verdana" w:hAnsi="Verdana"/>
          <w:sz w:val="16"/>
          <w:szCs w:val="16"/>
        </w:rPr>
        <w:t xml:space="preserve">tym </w:t>
      </w:r>
      <w:r>
        <w:rPr>
          <w:rFonts w:ascii="Verdana" w:hAnsi="Verdana"/>
          <w:sz w:val="16"/>
          <w:szCs w:val="16"/>
        </w:rPr>
        <w:t>zakresie</w:t>
      </w:r>
      <w:r w:rsidR="00CD677E">
        <w:rPr>
          <w:rFonts w:ascii="Verdana" w:hAnsi="Verdana"/>
          <w:sz w:val="16"/>
          <w:szCs w:val="16"/>
        </w:rPr>
        <w:t>;</w:t>
      </w:r>
      <w:r w:rsidR="00CD677E" w:rsidRPr="009270F0">
        <w:rPr>
          <w:rFonts w:ascii="Verdana" w:hAnsi="Verdana"/>
          <w:sz w:val="16"/>
          <w:szCs w:val="16"/>
        </w:rPr>
        <w:t xml:space="preserve"> </w:t>
      </w:r>
    </w:p>
    <w:p w:rsidR="009A5510" w:rsidRDefault="00F866C9" w:rsidP="00CD677E">
      <w:pPr>
        <w:spacing w:after="0" w:line="360" w:lineRule="auto"/>
        <w:ind w:left="708"/>
        <w:jc w:val="both"/>
        <w:rPr>
          <w:rFonts w:ascii="Verdana" w:hAnsi="Verdana"/>
          <w:sz w:val="16"/>
          <w:szCs w:val="16"/>
        </w:rPr>
      </w:pPr>
      <w:r w:rsidRPr="009270F0">
        <w:rPr>
          <w:rFonts w:ascii="Verdana" w:hAnsi="Verdana"/>
          <w:sz w:val="16"/>
          <w:szCs w:val="16"/>
        </w:rPr>
        <w:t>3. zdolności technicznej lub zawodowej</w:t>
      </w:r>
    </w:p>
    <w:p w:rsidR="00C31808" w:rsidRDefault="009A5510" w:rsidP="00CD677E">
      <w:pPr>
        <w:spacing w:after="0" w:line="360" w:lineRule="auto"/>
        <w:ind w:left="708"/>
        <w:jc w:val="both"/>
        <w:rPr>
          <w:rFonts w:ascii="Verdana" w:hAnsi="Verdana"/>
          <w:sz w:val="16"/>
          <w:szCs w:val="16"/>
        </w:rPr>
      </w:pPr>
      <w:r>
        <w:rPr>
          <w:rFonts w:ascii="Verdana" w:hAnsi="Verdana"/>
          <w:sz w:val="16"/>
          <w:szCs w:val="16"/>
        </w:rPr>
        <w:t xml:space="preserve">Zamawiający nie stawia wymogów, co do warunków udziału w postępowaniu w </w:t>
      </w:r>
      <w:r w:rsidR="00DA2F2F">
        <w:rPr>
          <w:rFonts w:ascii="Verdana" w:hAnsi="Verdana"/>
          <w:sz w:val="16"/>
          <w:szCs w:val="16"/>
        </w:rPr>
        <w:t xml:space="preserve">tym </w:t>
      </w:r>
      <w:r>
        <w:rPr>
          <w:rFonts w:ascii="Verdana" w:hAnsi="Verdana"/>
          <w:sz w:val="16"/>
          <w:szCs w:val="16"/>
        </w:rPr>
        <w:t>zakresie</w:t>
      </w:r>
      <w:r w:rsidR="00F866C9" w:rsidRPr="009270F0">
        <w:rPr>
          <w:rFonts w:ascii="Verdana" w:hAnsi="Verdana"/>
          <w:sz w:val="16"/>
          <w:szCs w:val="16"/>
        </w:rPr>
        <w:t xml:space="preserve">. </w:t>
      </w:r>
    </w:p>
    <w:p w:rsidR="00F866C9" w:rsidRPr="001E04CD" w:rsidRDefault="00F866C9" w:rsidP="00F866C9">
      <w:pPr>
        <w:pStyle w:val="Standard"/>
        <w:numPr>
          <w:ilvl w:val="0"/>
          <w:numId w:val="7"/>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 xml:space="preserve">Sprawdzenia spełniania warunków udziału w postępowaniu Zamawiający dokona na podstawie oświadczeń zawartych w przedłożonym przez Wykonawcę Jednolitym Europejskim Dokumencie Zamówienia </w:t>
      </w:r>
      <w:r>
        <w:rPr>
          <w:rFonts w:ascii="Verdana" w:hAnsi="Verdana"/>
          <w:sz w:val="16"/>
          <w:szCs w:val="16"/>
        </w:rPr>
        <w:t>- załącznik</w:t>
      </w:r>
      <w:r w:rsidRPr="001E04CD">
        <w:rPr>
          <w:rFonts w:ascii="Verdana" w:hAnsi="Verdana"/>
          <w:sz w:val="16"/>
          <w:szCs w:val="16"/>
        </w:rPr>
        <w:t xml:space="preserve"> nr 3 do SIWZ</w:t>
      </w:r>
      <w:r>
        <w:rPr>
          <w:rFonts w:ascii="Verdana" w:hAnsi="Verdana"/>
          <w:sz w:val="16"/>
          <w:szCs w:val="16"/>
        </w:rPr>
        <w:t>.</w:t>
      </w:r>
    </w:p>
    <w:p w:rsidR="00CD677E" w:rsidRDefault="00F866C9" w:rsidP="00F866C9">
      <w:pPr>
        <w:pStyle w:val="Standard"/>
        <w:numPr>
          <w:ilvl w:val="0"/>
          <w:numId w:val="7"/>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 xml:space="preserve">Pobrania </w:t>
      </w:r>
      <w:r w:rsidR="00FB0126">
        <w:rPr>
          <w:rFonts w:ascii="Verdana" w:hAnsi="Verdana"/>
          <w:sz w:val="16"/>
          <w:szCs w:val="16"/>
        </w:rPr>
        <w:t>pliku f</w:t>
      </w:r>
      <w:r w:rsidRPr="001E04CD">
        <w:rPr>
          <w:rFonts w:ascii="Verdana" w:hAnsi="Verdana"/>
          <w:sz w:val="16"/>
          <w:szCs w:val="16"/>
        </w:rPr>
        <w:t>ormularza Jednolitego Europejskiego Doku</w:t>
      </w:r>
      <w:r w:rsidR="00CD677E">
        <w:rPr>
          <w:rFonts w:ascii="Verdana" w:hAnsi="Verdana"/>
          <w:sz w:val="16"/>
          <w:szCs w:val="16"/>
        </w:rPr>
        <w:t>mentu Zamówienia należy dokonać</w:t>
      </w:r>
      <w:r w:rsidRPr="001E04CD">
        <w:rPr>
          <w:rFonts w:ascii="Verdana" w:hAnsi="Verdana"/>
          <w:sz w:val="16"/>
          <w:szCs w:val="16"/>
        </w:rPr>
        <w:t xml:space="preserve"> ze strony internetowej Szpitala Powiatowego w Zawierciu: </w:t>
      </w:r>
      <w:hyperlink r:id="rId11" w:history="1">
        <w:r w:rsidR="008D38B3" w:rsidRPr="00E76DD1">
          <w:rPr>
            <w:rStyle w:val="Hipercze"/>
            <w:rFonts w:ascii="Verdana" w:hAnsi="Verdana"/>
            <w:sz w:val="16"/>
            <w:szCs w:val="16"/>
          </w:rPr>
          <w:t>www.szpitalzawiercie.pl</w:t>
        </w:r>
      </w:hyperlink>
      <w:r w:rsidR="00FB0126">
        <w:rPr>
          <w:rFonts w:ascii="Verdana" w:hAnsi="Verdana"/>
          <w:sz w:val="16"/>
          <w:szCs w:val="16"/>
        </w:rPr>
        <w:t>.</w:t>
      </w:r>
    </w:p>
    <w:p w:rsidR="008D38B3" w:rsidRDefault="008D38B3" w:rsidP="008D38B3">
      <w:pPr>
        <w:pStyle w:val="Standard"/>
        <w:tabs>
          <w:tab w:val="left" w:pos="1185"/>
        </w:tabs>
        <w:spacing w:line="360" w:lineRule="auto"/>
        <w:ind w:left="357"/>
        <w:jc w:val="both"/>
        <w:rPr>
          <w:rFonts w:ascii="Verdana" w:hAnsi="Verdana"/>
          <w:sz w:val="16"/>
          <w:szCs w:val="16"/>
        </w:rPr>
      </w:pPr>
    </w:p>
    <w:p w:rsidR="00F866C9" w:rsidRPr="001E04CD" w:rsidRDefault="00F866C9" w:rsidP="00EC3279">
      <w:pPr>
        <w:pStyle w:val="Standard"/>
        <w:tabs>
          <w:tab w:val="left" w:pos="1185"/>
        </w:tabs>
        <w:spacing w:after="120"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7E79BC" w:rsidRPr="001E04CD" w:rsidRDefault="00F866C9" w:rsidP="00F866C9">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F56550" w:rsidRDefault="00F866C9" w:rsidP="00F56550">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w:t>
      </w:r>
      <w:r w:rsidR="00EC3279">
        <w:rPr>
          <w:rFonts w:ascii="Verdana" w:hAnsi="Verdana"/>
          <w:sz w:val="16"/>
          <w:szCs w:val="16"/>
        </w:rPr>
        <w:t xml:space="preserve"> ustawy z dnia 15 maja 2015 r. </w:t>
      </w:r>
      <w:r w:rsidRPr="002B0613">
        <w:rPr>
          <w:rFonts w:ascii="Verdana" w:hAnsi="Verdana"/>
          <w:sz w:val="16"/>
          <w:szCs w:val="16"/>
        </w:rPr>
        <w:t>Prawo restrukturyzacyjne (</w:t>
      </w:r>
      <w:r w:rsidR="00EC3279">
        <w:rPr>
          <w:rFonts w:ascii="Verdana" w:hAnsi="Verdana"/>
          <w:sz w:val="16"/>
          <w:szCs w:val="16"/>
        </w:rPr>
        <w:t xml:space="preserve">tj. Dz. U. z 2019 </w:t>
      </w:r>
      <w:r w:rsidRPr="002B0613">
        <w:rPr>
          <w:rFonts w:ascii="Verdana" w:hAnsi="Verdana"/>
          <w:sz w:val="16"/>
          <w:szCs w:val="16"/>
        </w:rPr>
        <w:t xml:space="preserve">r. poz. </w:t>
      </w:r>
      <w:r w:rsidR="00EC3279">
        <w:rPr>
          <w:rFonts w:ascii="Verdana" w:hAnsi="Verdana"/>
          <w:sz w:val="16"/>
          <w:szCs w:val="16"/>
        </w:rPr>
        <w:t>243 ze zm.</w:t>
      </w:r>
      <w:r w:rsidRPr="002B0613">
        <w:rPr>
          <w:rFonts w:ascii="Verdana" w:hAnsi="Verdana"/>
          <w:sz w:val="16"/>
          <w:szCs w:val="16"/>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w:t>
      </w:r>
      <w:r w:rsidR="000D228A">
        <w:rPr>
          <w:rFonts w:ascii="Verdana" w:hAnsi="Verdana"/>
          <w:sz w:val="16"/>
          <w:szCs w:val="16"/>
        </w:rPr>
        <w:t xml:space="preserve">tawy z dnia 28 lutego 2003 r. </w:t>
      </w:r>
      <w:r w:rsidRPr="002B0613">
        <w:rPr>
          <w:rFonts w:ascii="Verdana" w:hAnsi="Verdana"/>
          <w:sz w:val="16"/>
          <w:szCs w:val="16"/>
        </w:rPr>
        <w:t>Prawo upadłościowe (</w:t>
      </w:r>
      <w:r w:rsidR="000D228A">
        <w:rPr>
          <w:rFonts w:ascii="Verdana" w:hAnsi="Verdana"/>
          <w:sz w:val="16"/>
          <w:szCs w:val="16"/>
        </w:rPr>
        <w:t>tj. Dz. U. z 2019</w:t>
      </w:r>
      <w:r w:rsidRPr="002B0613">
        <w:rPr>
          <w:rFonts w:ascii="Verdana" w:hAnsi="Verdana"/>
          <w:sz w:val="16"/>
          <w:szCs w:val="16"/>
        </w:rPr>
        <w:t xml:space="preserve"> r. po</w:t>
      </w:r>
      <w:r>
        <w:rPr>
          <w:rFonts w:ascii="Verdana" w:hAnsi="Verdana"/>
          <w:sz w:val="16"/>
          <w:szCs w:val="16"/>
        </w:rPr>
        <w:t xml:space="preserve">z. </w:t>
      </w:r>
      <w:r w:rsidR="000D228A">
        <w:rPr>
          <w:rFonts w:ascii="Verdana" w:hAnsi="Verdana"/>
          <w:sz w:val="16"/>
          <w:szCs w:val="16"/>
        </w:rPr>
        <w:t>498 ze zm.</w:t>
      </w:r>
      <w:r>
        <w:rPr>
          <w:rFonts w:ascii="Verdana" w:hAnsi="Verdana"/>
          <w:sz w:val="16"/>
          <w:szCs w:val="16"/>
        </w:rPr>
        <w:t>).</w:t>
      </w:r>
    </w:p>
    <w:p w:rsidR="004573F5" w:rsidRDefault="004573F5" w:rsidP="004573F5">
      <w:pPr>
        <w:pStyle w:val="Standard"/>
        <w:tabs>
          <w:tab w:val="left" w:pos="1185"/>
        </w:tabs>
        <w:spacing w:line="360" w:lineRule="auto"/>
        <w:jc w:val="both"/>
        <w:rPr>
          <w:rFonts w:ascii="Verdana" w:hAnsi="Verdana"/>
          <w:sz w:val="16"/>
          <w:szCs w:val="16"/>
        </w:rPr>
      </w:pPr>
    </w:p>
    <w:p w:rsidR="004573F5" w:rsidRDefault="004573F5" w:rsidP="004573F5">
      <w:pPr>
        <w:pStyle w:val="Standard"/>
        <w:tabs>
          <w:tab w:val="left" w:pos="1185"/>
        </w:tabs>
        <w:spacing w:line="360" w:lineRule="auto"/>
        <w:jc w:val="both"/>
        <w:rPr>
          <w:rFonts w:ascii="Verdana" w:hAnsi="Verdana"/>
          <w:sz w:val="16"/>
          <w:szCs w:val="16"/>
        </w:rPr>
      </w:pPr>
    </w:p>
    <w:p w:rsidR="004573F5" w:rsidRDefault="004573F5" w:rsidP="004573F5">
      <w:pPr>
        <w:pStyle w:val="Standard"/>
        <w:tabs>
          <w:tab w:val="left" w:pos="1185"/>
        </w:tabs>
        <w:spacing w:line="360" w:lineRule="auto"/>
        <w:jc w:val="both"/>
        <w:rPr>
          <w:rFonts w:ascii="Verdana" w:hAnsi="Verdana"/>
          <w:sz w:val="16"/>
          <w:szCs w:val="16"/>
        </w:rPr>
      </w:pPr>
    </w:p>
    <w:p w:rsidR="004573F5" w:rsidRDefault="004573F5" w:rsidP="004573F5">
      <w:pPr>
        <w:pStyle w:val="Standard"/>
        <w:tabs>
          <w:tab w:val="left" w:pos="1185"/>
        </w:tabs>
        <w:spacing w:line="360" w:lineRule="auto"/>
        <w:jc w:val="both"/>
        <w:rPr>
          <w:rFonts w:ascii="Verdana" w:hAnsi="Verdana"/>
          <w:sz w:val="16"/>
          <w:szCs w:val="16"/>
        </w:rPr>
      </w:pPr>
    </w:p>
    <w:p w:rsidR="009342B0" w:rsidRDefault="009342B0" w:rsidP="009342B0">
      <w:pPr>
        <w:pStyle w:val="Standard"/>
        <w:tabs>
          <w:tab w:val="left" w:pos="1185"/>
        </w:tabs>
        <w:spacing w:line="360" w:lineRule="auto"/>
        <w:jc w:val="both"/>
        <w:rPr>
          <w:rFonts w:ascii="Verdana" w:hAnsi="Verdana"/>
          <w:sz w:val="16"/>
          <w:szCs w:val="16"/>
        </w:rPr>
      </w:pPr>
    </w:p>
    <w:p w:rsidR="009342B0" w:rsidRDefault="009342B0" w:rsidP="009342B0">
      <w:pPr>
        <w:pStyle w:val="Standard"/>
        <w:tabs>
          <w:tab w:val="left" w:pos="1185"/>
        </w:tabs>
        <w:spacing w:line="360" w:lineRule="auto"/>
        <w:jc w:val="both"/>
        <w:rPr>
          <w:rFonts w:ascii="Verdana" w:hAnsi="Verdana"/>
          <w:sz w:val="16"/>
          <w:szCs w:val="16"/>
        </w:rPr>
      </w:pPr>
    </w:p>
    <w:p w:rsidR="009342B0" w:rsidRDefault="009342B0" w:rsidP="009342B0">
      <w:pPr>
        <w:pStyle w:val="Standard"/>
        <w:tabs>
          <w:tab w:val="left" w:pos="1185"/>
        </w:tabs>
        <w:spacing w:line="360" w:lineRule="auto"/>
        <w:jc w:val="both"/>
        <w:rPr>
          <w:rFonts w:ascii="Verdana" w:hAnsi="Verdana"/>
          <w:sz w:val="16"/>
          <w:szCs w:val="16"/>
        </w:rPr>
      </w:pPr>
    </w:p>
    <w:p w:rsidR="009342B0" w:rsidRPr="005E086C" w:rsidRDefault="009342B0" w:rsidP="009342B0">
      <w:pPr>
        <w:pStyle w:val="Standard"/>
        <w:tabs>
          <w:tab w:val="left" w:pos="1185"/>
        </w:tabs>
        <w:spacing w:line="360" w:lineRule="auto"/>
        <w:jc w:val="both"/>
        <w:rPr>
          <w:rFonts w:ascii="Verdana" w:hAnsi="Verdana"/>
          <w:sz w:val="16"/>
          <w:szCs w:val="16"/>
        </w:rPr>
      </w:pPr>
    </w:p>
    <w:p w:rsidR="00F866C9" w:rsidRPr="002B0613"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F866C9" w:rsidRPr="002B0613"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z przyczyn leżących po jego stronie, nie wykonał albo nienależycie wykonał w istotnym stopniu wcześniejszą umowę w sprawie zamówienia publicznego lub umowę koncesji, zawartą z zamawiającym, o którym mowa w </w:t>
      </w:r>
      <w:r w:rsidR="000D228A">
        <w:rPr>
          <w:rFonts w:ascii="Verdana" w:hAnsi="Verdana"/>
          <w:sz w:val="16"/>
          <w:szCs w:val="16"/>
        </w:rPr>
        <w:t xml:space="preserve">art. 3 ust. 1 pkt 1–4 ustawy </w:t>
      </w:r>
      <w:proofErr w:type="spellStart"/>
      <w:r w:rsidR="000D228A">
        <w:rPr>
          <w:rFonts w:ascii="Verdana" w:hAnsi="Verdana"/>
          <w:sz w:val="16"/>
          <w:szCs w:val="16"/>
        </w:rPr>
        <w:t>Pzp</w:t>
      </w:r>
      <w:proofErr w:type="spellEnd"/>
      <w:r w:rsidRPr="001E04CD">
        <w:rPr>
          <w:rFonts w:ascii="Verdana" w:hAnsi="Verdana"/>
          <w:sz w:val="16"/>
          <w:szCs w:val="16"/>
        </w:rPr>
        <w:t>, co doprowadziło do rozwiązania umo</w:t>
      </w:r>
      <w:r>
        <w:rPr>
          <w:rFonts w:ascii="Verdana" w:hAnsi="Verdana"/>
          <w:sz w:val="16"/>
          <w:szCs w:val="16"/>
        </w:rPr>
        <w:t>wy lub zasądzenia odszkodowania.</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w:t>
      </w:r>
      <w:r w:rsidR="000D228A">
        <w:rPr>
          <w:rFonts w:ascii="Verdana" w:hAnsi="Verdana"/>
          <w:sz w:val="16"/>
          <w:szCs w:val="16"/>
        </w:rPr>
        <w:t> </w:t>
      </w:r>
      <w:r>
        <w:rPr>
          <w:rFonts w:ascii="Verdana" w:hAnsi="Verdana"/>
          <w:sz w:val="16"/>
          <w:szCs w:val="16"/>
        </w:rPr>
        <w:t>000</w:t>
      </w:r>
      <w:r w:rsidR="000D228A">
        <w:rPr>
          <w:rFonts w:ascii="Verdana" w:hAnsi="Verdana"/>
          <w:sz w:val="16"/>
          <w:szCs w:val="16"/>
        </w:rPr>
        <w:t>,00</w:t>
      </w:r>
      <w:r>
        <w:rPr>
          <w:rFonts w:ascii="Verdana" w:hAnsi="Verdana"/>
          <w:sz w:val="16"/>
          <w:szCs w:val="16"/>
        </w:rPr>
        <w:t xml:space="preserve"> złotych.</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9615E2" w:rsidRPr="00E51332" w:rsidRDefault="00F866C9" w:rsidP="00E51332">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 xml:space="preserve">żną nie niższą </w:t>
      </w:r>
      <w:r w:rsidRPr="00E51332">
        <w:rPr>
          <w:rFonts w:ascii="Verdana" w:hAnsi="Verdana"/>
          <w:sz w:val="16"/>
          <w:szCs w:val="16"/>
        </w:rPr>
        <w:t>niż 3</w:t>
      </w:r>
      <w:r w:rsidR="000D228A" w:rsidRPr="00E51332">
        <w:rPr>
          <w:rFonts w:ascii="Verdana" w:hAnsi="Verdana"/>
          <w:sz w:val="16"/>
          <w:szCs w:val="16"/>
        </w:rPr>
        <w:t> </w:t>
      </w:r>
      <w:r w:rsidRPr="00E51332">
        <w:rPr>
          <w:rFonts w:ascii="Verdana" w:hAnsi="Verdana"/>
          <w:sz w:val="16"/>
          <w:szCs w:val="16"/>
        </w:rPr>
        <w:t>000</w:t>
      </w:r>
      <w:r w:rsidR="000D228A" w:rsidRPr="00E51332">
        <w:rPr>
          <w:rFonts w:ascii="Verdana" w:hAnsi="Verdana"/>
          <w:sz w:val="16"/>
          <w:szCs w:val="16"/>
        </w:rPr>
        <w:t>,00</w:t>
      </w:r>
      <w:r w:rsidRPr="00E51332">
        <w:rPr>
          <w:rFonts w:ascii="Verdana" w:hAnsi="Verdana"/>
          <w:sz w:val="16"/>
          <w:szCs w:val="16"/>
        </w:rPr>
        <w:t xml:space="preserve"> złotych.</w:t>
      </w:r>
    </w:p>
    <w:p w:rsidR="00F866C9"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866C9" w:rsidRPr="006F6172" w:rsidRDefault="00F866C9" w:rsidP="00F866C9">
      <w:pPr>
        <w:spacing w:after="0" w:line="360" w:lineRule="auto"/>
        <w:jc w:val="both"/>
        <w:rPr>
          <w:rFonts w:ascii="Verdana" w:hAnsi="Verdana"/>
          <w:sz w:val="16"/>
          <w:szCs w:val="16"/>
        </w:rPr>
      </w:pPr>
    </w:p>
    <w:p w:rsidR="00F866C9" w:rsidRDefault="00F866C9" w:rsidP="000D228A">
      <w:pPr>
        <w:spacing w:after="12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Do oferty każdy Wykonawca musi dołączyć aktualne na dzień składania ofert oś</w:t>
      </w:r>
      <w:r w:rsidR="00DA2F2F">
        <w:rPr>
          <w:rFonts w:ascii="Verdana" w:hAnsi="Verdana"/>
          <w:sz w:val="16"/>
          <w:szCs w:val="16"/>
        </w:rPr>
        <w:t>wiadczenie w zakresie wskazanym</w:t>
      </w:r>
      <w:r w:rsidR="00DA2F2F">
        <w:rPr>
          <w:rFonts w:ascii="Verdana" w:hAnsi="Verdana"/>
          <w:sz w:val="16"/>
          <w:szCs w:val="16"/>
        </w:rPr>
        <w:br/>
      </w:r>
      <w:r w:rsidRPr="00E44903">
        <w:rPr>
          <w:rFonts w:ascii="Verdana" w:hAnsi="Verdana"/>
          <w:sz w:val="16"/>
          <w:szCs w:val="16"/>
        </w:rPr>
        <w:t xml:space="preserve">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BF314F" w:rsidRPr="005762FB" w:rsidRDefault="00F866C9" w:rsidP="00BF314F">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 przypadku wspólnego ubiegania się o zamówienie przez wykonawców oświadcze</w:t>
      </w:r>
      <w:r w:rsidR="000D228A">
        <w:rPr>
          <w:rFonts w:ascii="Verdana" w:hAnsi="Verdana"/>
          <w:sz w:val="16"/>
          <w:szCs w:val="16"/>
        </w:rPr>
        <w:t>nie, o którym mowa w rozdz. VII</w:t>
      </w:r>
      <w:r w:rsidRPr="00E44903">
        <w:rPr>
          <w:rFonts w:ascii="Verdana" w:hAnsi="Verdana"/>
          <w:sz w:val="16"/>
          <w:szCs w:val="16"/>
        </w:rPr>
        <w:t xml:space="preserv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51332" w:rsidRPr="00597B8B" w:rsidRDefault="00F866C9" w:rsidP="00597B8B">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0D228A">
        <w:rPr>
          <w:rFonts w:ascii="Verdana" w:hAnsi="Verdana"/>
          <w:sz w:val="16"/>
          <w:szCs w:val="16"/>
        </w:rPr>
        <w:t>nie, o którym mowa w rozdz. VII</w:t>
      </w:r>
      <w:r w:rsidRPr="00E44903">
        <w:rPr>
          <w:rFonts w:ascii="Verdana" w:hAnsi="Verdana"/>
          <w:sz w:val="16"/>
          <w:szCs w:val="16"/>
        </w:rPr>
        <w:t xml:space="preserve"> 1 niniejszej SIWZ.</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0D228A">
        <w:rPr>
          <w:rFonts w:ascii="Verdana" w:hAnsi="Verdana"/>
          <w:sz w:val="16"/>
          <w:szCs w:val="16"/>
        </w:rPr>
        <w:t xml:space="preserve">nie, o którym mowa w rozdz. VII </w:t>
      </w:r>
      <w:r w:rsidRPr="00E44903">
        <w:rPr>
          <w:rFonts w:ascii="Verdana" w:hAnsi="Verdana"/>
          <w:sz w:val="16"/>
          <w:szCs w:val="16"/>
        </w:rPr>
        <w:t>1</w:t>
      </w:r>
      <w:r w:rsidR="000D228A">
        <w:rPr>
          <w:rFonts w:ascii="Verdana" w:hAnsi="Verdana"/>
          <w:sz w:val="16"/>
          <w:szCs w:val="16"/>
        </w:rPr>
        <w:t xml:space="preserve"> i 7</w:t>
      </w:r>
      <w:r w:rsidRPr="00E44903">
        <w:rPr>
          <w:rFonts w:ascii="Verdana" w:hAnsi="Verdana"/>
          <w:sz w:val="16"/>
          <w:szCs w:val="16"/>
        </w:rPr>
        <w:t xml:space="preserve"> niniejszej SIWZ dotyczące tych podmiotów. </w:t>
      </w:r>
    </w:p>
    <w:p w:rsidR="00F56550" w:rsidRDefault="00F866C9" w:rsidP="00F56550">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Pr="009342B0" w:rsidRDefault="009342B0" w:rsidP="009342B0">
      <w:pPr>
        <w:widowControl w:val="0"/>
        <w:suppressAutoHyphens/>
        <w:spacing w:after="0" w:line="360" w:lineRule="auto"/>
        <w:jc w:val="both"/>
        <w:rPr>
          <w:rFonts w:ascii="Verdana" w:hAnsi="Verdana"/>
          <w:sz w:val="16"/>
          <w:szCs w:val="16"/>
        </w:rPr>
      </w:pPr>
    </w:p>
    <w:p w:rsidR="00F866C9" w:rsidRPr="0088170F"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w:t>
      </w:r>
      <w:r w:rsidR="000D10D6">
        <w:rPr>
          <w:rFonts w:ascii="Verdana" w:hAnsi="Verdana" w:cs="Arial"/>
          <w:color w:val="000000"/>
          <w:kern w:val="3"/>
          <w:sz w:val="16"/>
          <w:szCs w:val="16"/>
          <w:lang w:eastAsia="pl-PL"/>
        </w:rPr>
        <w:t>ie w całości wykonania</w:t>
      </w:r>
      <w:r w:rsidRPr="0088170F">
        <w:rPr>
          <w:rFonts w:ascii="Verdana" w:hAnsi="Verdana" w:cs="Arial"/>
          <w:color w:val="000000"/>
          <w:kern w:val="3"/>
          <w:sz w:val="16"/>
          <w:szCs w:val="16"/>
          <w:lang w:eastAsia="pl-PL"/>
        </w:rPr>
        <w:t xml:space="preserve"> decyzji właściwego organu – wystawione nie wcześniej niż 3 miesiące przed upływem terminu do złożenia dokumentu na wezwanie;</w:t>
      </w:r>
    </w:p>
    <w:p w:rsidR="00F866C9"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w:t>
      </w:r>
      <w:r w:rsidR="000D10D6">
        <w:rPr>
          <w:rFonts w:ascii="Verdana" w:hAnsi="Verdana" w:cs="Arial"/>
          <w:color w:val="000000"/>
          <w:kern w:val="3"/>
          <w:sz w:val="16"/>
          <w:szCs w:val="16"/>
          <w:lang w:eastAsia="pl-PL"/>
        </w:rPr>
        <w:t>i</w:t>
      </w:r>
      <w:r w:rsidRPr="0088170F">
        <w:rPr>
          <w:rFonts w:ascii="Verdana" w:hAnsi="Verdana" w:cs="Arial"/>
          <w:color w:val="000000"/>
          <w:kern w:val="3"/>
          <w:sz w:val="16"/>
          <w:szCs w:val="16"/>
          <w:lang w:eastAsia="pl-PL"/>
        </w:rPr>
        <w:t>e w całości wykonania decyzji właściwego organu - wystawione nie wcześniej niż 3 miesiące przed upływem terminu do złożenia dokumentu na wezwanie;</w:t>
      </w:r>
    </w:p>
    <w:p w:rsidR="00F866C9" w:rsidRPr="0088170F"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F866C9" w:rsidRPr="00974A33" w:rsidRDefault="00974A33" w:rsidP="00974A33">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w:t>
      </w:r>
      <w:r w:rsidR="00597B8B">
        <w:rPr>
          <w:rFonts w:ascii="Verdana" w:hAnsi="Verdana" w:cs="Arial"/>
          <w:color w:val="000000"/>
          <w:kern w:val="3"/>
          <w:sz w:val="16"/>
          <w:szCs w:val="16"/>
          <w:lang w:eastAsia="pl-PL"/>
        </w:rPr>
        <w:t xml:space="preserve"> (KRS, CEIDG)</w:t>
      </w:r>
      <w:r>
        <w:rPr>
          <w:rFonts w:ascii="Verdana" w:hAnsi="Verdana" w:cs="Arial"/>
          <w:color w:val="000000"/>
          <w:kern w:val="3"/>
          <w:sz w:val="16"/>
          <w:szCs w:val="16"/>
          <w:lang w:eastAsia="pl-PL"/>
        </w:rPr>
        <w:t xml:space="preserve">,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635569" w:rsidRDefault="00635569" w:rsidP="00635569">
      <w:pPr>
        <w:pStyle w:val="Akapitzlist"/>
        <w:widowControl w:val="0"/>
        <w:numPr>
          <w:ilvl w:val="0"/>
          <w:numId w:val="10"/>
        </w:numPr>
        <w:suppressAutoHyphens/>
        <w:spacing w:after="0" w:line="360" w:lineRule="auto"/>
        <w:jc w:val="both"/>
        <w:rPr>
          <w:rFonts w:ascii="Verdana" w:hAnsi="Verdana"/>
          <w:sz w:val="16"/>
          <w:szCs w:val="16"/>
        </w:rPr>
      </w:pPr>
      <w:r>
        <w:rPr>
          <w:rFonts w:ascii="Verdana" w:hAnsi="Verdana"/>
          <w:sz w:val="16"/>
          <w:szCs w:val="16"/>
        </w:rPr>
        <w:t>W</w:t>
      </w:r>
      <w:r w:rsidRPr="00635569">
        <w:rPr>
          <w:rFonts w:ascii="Verdana" w:hAnsi="Verdana"/>
          <w:sz w:val="16"/>
          <w:szCs w:val="16"/>
        </w:rPr>
        <w:t>ażną decyzję Głównego Inspektora Farmaceutycznego na prowadzenie hurtowni farmaceutycznej (o ile dotyczy).</w:t>
      </w:r>
    </w:p>
    <w:p w:rsidR="00635569" w:rsidRDefault="00635569" w:rsidP="00635569">
      <w:pPr>
        <w:pStyle w:val="Akapitzlist"/>
        <w:widowControl w:val="0"/>
        <w:numPr>
          <w:ilvl w:val="0"/>
          <w:numId w:val="10"/>
        </w:numPr>
        <w:suppressAutoHyphens/>
        <w:spacing w:after="0" w:line="360" w:lineRule="auto"/>
        <w:jc w:val="both"/>
        <w:rPr>
          <w:rFonts w:ascii="Verdana" w:hAnsi="Verdana"/>
          <w:sz w:val="16"/>
          <w:szCs w:val="16"/>
        </w:rPr>
      </w:pPr>
      <w:r>
        <w:rPr>
          <w:rFonts w:ascii="Verdana" w:hAnsi="Verdana"/>
          <w:sz w:val="16"/>
          <w:szCs w:val="16"/>
        </w:rPr>
        <w:t>Ważne</w:t>
      </w:r>
      <w:r w:rsidR="002D7DF0" w:rsidRPr="002D7DF0">
        <w:rPr>
          <w:rFonts w:ascii="Verdana" w:hAnsi="Verdana"/>
          <w:sz w:val="16"/>
          <w:szCs w:val="16"/>
        </w:rPr>
        <w:t xml:space="preserve"> </w:t>
      </w:r>
      <w:r w:rsidRPr="00635569">
        <w:rPr>
          <w:rFonts w:ascii="Verdana" w:hAnsi="Verdana"/>
          <w:sz w:val="16"/>
          <w:szCs w:val="16"/>
        </w:rPr>
        <w:t>zezwolenie Głównego Inspektora Farmaceutycznego na obrót hurtowy środkami odurzającymi i substancjami psychotropowymi (o ile dotyczy).</w:t>
      </w:r>
    </w:p>
    <w:p w:rsidR="005E26A6" w:rsidRPr="005E26A6" w:rsidRDefault="005E26A6" w:rsidP="005E26A6">
      <w:pPr>
        <w:spacing w:after="0" w:line="360" w:lineRule="auto"/>
        <w:ind w:left="360"/>
        <w:jc w:val="both"/>
        <w:rPr>
          <w:rFonts w:ascii="Verdana" w:hAnsi="Verdana"/>
          <w:sz w:val="16"/>
          <w:szCs w:val="16"/>
        </w:rPr>
      </w:pPr>
      <w:r w:rsidRPr="005E26A6">
        <w:rPr>
          <w:rFonts w:ascii="Verdana" w:hAnsi="Verdana"/>
          <w:sz w:val="16"/>
          <w:szCs w:val="16"/>
        </w:rPr>
        <w:t>W zakresie opisu przedmiotu zamówienia:</w:t>
      </w:r>
    </w:p>
    <w:p w:rsidR="00635569" w:rsidRDefault="00597B8B" w:rsidP="00635569">
      <w:pPr>
        <w:pStyle w:val="Akapitzlist"/>
        <w:widowControl w:val="0"/>
        <w:numPr>
          <w:ilvl w:val="0"/>
          <w:numId w:val="10"/>
        </w:numPr>
        <w:suppressAutoHyphens/>
        <w:spacing w:after="0" w:line="360" w:lineRule="auto"/>
        <w:jc w:val="both"/>
        <w:rPr>
          <w:rFonts w:ascii="Verdana" w:hAnsi="Verdana"/>
          <w:sz w:val="16"/>
          <w:szCs w:val="16"/>
        </w:rPr>
      </w:pPr>
      <w:r w:rsidRPr="00635569">
        <w:rPr>
          <w:rFonts w:ascii="Verdana" w:hAnsi="Verdana"/>
          <w:sz w:val="16"/>
          <w:szCs w:val="16"/>
        </w:rPr>
        <w:t>Dokumenty potwierdzające, że zaoferowane produkty lecznicze są dopuszczone do obrotu zgodnie z ustawą Prawo farmaceutyczne (tj. Dz</w:t>
      </w:r>
      <w:r w:rsidR="00C12C68" w:rsidRPr="00635569">
        <w:rPr>
          <w:rFonts w:ascii="Verdana" w:hAnsi="Verdana"/>
          <w:sz w:val="16"/>
          <w:szCs w:val="16"/>
        </w:rPr>
        <w:t>. U. z 2019 r. poz. 499 ze zm.) – dotycz</w:t>
      </w:r>
      <w:r w:rsidR="000D10D6">
        <w:rPr>
          <w:rFonts w:ascii="Verdana" w:hAnsi="Verdana"/>
          <w:sz w:val="16"/>
          <w:szCs w:val="16"/>
        </w:rPr>
        <w:t>y</w:t>
      </w:r>
      <w:r w:rsidR="00C12C68" w:rsidRPr="00635569">
        <w:rPr>
          <w:rFonts w:ascii="Verdana" w:hAnsi="Verdana"/>
          <w:sz w:val="16"/>
          <w:szCs w:val="16"/>
        </w:rPr>
        <w:t xml:space="preserve"> pakietów </w:t>
      </w:r>
      <w:r w:rsidR="00635569">
        <w:rPr>
          <w:rFonts w:ascii="Verdana" w:hAnsi="Verdana"/>
          <w:sz w:val="16"/>
          <w:szCs w:val="16"/>
        </w:rPr>
        <w:t>1-6, 8-</w:t>
      </w:r>
      <w:r w:rsidR="004A5D10">
        <w:rPr>
          <w:rFonts w:ascii="Verdana" w:hAnsi="Verdana"/>
          <w:sz w:val="16"/>
          <w:szCs w:val="16"/>
        </w:rPr>
        <w:t>9, 11-</w:t>
      </w:r>
      <w:r w:rsidR="00635569">
        <w:rPr>
          <w:rFonts w:ascii="Verdana" w:hAnsi="Verdana"/>
          <w:sz w:val="16"/>
          <w:szCs w:val="16"/>
        </w:rPr>
        <w:t>13, 15-16, 18-20, 22-27,</w:t>
      </w:r>
    </w:p>
    <w:p w:rsidR="00635569" w:rsidRDefault="00635569" w:rsidP="00635569">
      <w:pPr>
        <w:pStyle w:val="Akapitzlist"/>
        <w:widowControl w:val="0"/>
        <w:numPr>
          <w:ilvl w:val="0"/>
          <w:numId w:val="10"/>
        </w:numPr>
        <w:suppressAutoHyphens/>
        <w:spacing w:after="0" w:line="360" w:lineRule="auto"/>
        <w:jc w:val="both"/>
        <w:rPr>
          <w:rFonts w:ascii="Verdana" w:hAnsi="Verdana"/>
          <w:sz w:val="16"/>
          <w:szCs w:val="16"/>
        </w:rPr>
      </w:pPr>
      <w:r w:rsidRPr="00635569">
        <w:rPr>
          <w:rFonts w:ascii="Verdana" w:hAnsi="Verdana"/>
          <w:sz w:val="16"/>
          <w:szCs w:val="16"/>
        </w:rPr>
        <w:t>K</w:t>
      </w:r>
      <w:r>
        <w:rPr>
          <w:rFonts w:ascii="Verdana" w:hAnsi="Verdana"/>
          <w:sz w:val="16"/>
          <w:szCs w:val="16"/>
        </w:rPr>
        <w:t xml:space="preserve">artę </w:t>
      </w:r>
      <w:r w:rsidR="00597B8B" w:rsidRPr="00635569">
        <w:rPr>
          <w:rFonts w:ascii="Verdana" w:hAnsi="Verdana"/>
          <w:sz w:val="16"/>
          <w:szCs w:val="16"/>
        </w:rPr>
        <w:t>charakterystyki produktu leczniczego na</w:t>
      </w:r>
      <w:r w:rsidR="00C12C68" w:rsidRPr="00635569">
        <w:rPr>
          <w:rFonts w:ascii="Verdana" w:hAnsi="Verdana"/>
          <w:sz w:val="16"/>
          <w:szCs w:val="16"/>
        </w:rPr>
        <w:t xml:space="preserve"> zaoferowane produkty lecznicze - dotyczy pakietów 1-6, 8-</w:t>
      </w:r>
      <w:r w:rsidR="004A5D10">
        <w:rPr>
          <w:rFonts w:ascii="Verdana" w:hAnsi="Verdana"/>
          <w:sz w:val="16"/>
          <w:szCs w:val="16"/>
        </w:rPr>
        <w:t>9, 11-</w:t>
      </w:r>
      <w:r w:rsidR="00C12C68" w:rsidRPr="00635569">
        <w:rPr>
          <w:rFonts w:ascii="Verdana" w:hAnsi="Verdana"/>
          <w:sz w:val="16"/>
          <w:szCs w:val="16"/>
        </w:rPr>
        <w:t xml:space="preserve">13, 15-16, 18-20, 22-27, </w:t>
      </w:r>
      <w:r>
        <w:rPr>
          <w:rFonts w:ascii="Verdana" w:hAnsi="Verdana"/>
          <w:sz w:val="16"/>
          <w:szCs w:val="16"/>
        </w:rPr>
        <w:t xml:space="preserve"> </w:t>
      </w:r>
    </w:p>
    <w:p w:rsidR="005762FB" w:rsidRPr="005762FB" w:rsidRDefault="005762FB" w:rsidP="005762FB">
      <w:pPr>
        <w:pStyle w:val="Akapitzlist"/>
        <w:widowControl w:val="0"/>
        <w:numPr>
          <w:ilvl w:val="0"/>
          <w:numId w:val="10"/>
        </w:numPr>
        <w:suppressAutoHyphens/>
        <w:spacing w:after="0" w:line="360" w:lineRule="auto"/>
        <w:jc w:val="both"/>
        <w:rPr>
          <w:rFonts w:ascii="Verdana" w:hAnsi="Verdana"/>
          <w:sz w:val="16"/>
          <w:szCs w:val="16"/>
        </w:rPr>
      </w:pPr>
      <w:r w:rsidRPr="00635569">
        <w:rPr>
          <w:rFonts w:ascii="Verdana" w:hAnsi="Verdana"/>
          <w:sz w:val="16"/>
          <w:szCs w:val="16"/>
        </w:rPr>
        <w:t>Kartę charakterystyki substancji niebezpiecznych – dotyczy pakietu nr 14.</w:t>
      </w:r>
    </w:p>
    <w:p w:rsidR="005762FB" w:rsidRPr="009342B0" w:rsidRDefault="000D10D6" w:rsidP="005762FB">
      <w:pPr>
        <w:pStyle w:val="Akapitzlist"/>
        <w:widowControl w:val="0"/>
        <w:numPr>
          <w:ilvl w:val="0"/>
          <w:numId w:val="10"/>
        </w:numPr>
        <w:suppressAutoHyphens/>
        <w:spacing w:after="0" w:line="360" w:lineRule="auto"/>
        <w:jc w:val="both"/>
        <w:rPr>
          <w:rFonts w:ascii="Verdana" w:hAnsi="Verdana"/>
          <w:sz w:val="16"/>
          <w:szCs w:val="16"/>
        </w:rPr>
      </w:pPr>
      <w:r>
        <w:rPr>
          <w:rFonts w:ascii="Verdana" w:hAnsi="Verdana"/>
          <w:sz w:val="16"/>
          <w:szCs w:val="16"/>
        </w:rPr>
        <w:t>Dokumenty potwierdzające</w:t>
      </w:r>
      <w:r w:rsidR="006B3D69" w:rsidRPr="00635569">
        <w:rPr>
          <w:rFonts w:ascii="Verdana" w:hAnsi="Verdana"/>
          <w:sz w:val="16"/>
          <w:szCs w:val="16"/>
        </w:rPr>
        <w:t>, że oferowany produkt jest wyrobem medycznym i spełnia wymagania określone w ustawie  z dnia 20 maja 2010r. o wy</w:t>
      </w:r>
      <w:r w:rsidR="00C12C68" w:rsidRPr="00635569">
        <w:rPr>
          <w:rFonts w:ascii="Verdana" w:hAnsi="Verdana"/>
          <w:sz w:val="16"/>
          <w:szCs w:val="16"/>
        </w:rPr>
        <w:t>robach medycznych (Dz. U. z 2019</w:t>
      </w:r>
      <w:r w:rsidR="006B3D69" w:rsidRPr="00635569">
        <w:rPr>
          <w:rFonts w:ascii="Verdana" w:hAnsi="Verdana"/>
          <w:sz w:val="16"/>
          <w:szCs w:val="16"/>
        </w:rPr>
        <w:t xml:space="preserve"> r. poz.</w:t>
      </w:r>
      <w:r w:rsidR="00C12C68" w:rsidRPr="00635569">
        <w:rPr>
          <w:rFonts w:ascii="Verdana" w:hAnsi="Verdana"/>
          <w:sz w:val="16"/>
          <w:szCs w:val="16"/>
        </w:rPr>
        <w:t>175</w:t>
      </w:r>
      <w:r w:rsidR="006B3D69" w:rsidRPr="00635569">
        <w:rPr>
          <w:rFonts w:ascii="Verdana" w:hAnsi="Verdana"/>
          <w:sz w:val="16"/>
          <w:szCs w:val="16"/>
        </w:rPr>
        <w:t xml:space="preserve">) </w:t>
      </w:r>
      <w:r w:rsidR="00BF314F" w:rsidRPr="00635569">
        <w:rPr>
          <w:rFonts w:ascii="Verdana" w:hAnsi="Verdana"/>
          <w:sz w:val="16"/>
          <w:szCs w:val="16"/>
        </w:rPr>
        <w:t>–</w:t>
      </w:r>
      <w:r w:rsidR="006B3D69" w:rsidRPr="00635569">
        <w:rPr>
          <w:rFonts w:ascii="Verdana" w:hAnsi="Verdana"/>
          <w:sz w:val="16"/>
          <w:szCs w:val="16"/>
        </w:rPr>
        <w:t xml:space="preserve"> </w:t>
      </w:r>
      <w:r w:rsidR="00BF314F" w:rsidRPr="00635569">
        <w:rPr>
          <w:rFonts w:ascii="Verdana" w:hAnsi="Verdana"/>
          <w:sz w:val="16"/>
          <w:szCs w:val="16"/>
        </w:rPr>
        <w:t xml:space="preserve">dotyczy pakietu nr </w:t>
      </w:r>
      <w:r w:rsidR="004A5D10">
        <w:rPr>
          <w:rFonts w:ascii="Verdana" w:hAnsi="Verdana"/>
          <w:sz w:val="16"/>
          <w:szCs w:val="16"/>
        </w:rPr>
        <w:t xml:space="preserve">10 i </w:t>
      </w:r>
      <w:r w:rsidR="00BF314F" w:rsidRPr="00635569">
        <w:rPr>
          <w:rFonts w:ascii="Verdana" w:hAnsi="Verdana"/>
          <w:sz w:val="16"/>
          <w:szCs w:val="16"/>
        </w:rPr>
        <w:t>21</w:t>
      </w:r>
      <w:r w:rsidR="006B3D69" w:rsidRPr="00635569">
        <w:rPr>
          <w:rFonts w:ascii="Verdana" w:hAnsi="Verdana"/>
          <w:sz w:val="16"/>
          <w:szCs w:val="16"/>
        </w:rPr>
        <w:t>.</w:t>
      </w:r>
    </w:p>
    <w:p w:rsidR="00635569" w:rsidRDefault="00B91E47" w:rsidP="00635569">
      <w:pPr>
        <w:pStyle w:val="Akapitzlist"/>
        <w:widowControl w:val="0"/>
        <w:numPr>
          <w:ilvl w:val="0"/>
          <w:numId w:val="10"/>
        </w:numPr>
        <w:suppressAutoHyphens/>
        <w:spacing w:after="0" w:line="360" w:lineRule="auto"/>
        <w:jc w:val="both"/>
        <w:rPr>
          <w:rFonts w:ascii="Verdana" w:hAnsi="Verdana"/>
          <w:sz w:val="16"/>
          <w:szCs w:val="16"/>
        </w:rPr>
      </w:pPr>
      <w:r>
        <w:rPr>
          <w:rFonts w:ascii="Verdana" w:hAnsi="Verdana"/>
          <w:sz w:val="16"/>
          <w:szCs w:val="16"/>
        </w:rPr>
        <w:t>Dokument potwierdzający</w:t>
      </w:r>
      <w:r w:rsidR="006B3D69" w:rsidRPr="00635569">
        <w:rPr>
          <w:rFonts w:ascii="Verdana" w:hAnsi="Verdana"/>
          <w:sz w:val="16"/>
          <w:szCs w:val="16"/>
        </w:rPr>
        <w:t xml:space="preserve">, że zaoferowany wyrób posiada certyfikat zgodności CE  </w:t>
      </w:r>
      <w:r w:rsidR="000D10D6">
        <w:rPr>
          <w:rFonts w:ascii="Verdana" w:hAnsi="Verdana"/>
          <w:sz w:val="16"/>
          <w:szCs w:val="16"/>
        </w:rPr>
        <w:t>- dotyczy pakietu nr 10 i</w:t>
      </w:r>
      <w:r w:rsidR="00BF314F" w:rsidRPr="00635569">
        <w:rPr>
          <w:rFonts w:ascii="Verdana" w:hAnsi="Verdana"/>
          <w:sz w:val="16"/>
          <w:szCs w:val="16"/>
        </w:rPr>
        <w:t xml:space="preserve"> 21</w:t>
      </w:r>
      <w:r w:rsidR="000D10D6">
        <w:rPr>
          <w:rFonts w:ascii="Verdana" w:hAnsi="Verdana"/>
          <w:sz w:val="16"/>
          <w:szCs w:val="16"/>
        </w:rPr>
        <w:t>.</w:t>
      </w:r>
    </w:p>
    <w:p w:rsidR="00635569" w:rsidRDefault="006B3D69" w:rsidP="00635569">
      <w:pPr>
        <w:pStyle w:val="Akapitzlist"/>
        <w:widowControl w:val="0"/>
        <w:numPr>
          <w:ilvl w:val="0"/>
          <w:numId w:val="10"/>
        </w:numPr>
        <w:suppressAutoHyphens/>
        <w:spacing w:after="0" w:line="360" w:lineRule="auto"/>
        <w:jc w:val="both"/>
        <w:rPr>
          <w:rFonts w:ascii="Verdana" w:hAnsi="Verdana"/>
          <w:sz w:val="16"/>
          <w:szCs w:val="16"/>
        </w:rPr>
      </w:pPr>
      <w:r w:rsidRPr="00635569">
        <w:rPr>
          <w:rFonts w:ascii="Verdana" w:hAnsi="Verdana"/>
          <w:sz w:val="16"/>
          <w:szCs w:val="16"/>
        </w:rPr>
        <w:t xml:space="preserve">Katalogi, </w:t>
      </w:r>
      <w:r w:rsidR="005762FB">
        <w:rPr>
          <w:rFonts w:ascii="Verdana" w:hAnsi="Verdana"/>
          <w:sz w:val="16"/>
          <w:szCs w:val="16"/>
        </w:rPr>
        <w:t>ulotki</w:t>
      </w:r>
      <w:r w:rsidRPr="00635569">
        <w:rPr>
          <w:rFonts w:ascii="Verdana" w:hAnsi="Verdana"/>
          <w:sz w:val="16"/>
          <w:szCs w:val="16"/>
        </w:rPr>
        <w:t xml:space="preserve"> w których winny być zaznaczone informacje potwierdzające spełnienie wymagań stawianych przez Zamawiającego – zgodnie z zapisami w formularzu asortymentowo- cenowym</w:t>
      </w:r>
      <w:r w:rsidR="00BF314F" w:rsidRPr="00635569">
        <w:rPr>
          <w:rFonts w:ascii="Verdana" w:hAnsi="Verdana"/>
          <w:sz w:val="16"/>
          <w:szCs w:val="16"/>
        </w:rPr>
        <w:t xml:space="preserve"> – dotyczy pakietu nr 7</w:t>
      </w:r>
      <w:r w:rsidR="001F28E1">
        <w:rPr>
          <w:rFonts w:ascii="Verdana" w:hAnsi="Verdana"/>
          <w:sz w:val="16"/>
          <w:szCs w:val="16"/>
        </w:rPr>
        <w:t xml:space="preserve"> i </w:t>
      </w:r>
      <w:r w:rsidR="004A5D10">
        <w:rPr>
          <w:rFonts w:ascii="Verdana" w:hAnsi="Verdana"/>
          <w:sz w:val="16"/>
          <w:szCs w:val="16"/>
        </w:rPr>
        <w:t>10</w:t>
      </w:r>
      <w:r w:rsidR="00BF314F" w:rsidRPr="00635569">
        <w:rPr>
          <w:rFonts w:ascii="Verdana" w:hAnsi="Verdana"/>
          <w:sz w:val="16"/>
          <w:szCs w:val="16"/>
        </w:rPr>
        <w:t>.</w:t>
      </w:r>
      <w:r w:rsidRPr="00635569">
        <w:rPr>
          <w:rFonts w:ascii="Verdana" w:hAnsi="Verdana"/>
          <w:sz w:val="16"/>
          <w:szCs w:val="16"/>
        </w:rPr>
        <w:t xml:space="preserve"> </w:t>
      </w:r>
    </w:p>
    <w:p w:rsidR="004F42EB" w:rsidRDefault="005E086C" w:rsidP="004F42EB">
      <w:pPr>
        <w:pStyle w:val="Akapitzlist"/>
        <w:widowControl w:val="0"/>
        <w:numPr>
          <w:ilvl w:val="0"/>
          <w:numId w:val="10"/>
        </w:numPr>
        <w:suppressAutoHyphens/>
        <w:spacing w:after="0" w:line="360" w:lineRule="auto"/>
        <w:jc w:val="both"/>
        <w:rPr>
          <w:rFonts w:ascii="Verdana" w:hAnsi="Verdana"/>
          <w:sz w:val="16"/>
          <w:szCs w:val="16"/>
        </w:rPr>
      </w:pPr>
      <w:r w:rsidRPr="00635569">
        <w:rPr>
          <w:rFonts w:ascii="Verdana" w:hAnsi="Verdana"/>
          <w:sz w:val="16"/>
          <w:szCs w:val="16"/>
        </w:rPr>
        <w:t>Kartę produktu, ulotkę potwierdzającą kompatybilność pomp do żywienia dojelitowego z ofertowanymi dietami – dotyczy pakietu nr 18 (przedmiot użyczenia).</w:t>
      </w:r>
    </w:p>
    <w:p w:rsidR="004573F5" w:rsidRPr="00DA617C" w:rsidRDefault="004573F5" w:rsidP="004573F5">
      <w:pPr>
        <w:pStyle w:val="Akapitzlist"/>
        <w:widowControl w:val="0"/>
        <w:suppressAutoHyphens/>
        <w:spacing w:after="0" w:line="360" w:lineRule="auto"/>
        <w:jc w:val="both"/>
        <w:rPr>
          <w:rFonts w:ascii="Verdana" w:hAnsi="Verdana"/>
          <w:sz w:val="16"/>
          <w:szCs w:val="16"/>
        </w:rPr>
      </w:pPr>
    </w:p>
    <w:p w:rsidR="00B73648" w:rsidRPr="00352AA2" w:rsidRDefault="00F866C9" w:rsidP="00352AA2">
      <w:pPr>
        <w:pStyle w:val="Akapitzlist"/>
        <w:widowControl w:val="0"/>
        <w:numPr>
          <w:ilvl w:val="0"/>
          <w:numId w:val="8"/>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w:t>
      </w:r>
    </w:p>
    <w:p w:rsidR="00F866C9" w:rsidRPr="00B73648" w:rsidRDefault="00F866C9" w:rsidP="00B73648">
      <w:pPr>
        <w:pStyle w:val="Akapitzlist"/>
        <w:widowControl w:val="0"/>
        <w:suppressAutoHyphens/>
        <w:spacing w:after="0" w:line="360" w:lineRule="auto"/>
        <w:ind w:left="357"/>
        <w:jc w:val="both"/>
        <w:rPr>
          <w:rFonts w:ascii="Verdana" w:hAnsi="Verdana"/>
          <w:sz w:val="16"/>
          <w:szCs w:val="16"/>
        </w:rPr>
      </w:pPr>
      <w:r w:rsidRPr="00B73648">
        <w:rPr>
          <w:rFonts w:ascii="Verdana" w:hAnsi="Verdana"/>
          <w:sz w:val="16"/>
          <w:szCs w:val="16"/>
        </w:rPr>
        <w:t xml:space="preserve"> dokonał oceny spełnienia warunków udziału / braku wykluczenia w oparciu o ten dokument, o ile jest on aktualny. Miejsce złoże</w:t>
      </w:r>
      <w:r w:rsidR="007E2A50" w:rsidRPr="00B73648">
        <w:rPr>
          <w:rFonts w:ascii="Verdana" w:hAnsi="Verdana"/>
          <w:sz w:val="16"/>
          <w:szCs w:val="16"/>
        </w:rPr>
        <w:t>nia informacji: litera B.</w:t>
      </w:r>
      <w:r w:rsidRPr="00B73648">
        <w:rPr>
          <w:rFonts w:ascii="Verdana" w:hAnsi="Verdana"/>
          <w:sz w:val="16"/>
          <w:szCs w:val="16"/>
        </w:rPr>
        <w:t xml:space="preserve"> załącznika nr 1 do SIWZ – formularz ofertowy.</w:t>
      </w:r>
    </w:p>
    <w:p w:rsidR="005E086C" w:rsidRDefault="00F866C9" w:rsidP="005E086C">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do SIWZ</w:t>
      </w:r>
      <w:r w:rsidR="007E2A50">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4573F5" w:rsidRDefault="004573F5" w:rsidP="004573F5">
      <w:pPr>
        <w:widowControl w:val="0"/>
        <w:suppressAutoHyphens/>
        <w:spacing w:after="0" w:line="360" w:lineRule="auto"/>
        <w:jc w:val="both"/>
        <w:rPr>
          <w:rFonts w:ascii="Verdana" w:hAnsi="Verdana"/>
          <w:sz w:val="16"/>
          <w:szCs w:val="16"/>
        </w:rPr>
      </w:pPr>
    </w:p>
    <w:p w:rsidR="004573F5" w:rsidRDefault="004573F5" w:rsidP="004573F5">
      <w:pPr>
        <w:widowControl w:val="0"/>
        <w:suppressAutoHyphens/>
        <w:spacing w:after="0" w:line="360" w:lineRule="auto"/>
        <w:jc w:val="both"/>
        <w:rPr>
          <w:rFonts w:ascii="Verdana" w:hAnsi="Verdana"/>
          <w:sz w:val="16"/>
          <w:szCs w:val="16"/>
        </w:rPr>
      </w:pPr>
    </w:p>
    <w:p w:rsidR="004573F5" w:rsidRDefault="004573F5" w:rsidP="004573F5">
      <w:pPr>
        <w:widowControl w:val="0"/>
        <w:suppressAutoHyphens/>
        <w:spacing w:after="0" w:line="360" w:lineRule="auto"/>
        <w:jc w:val="both"/>
        <w:rPr>
          <w:rFonts w:ascii="Verdana" w:hAnsi="Verdana"/>
          <w:sz w:val="16"/>
          <w:szCs w:val="16"/>
        </w:rPr>
      </w:pPr>
    </w:p>
    <w:p w:rsidR="004573F5" w:rsidRPr="004573F5" w:rsidRDefault="004573F5" w:rsidP="004573F5">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Pr="009342B0" w:rsidRDefault="009342B0" w:rsidP="009342B0">
      <w:pPr>
        <w:widowControl w:val="0"/>
        <w:suppressAutoHyphens/>
        <w:spacing w:after="0" w:line="360" w:lineRule="auto"/>
        <w:jc w:val="both"/>
        <w:rPr>
          <w:rFonts w:ascii="Verdana" w:hAnsi="Verdana"/>
          <w:sz w:val="16"/>
          <w:szCs w:val="16"/>
        </w:rPr>
      </w:pP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w:t>
      </w:r>
      <w:r w:rsidR="00330A00">
        <w:rPr>
          <w:rFonts w:ascii="Verdana" w:hAnsi="Verdana"/>
          <w:sz w:val="16"/>
          <w:szCs w:val="16"/>
        </w:rPr>
        <w:t xml:space="preserve"> (</w:t>
      </w:r>
      <w:r w:rsidRPr="00D27B28">
        <w:rPr>
          <w:rFonts w:ascii="Verdana" w:hAnsi="Verdana"/>
          <w:sz w:val="16"/>
          <w:szCs w:val="16"/>
        </w:rPr>
        <w:t>Dz. U. z 2016 r., poz. 1126</w:t>
      </w:r>
      <w:r w:rsidR="005E26A6">
        <w:rPr>
          <w:rFonts w:ascii="Verdana" w:hAnsi="Verdana"/>
          <w:sz w:val="16"/>
          <w:szCs w:val="16"/>
        </w:rPr>
        <w:t xml:space="preserve"> ze zm.</w:t>
      </w:r>
      <w:r w:rsidRPr="00D27B28">
        <w:rPr>
          <w:rFonts w:ascii="Verdana" w:hAnsi="Verdana"/>
          <w:sz w:val="16"/>
          <w:szCs w:val="16"/>
        </w:rPr>
        <w:t>)</w:t>
      </w:r>
      <w:r>
        <w:rPr>
          <w:rFonts w:ascii="Verdana" w:hAnsi="Verdana"/>
          <w:sz w:val="16"/>
          <w:szCs w:val="16"/>
        </w:rPr>
        <w:t>.</w:t>
      </w:r>
    </w:p>
    <w:p w:rsidR="00597B8B" w:rsidRPr="005E086C" w:rsidRDefault="00F866C9" w:rsidP="005E086C">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o których mowa w </w:t>
      </w:r>
      <w:r w:rsidR="007E2A50">
        <w:rPr>
          <w:rFonts w:ascii="Verdana" w:hAnsi="Verdana" w:cs="Verdana"/>
          <w:sz w:val="16"/>
        </w:rPr>
        <w:t>pkt 5. lit. a-d</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w:t>
      </w:r>
      <w:r w:rsidR="007E2A50">
        <w:rPr>
          <w:rFonts w:ascii="Verdana" w:hAnsi="Verdana" w:cs="Verdana"/>
          <w:sz w:val="16"/>
        </w:rPr>
        <w:t>-d</w:t>
      </w:r>
      <w:r>
        <w:rPr>
          <w:rFonts w:ascii="Verdana" w:hAnsi="Verdana" w:cs="Verdana"/>
          <w:sz w:val="16"/>
        </w:rPr>
        <w:t xml:space="preserve"> dokumenty powinny być wystawione nie wcześniej niż 6 miesięcy przed upływem terminu do złożenia dokumentu na wezwanie;</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1F4D6E" w:rsidRPr="009342B0" w:rsidRDefault="00F866C9" w:rsidP="009342B0">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w:t>
      </w:r>
    </w:p>
    <w:p w:rsidR="007E2A50" w:rsidRPr="001F4D6E" w:rsidRDefault="00F866C9" w:rsidP="001F4D6E">
      <w:pPr>
        <w:pStyle w:val="Akapitzlist"/>
        <w:widowControl w:val="0"/>
        <w:suppressAutoHyphens/>
        <w:spacing w:after="0" w:line="360" w:lineRule="auto"/>
        <w:jc w:val="both"/>
        <w:rPr>
          <w:rFonts w:ascii="Verdana" w:hAnsi="Verdana" w:cs="Verdana"/>
          <w:sz w:val="16"/>
        </w:rPr>
      </w:pPr>
      <w:r w:rsidRPr="001F4D6E">
        <w:rPr>
          <w:rFonts w:ascii="Verdana" w:hAnsi="Verdana" w:cs="Verdana"/>
          <w:sz w:val="16"/>
        </w:rPr>
        <w:t>dotyczące niekaralności tych osób w zakresie określonym w art. 24 ust. 1 ustawy</w:t>
      </w:r>
      <w:r w:rsidR="00412AB7" w:rsidRPr="001F4D6E">
        <w:rPr>
          <w:rFonts w:ascii="Verdana" w:hAnsi="Verdana" w:cs="Verdana"/>
          <w:sz w:val="16"/>
        </w:rPr>
        <w:t>, wystawione nie wcześniej niż 6 miesięcy</w:t>
      </w:r>
      <w:r w:rsidRPr="001F4D6E">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47EBB"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r w:rsidR="001F4D6E">
        <w:rPr>
          <w:rFonts w:ascii="Verdana" w:hAnsi="Verdana" w:cs="Verdana"/>
          <w:sz w:val="16"/>
        </w:rPr>
        <w:t xml:space="preserve"> </w:t>
      </w:r>
    </w:p>
    <w:p w:rsidR="001F4D6E" w:rsidRPr="001F4D6E" w:rsidRDefault="001F4D6E" w:rsidP="001F4D6E">
      <w:pPr>
        <w:pStyle w:val="Akapitzlist"/>
        <w:widowControl w:val="0"/>
        <w:suppressAutoHyphens/>
        <w:spacing w:after="0" w:line="360" w:lineRule="auto"/>
        <w:ind w:left="357"/>
        <w:jc w:val="both"/>
        <w:rPr>
          <w:rFonts w:ascii="Verdana" w:hAnsi="Verdana" w:cs="Verdana"/>
          <w:sz w:val="16"/>
        </w:rPr>
      </w:pPr>
    </w:p>
    <w:p w:rsidR="00F866C9" w:rsidRDefault="00F866C9" w:rsidP="00947EBB">
      <w:pPr>
        <w:spacing w:after="2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4D5E0B" w:rsidRDefault="004D5E0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sidRPr="004D5E0B">
        <w:rPr>
          <w:rFonts w:ascii="Verdana" w:hAnsi="Verdana"/>
          <w:sz w:val="16"/>
          <w:szCs w:val="16"/>
        </w:rPr>
        <w:t xml:space="preserve">W postępowaniu o udzielenie zamówienia komunikacja między Zamawiającym, a Wykonawcami odbywa się przy użyciu: </w:t>
      </w:r>
      <w:proofErr w:type="spellStart"/>
      <w:r w:rsidRPr="004D5E0B">
        <w:rPr>
          <w:rFonts w:ascii="Verdana" w:hAnsi="Verdana"/>
          <w:sz w:val="16"/>
          <w:szCs w:val="16"/>
        </w:rPr>
        <w:t>miniPortalu</w:t>
      </w:r>
      <w:proofErr w:type="spellEnd"/>
      <w:r w:rsidRPr="004D5E0B">
        <w:rPr>
          <w:rFonts w:ascii="Verdana" w:hAnsi="Verdana"/>
          <w:sz w:val="16"/>
          <w:szCs w:val="16"/>
        </w:rPr>
        <w:t xml:space="preserve"> </w:t>
      </w:r>
      <w:hyperlink r:id="rId12" w:history="1">
        <w:r w:rsidRPr="004D5E0B">
          <w:rPr>
            <w:rStyle w:val="Hipercze"/>
            <w:rFonts w:ascii="Verdana" w:hAnsi="Verdana"/>
            <w:sz w:val="16"/>
            <w:szCs w:val="16"/>
          </w:rPr>
          <w:t>https://miniportal.uzp.gov.pl</w:t>
        </w:r>
      </w:hyperlink>
      <w:r w:rsidRPr="004D5E0B">
        <w:rPr>
          <w:rFonts w:ascii="Verdana" w:hAnsi="Verdana"/>
          <w:sz w:val="16"/>
          <w:szCs w:val="16"/>
        </w:rPr>
        <w:t xml:space="preserve"> , </w:t>
      </w:r>
      <w:proofErr w:type="spellStart"/>
      <w:r w:rsidRPr="004D5E0B">
        <w:rPr>
          <w:rFonts w:ascii="Verdana" w:hAnsi="Verdana"/>
          <w:sz w:val="16"/>
          <w:szCs w:val="16"/>
        </w:rPr>
        <w:t>ePUAP</w:t>
      </w:r>
      <w:proofErr w:type="spellEnd"/>
      <w:r w:rsidRPr="004D5E0B">
        <w:rPr>
          <w:rFonts w:ascii="Verdana" w:hAnsi="Verdana"/>
          <w:sz w:val="16"/>
          <w:szCs w:val="16"/>
        </w:rPr>
        <w:t xml:space="preserve">-u </w:t>
      </w:r>
      <w:hyperlink r:id="rId13" w:history="1">
        <w:r w:rsidRPr="004D5E0B">
          <w:rPr>
            <w:rStyle w:val="Hipercze"/>
            <w:rFonts w:ascii="Verdana" w:hAnsi="Verdana"/>
            <w:sz w:val="16"/>
            <w:szCs w:val="16"/>
          </w:rPr>
          <w:t>https://epuap.gov.pl/wps/portal</w:t>
        </w:r>
      </w:hyperlink>
      <w:r w:rsidRPr="004D5E0B">
        <w:rPr>
          <w:rFonts w:ascii="Verdana" w:hAnsi="Verdana"/>
          <w:sz w:val="16"/>
          <w:szCs w:val="16"/>
        </w:rPr>
        <w:t xml:space="preserve"> </w:t>
      </w:r>
      <w:r>
        <w:rPr>
          <w:rFonts w:ascii="Verdana" w:hAnsi="Verdana"/>
          <w:sz w:val="16"/>
          <w:szCs w:val="16"/>
        </w:rPr>
        <w:t>oraz poczty elektronicznej</w:t>
      </w:r>
      <w:r w:rsidR="00E431AB">
        <w:rPr>
          <w:rFonts w:ascii="Verdana" w:hAnsi="Verdana"/>
          <w:sz w:val="16"/>
          <w:szCs w:val="16"/>
        </w:rPr>
        <w:t xml:space="preserve"> </w:t>
      </w:r>
      <w:hyperlink r:id="rId14" w:history="1">
        <w:r w:rsidR="00E431AB" w:rsidRPr="00137AD5">
          <w:rPr>
            <w:rStyle w:val="Hipercze"/>
            <w:rFonts w:ascii="Verdana" w:hAnsi="Verdana"/>
            <w:sz w:val="16"/>
            <w:szCs w:val="16"/>
          </w:rPr>
          <w:t>zampub@szpitalzawiercie.pl</w:t>
        </w:r>
      </w:hyperlink>
      <w:r>
        <w:rPr>
          <w:rFonts w:ascii="Verdana" w:hAnsi="Verdana"/>
          <w:sz w:val="16"/>
          <w:szCs w:val="16"/>
        </w:rPr>
        <w:t>.</w:t>
      </w:r>
    </w:p>
    <w:p w:rsidR="003423C2" w:rsidRDefault="004D5E0B" w:rsidP="003423C2">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zamierzający wziąć udział w postępowaniu o udzielenie zamówienia publicznego </w:t>
      </w:r>
      <w:r w:rsidR="004C14AB">
        <w:rPr>
          <w:rFonts w:ascii="Verdana" w:hAnsi="Verdana"/>
          <w:sz w:val="16"/>
          <w:szCs w:val="16"/>
        </w:rPr>
        <w:t xml:space="preserve">musi posiadać konto na </w:t>
      </w:r>
      <w:proofErr w:type="spellStart"/>
      <w:r w:rsidR="004C14AB">
        <w:rPr>
          <w:rFonts w:ascii="Verdana" w:hAnsi="Verdana"/>
          <w:sz w:val="16"/>
          <w:szCs w:val="16"/>
        </w:rPr>
        <w:t>ePUAP</w:t>
      </w:r>
      <w:proofErr w:type="spellEnd"/>
      <w:r w:rsidR="004C14AB">
        <w:rPr>
          <w:rFonts w:ascii="Verdana" w:hAnsi="Verdana"/>
          <w:sz w:val="16"/>
          <w:szCs w:val="16"/>
        </w:rPr>
        <w:t>. Wykonawca posiadający konto na platformie ma dostęp do formularzy: złożenia, zmiany, wycofania oferty lub wniosku oraz do formularza do komunikacji.</w:t>
      </w: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Pr="009342B0" w:rsidRDefault="009342B0" w:rsidP="009342B0">
      <w:pPr>
        <w:widowControl w:val="0"/>
        <w:suppressAutoHyphens/>
        <w:spacing w:after="0" w:line="360" w:lineRule="auto"/>
        <w:jc w:val="both"/>
        <w:rPr>
          <w:rFonts w:ascii="Verdana" w:hAnsi="Verdana"/>
          <w:sz w:val="16"/>
          <w:szCs w:val="16"/>
        </w:rPr>
      </w:pP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Wymagania techniczne i organizacyjne wysyłania i odbierania dokumentów elektronicznych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Maksymalny rozmiar plików przesyłanych za pośrednictwem dedykowanych formularzy do: złożenia, zmiany, wycofania oferty lub wniosku oraz do komunikacji wynosi 150 MB.</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Za datę przekazania oferty, wniosków, zawiadomień, dokumentów elektronicznych,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Identyfikator postępowania i klucz publiczny do danego postępowania o udzie</w:t>
      </w:r>
      <w:r w:rsidR="00956984">
        <w:rPr>
          <w:rFonts w:ascii="Verdana" w:hAnsi="Verdana"/>
          <w:sz w:val="16"/>
          <w:szCs w:val="16"/>
        </w:rPr>
        <w:t>lenie zamówienia dostępne są w „Liście wszystkic</w:t>
      </w:r>
      <w:r w:rsidR="00597B8B">
        <w:rPr>
          <w:rFonts w:ascii="Verdana" w:hAnsi="Verdana"/>
          <w:sz w:val="16"/>
          <w:szCs w:val="16"/>
        </w:rPr>
        <w:t>h</w:t>
      </w:r>
      <w:r w:rsidR="00956984">
        <w:rPr>
          <w:rFonts w:ascii="Verdana" w:hAnsi="Verdana"/>
          <w:sz w:val="16"/>
          <w:szCs w:val="16"/>
        </w:rPr>
        <w:t xml:space="preserve"> postępowań” na </w:t>
      </w:r>
      <w:proofErr w:type="spellStart"/>
      <w:r w:rsidR="00956984">
        <w:rPr>
          <w:rFonts w:ascii="Verdana" w:hAnsi="Verdana"/>
          <w:sz w:val="16"/>
          <w:szCs w:val="16"/>
        </w:rPr>
        <w:t>miniPor</w:t>
      </w:r>
      <w:r w:rsidR="00947EBB">
        <w:rPr>
          <w:rFonts w:ascii="Verdana" w:hAnsi="Verdana"/>
          <w:sz w:val="16"/>
          <w:szCs w:val="16"/>
        </w:rPr>
        <w:t>talu</w:t>
      </w:r>
      <w:proofErr w:type="spellEnd"/>
      <w:r w:rsidR="00947EBB">
        <w:rPr>
          <w:rFonts w:ascii="Verdana" w:hAnsi="Verdana"/>
          <w:sz w:val="16"/>
          <w:szCs w:val="16"/>
        </w:rPr>
        <w:t xml:space="preserve"> oraz stanowi załącznik</w:t>
      </w:r>
      <w:r w:rsidR="00956984">
        <w:rPr>
          <w:rFonts w:ascii="Verdana" w:hAnsi="Verdana"/>
          <w:sz w:val="16"/>
          <w:szCs w:val="16"/>
        </w:rPr>
        <w:t xml:space="preserve"> do SIWZ.</w:t>
      </w:r>
    </w:p>
    <w:p w:rsidR="006B3D69" w:rsidRPr="003423C2" w:rsidRDefault="00956984" w:rsidP="00366519">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W postępowaniu o udzielenie zamówienia komunikacja pomiędzy Zamawiającym</w:t>
      </w:r>
      <w:r w:rsidR="00597B8B">
        <w:rPr>
          <w:rFonts w:ascii="Verdana" w:hAnsi="Verdana"/>
          <w:sz w:val="16"/>
          <w:szCs w:val="16"/>
        </w:rPr>
        <w:t>,</w:t>
      </w:r>
      <w:r>
        <w:rPr>
          <w:rFonts w:ascii="Verdana" w:hAnsi="Verdana"/>
          <w:sz w:val="16"/>
          <w:szCs w:val="16"/>
        </w:rPr>
        <w:t xml:space="preserve"> a Wykonawcami, w szczególności składanie: oświadczeń, wniosków (innych niż wskazane w pkt 2), zawiadomień oraz przekazywanie informacji odbywa się </w:t>
      </w:r>
    </w:p>
    <w:p w:rsidR="00420E61" w:rsidRDefault="00956984" w:rsidP="00420E61">
      <w:pPr>
        <w:pStyle w:val="Akapitzlist"/>
        <w:widowControl w:val="0"/>
        <w:suppressAutoHyphens/>
        <w:spacing w:after="0" w:line="360" w:lineRule="auto"/>
        <w:ind w:left="357"/>
        <w:jc w:val="both"/>
        <w:rPr>
          <w:rFonts w:ascii="Verdana" w:hAnsi="Verdana"/>
          <w:sz w:val="16"/>
          <w:szCs w:val="16"/>
        </w:rPr>
      </w:pPr>
      <w:r>
        <w:rPr>
          <w:rFonts w:ascii="Verdana" w:hAnsi="Verdana"/>
          <w:sz w:val="16"/>
          <w:szCs w:val="16"/>
        </w:rPr>
        <w:t xml:space="preserve">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w:t>
      </w:r>
      <w:r w:rsidR="006B3D69">
        <w:rPr>
          <w:rFonts w:ascii="Verdana" w:hAnsi="Verdana"/>
          <w:b/>
          <w:sz w:val="16"/>
          <w:szCs w:val="16"/>
        </w:rPr>
        <w:t xml:space="preserve"> udostępnionego przez </w:t>
      </w:r>
      <w:proofErr w:type="spellStart"/>
      <w:r w:rsidR="006B3D69">
        <w:rPr>
          <w:rFonts w:ascii="Verdana" w:hAnsi="Verdana"/>
          <w:b/>
          <w:sz w:val="16"/>
          <w:szCs w:val="16"/>
        </w:rPr>
        <w:t>miniPortal</w:t>
      </w:r>
      <w:proofErr w:type="spellEnd"/>
      <w:r w:rsidR="006B3D69">
        <w:rPr>
          <w:rFonts w:ascii="Verdana" w:hAnsi="Verdana"/>
          <w:b/>
          <w:sz w:val="16"/>
          <w:szCs w:val="16"/>
        </w:rPr>
        <w:t xml:space="preserve"> </w:t>
      </w:r>
      <w:r w:rsidRPr="006B3D69">
        <w:rPr>
          <w:rFonts w:ascii="Verdana" w:hAnsi="Verdana"/>
          <w:b/>
          <w:sz w:val="16"/>
          <w:szCs w:val="16"/>
        </w:rPr>
        <w:t>(formularz do komunikacji)</w:t>
      </w:r>
      <w:r w:rsidRPr="006B3D69">
        <w:rPr>
          <w:rFonts w:ascii="Verdana" w:hAnsi="Verdana"/>
          <w:sz w:val="16"/>
          <w:szCs w:val="16"/>
        </w:rPr>
        <w:t>. We wszelkiej korespondencji związanej z niniejszym postępowaniem Zamawiający i Wykonawcy posługują się numerem ogłoszenia (TED lub ID postępowania).</w:t>
      </w:r>
    </w:p>
    <w:p w:rsidR="00420E61" w:rsidRPr="001F28E1" w:rsidRDefault="00420E61" w:rsidP="001F28E1">
      <w:pPr>
        <w:pStyle w:val="Akapitzlist"/>
        <w:widowControl w:val="0"/>
        <w:numPr>
          <w:ilvl w:val="2"/>
          <w:numId w:val="13"/>
        </w:numPr>
        <w:suppressAutoHyphens/>
        <w:spacing w:after="0" w:line="360" w:lineRule="auto"/>
        <w:ind w:left="426" w:hanging="426"/>
        <w:jc w:val="both"/>
        <w:rPr>
          <w:rFonts w:ascii="Verdana" w:hAnsi="Verdana"/>
          <w:sz w:val="16"/>
          <w:szCs w:val="16"/>
        </w:rPr>
      </w:pPr>
      <w:r w:rsidRPr="00420E61">
        <w:rPr>
          <w:rFonts w:ascii="Verdana" w:hAnsi="Verdana" w:cs="Arial"/>
          <w:sz w:val="16"/>
          <w:szCs w:val="16"/>
        </w:rPr>
        <w:t>Dokumenty elektroniczne składane są prz</w:t>
      </w:r>
      <w:r w:rsidR="001F28E1">
        <w:rPr>
          <w:rFonts w:ascii="Verdana" w:hAnsi="Verdana" w:cs="Arial"/>
          <w:sz w:val="16"/>
          <w:szCs w:val="16"/>
        </w:rPr>
        <w:t>ez Wykonawcę za  pośrednictwem f</w:t>
      </w:r>
      <w:r w:rsidRPr="00420E61">
        <w:rPr>
          <w:rFonts w:ascii="Verdana" w:hAnsi="Verdana" w:cs="Arial"/>
          <w:sz w:val="16"/>
          <w:szCs w:val="16"/>
        </w:rPr>
        <w:t>ormularza do komunikacji jako załączniki. Zamawiający dopuszcza również możliwość składania dokumentów elektronicznych</w:t>
      </w:r>
      <w:r w:rsidR="001F28E1">
        <w:rPr>
          <w:rFonts w:ascii="Verdana" w:hAnsi="Verdana" w:cs="Arial"/>
          <w:sz w:val="16"/>
          <w:szCs w:val="16"/>
        </w:rPr>
        <w:t xml:space="preserve"> (adres podany w pkt 1)</w:t>
      </w:r>
      <w:r w:rsidRPr="00420E61">
        <w:rPr>
          <w:rFonts w:ascii="Verdana" w:hAnsi="Verdana" w:cs="Arial"/>
          <w:sz w:val="16"/>
          <w:szCs w:val="16"/>
        </w:rPr>
        <w:t xml:space="preserve">. Sposób sporządzenia dokumentów elektronicznych musi być zgody z </w:t>
      </w:r>
      <w:r w:rsidRPr="001F28E1">
        <w:rPr>
          <w:rFonts w:ascii="Verdana" w:hAnsi="Verdana" w:cs="Arial"/>
          <w:sz w:val="16"/>
          <w:szCs w:val="16"/>
        </w:rPr>
        <w:t>wymaganiami określonymi w rozporządzeniu Prezesa Rady Ministrów z dnia 27 czerwca 2017 r.</w:t>
      </w:r>
      <w:r w:rsidR="001F28E1">
        <w:rPr>
          <w:rFonts w:ascii="Verdana" w:hAnsi="Verdana" w:cs="Arial"/>
          <w:sz w:val="16"/>
          <w:szCs w:val="16"/>
        </w:rPr>
        <w:t>(Dz. U. z 2017 r. poz.1320)</w:t>
      </w:r>
      <w:r w:rsidRPr="001F28E1">
        <w:rPr>
          <w:rFonts w:ascii="Verdana" w:hAnsi="Verdana" w:cs="Arial"/>
          <w:sz w:val="16"/>
          <w:szCs w:val="16"/>
        </w:rPr>
        <w:t xml:space="preserve"> w sprawie użycia środków komunikacji elektronicznej w postępowaniu o udzielenie zamówienia publicznego oraz udostępniania i przechowyw</w:t>
      </w:r>
      <w:r w:rsidR="001F28E1">
        <w:rPr>
          <w:rFonts w:ascii="Verdana" w:hAnsi="Verdana" w:cs="Arial"/>
          <w:sz w:val="16"/>
          <w:szCs w:val="16"/>
        </w:rPr>
        <w:t>ania dokumentów elektronicznych.</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w:t>
      </w:r>
      <w:r w:rsidR="00FC1B08">
        <w:rPr>
          <w:rFonts w:ascii="Verdana" w:hAnsi="Verdana"/>
          <w:sz w:val="16"/>
          <w:szCs w:val="16"/>
        </w:rPr>
        <w:t>macje przekazywane w formie elektronicznej wymagają, na żądanie każdej ze stron, niezwłocznego potwierdzenie faktu ich otrzymania.</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1F4D6E" w:rsidRPr="009342B0" w:rsidRDefault="00F866C9" w:rsidP="001F4D6E">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5E401C">
        <w:rPr>
          <w:rFonts w:ascii="Verdana" w:hAnsi="Verdana"/>
          <w:b/>
          <w:sz w:val="16"/>
          <w:szCs w:val="16"/>
        </w:rPr>
        <w:t>28</w:t>
      </w:r>
      <w:r w:rsidR="00FC1B08">
        <w:rPr>
          <w:rFonts w:ascii="Verdana" w:hAnsi="Verdana"/>
          <w:b/>
          <w:sz w:val="16"/>
          <w:szCs w:val="16"/>
        </w:rPr>
        <w:t>.</w:t>
      </w:r>
      <w:r w:rsidR="006B3D69">
        <w:rPr>
          <w:rFonts w:ascii="Verdana" w:hAnsi="Verdana"/>
          <w:b/>
          <w:sz w:val="16"/>
          <w:szCs w:val="16"/>
        </w:rPr>
        <w:t>10</w:t>
      </w:r>
      <w:r w:rsidR="00FC1B08">
        <w:rPr>
          <w:rFonts w:ascii="Verdana" w:hAnsi="Verdana"/>
          <w:b/>
          <w:sz w:val="16"/>
          <w:szCs w:val="16"/>
        </w:rPr>
        <w:t>.2019</w:t>
      </w:r>
      <w:r>
        <w:rPr>
          <w:rFonts w:ascii="Verdana" w:hAnsi="Verdana"/>
          <w:b/>
          <w:sz w:val="16"/>
          <w:szCs w:val="16"/>
        </w:rPr>
        <w:t xml:space="preserve"> r.,</w:t>
      </w:r>
      <w:r w:rsidRPr="00137AD5">
        <w:rPr>
          <w:rFonts w:ascii="Verdana" w:hAnsi="Verdana"/>
          <w:sz w:val="16"/>
          <w:szCs w:val="16"/>
        </w:rPr>
        <w:t xml:space="preserve"> Zamawiający udzieli wyjaśnień niezwłocz</w:t>
      </w:r>
      <w:r>
        <w:rPr>
          <w:rFonts w:ascii="Verdana" w:hAnsi="Verdana"/>
          <w:sz w:val="16"/>
          <w:szCs w:val="16"/>
        </w:rPr>
        <w:t>nie, jednak nie później niż na 6</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FC1B08">
        <w:rPr>
          <w:rFonts w:ascii="Verdana" w:hAnsi="Verdana"/>
          <w:sz w:val="16"/>
          <w:szCs w:val="16"/>
        </w:rPr>
        <w:t>ku, o którym mowa w rozdz. VIII</w:t>
      </w:r>
      <w:r w:rsidR="00480164">
        <w:rPr>
          <w:rFonts w:ascii="Verdana" w:hAnsi="Verdana"/>
          <w:sz w:val="16"/>
          <w:szCs w:val="16"/>
        </w:rPr>
        <w:t xml:space="preserve"> pkt 11</w:t>
      </w:r>
      <w:r w:rsidRPr="00137AD5">
        <w:rPr>
          <w:rFonts w:ascii="Verdana" w:hAnsi="Verdana"/>
          <w:sz w:val="16"/>
          <w:szCs w:val="16"/>
        </w:rPr>
        <w:t xml:space="preserve"> niniejszej SIWZ.</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5A3D4F" w:rsidRPr="00947EBB" w:rsidRDefault="00F866C9" w:rsidP="00947EBB">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866C9" w:rsidRPr="00137AD5" w:rsidRDefault="00F866C9" w:rsidP="00F866C9">
      <w:pPr>
        <w:pStyle w:val="Akapitzlist"/>
        <w:widowControl w:val="0"/>
        <w:numPr>
          <w:ilvl w:val="1"/>
          <w:numId w:val="12"/>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6730FC" w:rsidRDefault="00F866C9" w:rsidP="00F866C9">
      <w:pPr>
        <w:spacing w:after="0" w:line="360" w:lineRule="auto"/>
        <w:ind w:left="705"/>
        <w:jc w:val="both"/>
        <w:rPr>
          <w:rFonts w:ascii="Verdana" w:hAnsi="Verdana" w:cs="Verdana"/>
          <w:sz w:val="16"/>
        </w:rPr>
      </w:pPr>
      <w:r>
        <w:rPr>
          <w:rFonts w:ascii="Verdana" w:hAnsi="Verdana" w:cs="Verdana"/>
          <w:sz w:val="16"/>
        </w:rPr>
        <w:t xml:space="preserve">•     </w:t>
      </w:r>
      <w:r w:rsidR="006730FC">
        <w:rPr>
          <w:rFonts w:ascii="Verdana" w:hAnsi="Verdana" w:cs="Verdana"/>
          <w:sz w:val="16"/>
        </w:rPr>
        <w:t>Zofia Garbiec – Kierownik Działu Zamówień Publicznych, tel. 32-67-40-385</w:t>
      </w:r>
      <w:r w:rsidR="006962C5">
        <w:rPr>
          <w:rFonts w:ascii="Verdana" w:hAnsi="Verdana" w:cs="Verdana"/>
          <w:sz w:val="16"/>
        </w:rPr>
        <w:t>;</w:t>
      </w:r>
    </w:p>
    <w:p w:rsidR="00F866C9" w:rsidRPr="006730FC" w:rsidRDefault="006B3D69" w:rsidP="006730FC">
      <w:pPr>
        <w:pStyle w:val="Akapitzlist"/>
        <w:numPr>
          <w:ilvl w:val="0"/>
          <w:numId w:val="27"/>
        </w:numPr>
        <w:spacing w:after="0" w:line="360" w:lineRule="auto"/>
        <w:ind w:left="1060" w:hanging="357"/>
        <w:jc w:val="both"/>
        <w:rPr>
          <w:rFonts w:ascii="Verdana" w:hAnsi="Verdana" w:cs="Verdana"/>
          <w:sz w:val="16"/>
        </w:rPr>
      </w:pPr>
      <w:r>
        <w:rPr>
          <w:rFonts w:ascii="Verdana" w:hAnsi="Verdana" w:cs="Verdana"/>
          <w:sz w:val="16"/>
        </w:rPr>
        <w:t>Katarzyna Nowak</w:t>
      </w:r>
      <w:r w:rsidR="00F866C9" w:rsidRPr="006730FC">
        <w:rPr>
          <w:rFonts w:ascii="Verdana" w:hAnsi="Verdana" w:cs="Verdana"/>
          <w:sz w:val="16"/>
        </w:rPr>
        <w:t xml:space="preserve"> – Dział Zamówień </w:t>
      </w:r>
      <w:r w:rsidR="006962C5">
        <w:rPr>
          <w:rFonts w:ascii="Verdana" w:hAnsi="Verdana" w:cs="Verdana"/>
          <w:sz w:val="16"/>
        </w:rPr>
        <w:t>Publicznych, tel. 32-67-40-361.</w:t>
      </w:r>
    </w:p>
    <w:p w:rsidR="00F866C9" w:rsidRPr="00137AD5" w:rsidRDefault="001714B6" w:rsidP="00F866C9">
      <w:pPr>
        <w:pStyle w:val="Akapitzlist"/>
        <w:widowControl w:val="0"/>
        <w:numPr>
          <w:ilvl w:val="0"/>
          <w:numId w:val="12"/>
        </w:numPr>
        <w:suppressAutoHyphens/>
        <w:spacing w:after="0" w:line="360" w:lineRule="auto"/>
        <w:jc w:val="both"/>
        <w:rPr>
          <w:rFonts w:ascii="Verdana" w:hAnsi="Verdana" w:cs="Verdana"/>
          <w:sz w:val="16"/>
        </w:rPr>
      </w:pPr>
      <w:r>
        <w:rPr>
          <w:rFonts w:ascii="Verdana" w:hAnsi="Verdana" w:cs="Verdana"/>
          <w:sz w:val="16"/>
        </w:rPr>
        <w:t>w zakresie merytorycznym osobami upoważnionymi do kontaktu z Wykonawcami są</w:t>
      </w:r>
      <w:r w:rsidR="00F866C9" w:rsidRPr="00137AD5">
        <w:rPr>
          <w:rFonts w:ascii="Verdana" w:hAnsi="Verdana" w:cs="Verdana"/>
          <w:sz w:val="16"/>
        </w:rPr>
        <w:t>:</w:t>
      </w:r>
    </w:p>
    <w:p w:rsidR="001714B6" w:rsidRDefault="006730FC" w:rsidP="00ED30CE">
      <w:pPr>
        <w:pStyle w:val="Akapitzlist"/>
        <w:widowControl w:val="0"/>
        <w:numPr>
          <w:ilvl w:val="0"/>
          <w:numId w:val="24"/>
        </w:numPr>
        <w:suppressAutoHyphens/>
        <w:spacing w:after="0" w:line="360" w:lineRule="auto"/>
        <w:ind w:left="1060" w:hanging="357"/>
        <w:jc w:val="both"/>
        <w:rPr>
          <w:rFonts w:ascii="Verdana" w:hAnsi="Verdana" w:cs="Verdana"/>
          <w:sz w:val="16"/>
        </w:rPr>
      </w:pPr>
      <w:r>
        <w:rPr>
          <w:rFonts w:ascii="Verdana" w:hAnsi="Verdana" w:cs="Verdana"/>
          <w:sz w:val="16"/>
        </w:rPr>
        <w:t xml:space="preserve">Katarzyna Molęda-Krawiec </w:t>
      </w:r>
      <w:r w:rsidRPr="007A57A9">
        <w:rPr>
          <w:rFonts w:ascii="Verdana" w:hAnsi="Verdana" w:cs="Verdana"/>
          <w:sz w:val="16"/>
        </w:rPr>
        <w:t xml:space="preserve">– </w:t>
      </w:r>
      <w:r>
        <w:rPr>
          <w:rFonts w:ascii="Verdana" w:hAnsi="Verdana" w:cs="Verdana"/>
          <w:sz w:val="16"/>
        </w:rPr>
        <w:t>Kierownik Apteki Szpitalnej, tel. 32-67-40-</w:t>
      </w:r>
      <w:r w:rsidR="00B73648">
        <w:rPr>
          <w:rFonts w:ascii="Verdana" w:hAnsi="Verdana" w:cs="Verdana"/>
          <w:sz w:val="16"/>
        </w:rPr>
        <w:t>218</w:t>
      </w:r>
      <w:r w:rsidR="006962C5">
        <w:rPr>
          <w:rFonts w:ascii="Verdana" w:hAnsi="Verdana" w:cs="Verdana"/>
          <w:sz w:val="16"/>
        </w:rPr>
        <w:t>;</w:t>
      </w:r>
    </w:p>
    <w:p w:rsidR="00420E61" w:rsidRPr="00E312B3" w:rsidRDefault="006730FC" w:rsidP="00420E61">
      <w:pPr>
        <w:pStyle w:val="Akapitzlist"/>
        <w:widowControl w:val="0"/>
        <w:numPr>
          <w:ilvl w:val="0"/>
          <w:numId w:val="24"/>
        </w:numPr>
        <w:suppressAutoHyphens/>
        <w:spacing w:after="0" w:line="360" w:lineRule="auto"/>
        <w:ind w:left="1060" w:hanging="357"/>
        <w:jc w:val="both"/>
        <w:rPr>
          <w:rFonts w:ascii="Verdana" w:hAnsi="Verdana" w:cs="Verdana"/>
          <w:sz w:val="16"/>
        </w:rPr>
      </w:pPr>
      <w:r>
        <w:rPr>
          <w:rFonts w:ascii="Verdana" w:hAnsi="Verdana" w:cs="Verdana"/>
          <w:sz w:val="16"/>
        </w:rPr>
        <w:t xml:space="preserve">Beata Świerczyńska </w:t>
      </w:r>
      <w:r w:rsidRPr="007A57A9">
        <w:rPr>
          <w:rFonts w:ascii="Verdana" w:hAnsi="Verdana" w:cs="Verdana"/>
          <w:sz w:val="16"/>
        </w:rPr>
        <w:t xml:space="preserve">– </w:t>
      </w:r>
      <w:r>
        <w:rPr>
          <w:rFonts w:ascii="Verdana" w:hAnsi="Verdana" w:cs="Verdana"/>
          <w:sz w:val="16"/>
        </w:rPr>
        <w:t>Zastępca Kierownika Apteki Szpitalnej, tel. 32-67-40-218</w:t>
      </w:r>
      <w:r w:rsidR="00ED30CE" w:rsidRPr="007A57A9">
        <w:rPr>
          <w:rFonts w:ascii="Verdana" w:hAnsi="Verdana" w:cs="Verdana"/>
          <w:sz w:val="16"/>
        </w:rPr>
        <w:t>.</w:t>
      </w:r>
    </w:p>
    <w:p w:rsidR="009342B0" w:rsidRDefault="00F866C9" w:rsidP="00420E61">
      <w:pPr>
        <w:pStyle w:val="Akapitzlist"/>
        <w:widowControl w:val="0"/>
        <w:numPr>
          <w:ilvl w:val="2"/>
          <w:numId w:val="13"/>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Pr="0074325C">
        <w:rPr>
          <w:rFonts w:ascii="Verdana" w:hAnsi="Verdana" w:cs="Verdana"/>
          <w:sz w:val="16"/>
        </w:rPr>
        <w:t xml:space="preserve"> nie pozwalają na jakiekolwiek inny kontakt zarówno 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w:t>
      </w:r>
      <w:r w:rsidR="00947EBB">
        <w:rPr>
          <w:rFonts w:ascii="Verdana" w:hAnsi="Verdana" w:cs="Verdana"/>
          <w:sz w:val="16"/>
        </w:rPr>
        <w:t xml:space="preserve"> </w:t>
      </w:r>
      <w:r w:rsidR="00420E61">
        <w:rPr>
          <w:rFonts w:ascii="Verdana" w:hAnsi="Verdana" w:cs="Verdana"/>
          <w:sz w:val="16"/>
        </w:rPr>
        <w:t>SIWZ.</w:t>
      </w:r>
    </w:p>
    <w:p w:rsidR="00E312B3" w:rsidRDefault="00E312B3" w:rsidP="00E312B3">
      <w:pPr>
        <w:widowControl w:val="0"/>
        <w:suppressAutoHyphens/>
        <w:spacing w:after="0" w:line="360" w:lineRule="auto"/>
        <w:jc w:val="both"/>
        <w:rPr>
          <w:rFonts w:ascii="Verdana" w:hAnsi="Verdana" w:cs="Verdana"/>
          <w:sz w:val="16"/>
        </w:rPr>
      </w:pPr>
    </w:p>
    <w:p w:rsidR="00E312B3" w:rsidRDefault="00E312B3" w:rsidP="00E312B3">
      <w:pPr>
        <w:widowControl w:val="0"/>
        <w:suppressAutoHyphens/>
        <w:spacing w:after="0" w:line="360" w:lineRule="auto"/>
        <w:jc w:val="both"/>
        <w:rPr>
          <w:rFonts w:ascii="Verdana" w:hAnsi="Verdana" w:cs="Verdana"/>
          <w:sz w:val="16"/>
        </w:rPr>
      </w:pPr>
    </w:p>
    <w:p w:rsidR="001F28E1" w:rsidRDefault="001F28E1" w:rsidP="00E312B3">
      <w:pPr>
        <w:widowControl w:val="0"/>
        <w:suppressAutoHyphens/>
        <w:spacing w:after="0" w:line="360" w:lineRule="auto"/>
        <w:jc w:val="both"/>
        <w:rPr>
          <w:rFonts w:ascii="Verdana" w:hAnsi="Verdana" w:cs="Verdana"/>
          <w:sz w:val="16"/>
        </w:rPr>
      </w:pPr>
    </w:p>
    <w:p w:rsidR="001F28E1" w:rsidRDefault="001F28E1" w:rsidP="00E312B3">
      <w:pPr>
        <w:widowControl w:val="0"/>
        <w:suppressAutoHyphens/>
        <w:spacing w:after="0" w:line="360" w:lineRule="auto"/>
        <w:jc w:val="both"/>
        <w:rPr>
          <w:rFonts w:ascii="Verdana" w:hAnsi="Verdana" w:cs="Verdana"/>
          <w:sz w:val="16"/>
        </w:rPr>
      </w:pPr>
    </w:p>
    <w:p w:rsidR="001F28E1" w:rsidRDefault="001F28E1" w:rsidP="00E312B3">
      <w:pPr>
        <w:widowControl w:val="0"/>
        <w:suppressAutoHyphens/>
        <w:spacing w:after="0" w:line="360" w:lineRule="auto"/>
        <w:jc w:val="both"/>
        <w:rPr>
          <w:rFonts w:ascii="Verdana" w:hAnsi="Verdana" w:cs="Verdana"/>
          <w:sz w:val="16"/>
        </w:rPr>
      </w:pPr>
    </w:p>
    <w:p w:rsidR="001F28E1" w:rsidRDefault="001F28E1" w:rsidP="00E312B3">
      <w:pPr>
        <w:widowControl w:val="0"/>
        <w:suppressAutoHyphens/>
        <w:spacing w:after="0" w:line="360" w:lineRule="auto"/>
        <w:jc w:val="both"/>
        <w:rPr>
          <w:rFonts w:ascii="Verdana" w:hAnsi="Verdana" w:cs="Verdana"/>
          <w:sz w:val="16"/>
        </w:rPr>
      </w:pPr>
    </w:p>
    <w:p w:rsidR="00E312B3" w:rsidRDefault="00E312B3" w:rsidP="00E312B3">
      <w:pPr>
        <w:widowControl w:val="0"/>
        <w:suppressAutoHyphens/>
        <w:spacing w:after="0" w:line="360" w:lineRule="auto"/>
        <w:jc w:val="both"/>
        <w:rPr>
          <w:rFonts w:ascii="Verdana" w:hAnsi="Verdana" w:cs="Verdana"/>
          <w:sz w:val="16"/>
        </w:rPr>
      </w:pPr>
    </w:p>
    <w:p w:rsidR="00E312B3" w:rsidRPr="00E312B3" w:rsidRDefault="00E312B3" w:rsidP="00E312B3">
      <w:pPr>
        <w:widowControl w:val="0"/>
        <w:suppressAutoHyphens/>
        <w:spacing w:after="0" w:line="360" w:lineRule="auto"/>
        <w:jc w:val="both"/>
        <w:rPr>
          <w:rFonts w:ascii="Verdana" w:hAnsi="Verdana" w:cs="Verdana"/>
          <w:sz w:val="16"/>
        </w:rPr>
      </w:pPr>
    </w:p>
    <w:p w:rsidR="004573F5" w:rsidRPr="004573F5" w:rsidRDefault="004573F5" w:rsidP="004573F5">
      <w:pPr>
        <w:widowControl w:val="0"/>
        <w:suppressAutoHyphens/>
        <w:spacing w:after="0" w:line="360" w:lineRule="auto"/>
        <w:jc w:val="both"/>
        <w:rPr>
          <w:rFonts w:ascii="Verdana" w:hAnsi="Verdana" w:cs="Verdana"/>
          <w:sz w:val="16"/>
        </w:rPr>
      </w:pPr>
    </w:p>
    <w:p w:rsidR="00F866C9" w:rsidRDefault="00F866C9" w:rsidP="004573F5">
      <w:pPr>
        <w:spacing w:after="0" w:line="360" w:lineRule="auto"/>
        <w:jc w:val="both"/>
        <w:rPr>
          <w:rFonts w:ascii="Verdana" w:hAnsi="Verdana" w:cs="Verdana"/>
          <w:sz w:val="16"/>
        </w:rPr>
      </w:pPr>
      <w:r>
        <w:rPr>
          <w:rFonts w:ascii="Verdana" w:hAnsi="Verdana" w:cs="Verdana"/>
          <w:b/>
          <w:sz w:val="16"/>
        </w:rPr>
        <w:t>IX. Wadium</w:t>
      </w:r>
    </w:p>
    <w:p w:rsidR="00F866C9" w:rsidRDefault="00F866C9" w:rsidP="004573F5">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Oferta musi być zabezpieczona wadium.</w:t>
      </w:r>
    </w:p>
    <w:p w:rsidR="00F866C9" w:rsidRDefault="00F866C9" w:rsidP="00F866C9">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Wartość wadium wynosi:</w:t>
      </w:r>
    </w:p>
    <w:p w:rsidR="006A1E10" w:rsidRDefault="006A1E10" w:rsidP="006A1E10">
      <w:pPr>
        <w:pStyle w:val="Akapitzlist"/>
        <w:widowControl w:val="0"/>
        <w:suppressAutoHyphens/>
        <w:spacing w:after="0" w:line="360" w:lineRule="auto"/>
        <w:ind w:left="357"/>
        <w:jc w:val="both"/>
        <w:rPr>
          <w:rFonts w:ascii="Verdana" w:hAnsi="Verdana" w:cs="Verdana"/>
          <w:sz w:val="16"/>
        </w:rPr>
      </w:pPr>
    </w:p>
    <w:tbl>
      <w:tblPr>
        <w:tblStyle w:val="Tabela-Siatka"/>
        <w:tblW w:w="0" w:type="auto"/>
        <w:jc w:val="center"/>
        <w:tblLook w:val="04A0" w:firstRow="1" w:lastRow="0" w:firstColumn="1" w:lastColumn="0" w:noHBand="0" w:noVBand="1"/>
      </w:tblPr>
      <w:tblGrid>
        <w:gridCol w:w="2333"/>
        <w:gridCol w:w="4536"/>
      </w:tblGrid>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Numer pakietu</w:t>
            </w:r>
          </w:p>
        </w:tc>
        <w:tc>
          <w:tcPr>
            <w:tcW w:w="4536" w:type="dxa"/>
          </w:tcPr>
          <w:p w:rsidR="006730FC" w:rsidRDefault="006730FC" w:rsidP="00F866C9">
            <w:pPr>
              <w:spacing w:after="0" w:line="360" w:lineRule="auto"/>
              <w:jc w:val="center"/>
              <w:rPr>
                <w:rFonts w:ascii="Verdana" w:hAnsi="Verdana" w:cs="Verdana"/>
                <w:sz w:val="16"/>
              </w:rPr>
            </w:pPr>
            <w:r>
              <w:rPr>
                <w:rFonts w:ascii="Verdana" w:hAnsi="Verdana" w:cs="Verdana"/>
                <w:sz w:val="16"/>
              </w:rPr>
              <w:t>Wartość wadium w PLN</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1</w:t>
            </w:r>
          </w:p>
        </w:tc>
        <w:tc>
          <w:tcPr>
            <w:tcW w:w="4536" w:type="dxa"/>
          </w:tcPr>
          <w:p w:rsidR="006730FC" w:rsidRDefault="00DE5A09" w:rsidP="00F866C9">
            <w:pPr>
              <w:spacing w:after="0" w:line="360" w:lineRule="auto"/>
              <w:jc w:val="center"/>
              <w:rPr>
                <w:rFonts w:ascii="Verdana" w:hAnsi="Verdana" w:cs="Verdana"/>
                <w:sz w:val="16"/>
              </w:rPr>
            </w:pPr>
            <w:r>
              <w:rPr>
                <w:rFonts w:ascii="Verdana" w:hAnsi="Verdana" w:cs="Verdana"/>
                <w:sz w:val="16"/>
              </w:rPr>
              <w:t>1200,00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2</w:t>
            </w:r>
          </w:p>
        </w:tc>
        <w:tc>
          <w:tcPr>
            <w:tcW w:w="4536" w:type="dxa"/>
          </w:tcPr>
          <w:p w:rsidR="006730FC" w:rsidRDefault="00DE5A09" w:rsidP="00F866C9">
            <w:pPr>
              <w:spacing w:after="0" w:line="360" w:lineRule="auto"/>
              <w:jc w:val="center"/>
              <w:rPr>
                <w:rFonts w:ascii="Verdana" w:hAnsi="Verdana" w:cs="Verdana"/>
                <w:sz w:val="16"/>
              </w:rPr>
            </w:pPr>
            <w:r>
              <w:rPr>
                <w:rFonts w:ascii="Verdana" w:hAnsi="Verdana" w:cs="Verdana"/>
                <w:sz w:val="16"/>
              </w:rPr>
              <w:t>6500,00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3</w:t>
            </w:r>
          </w:p>
        </w:tc>
        <w:tc>
          <w:tcPr>
            <w:tcW w:w="4536" w:type="dxa"/>
          </w:tcPr>
          <w:p w:rsidR="006730FC" w:rsidRDefault="00DE5A09" w:rsidP="00F866C9">
            <w:pPr>
              <w:spacing w:after="0" w:line="360" w:lineRule="auto"/>
              <w:jc w:val="center"/>
              <w:rPr>
                <w:rFonts w:ascii="Verdana" w:hAnsi="Verdana" w:cs="Verdana"/>
                <w:sz w:val="16"/>
              </w:rPr>
            </w:pPr>
            <w:r>
              <w:rPr>
                <w:rFonts w:ascii="Verdana" w:hAnsi="Verdana" w:cs="Verdana"/>
                <w:sz w:val="16"/>
              </w:rPr>
              <w:t>4600,00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4</w:t>
            </w:r>
          </w:p>
        </w:tc>
        <w:tc>
          <w:tcPr>
            <w:tcW w:w="4536" w:type="dxa"/>
          </w:tcPr>
          <w:p w:rsidR="006730FC" w:rsidRDefault="00DE5A09" w:rsidP="00F866C9">
            <w:pPr>
              <w:spacing w:after="0" w:line="360" w:lineRule="auto"/>
              <w:jc w:val="center"/>
              <w:rPr>
                <w:rFonts w:ascii="Verdana" w:hAnsi="Verdana" w:cs="Verdana"/>
                <w:sz w:val="16"/>
              </w:rPr>
            </w:pPr>
            <w:r>
              <w:rPr>
                <w:rFonts w:ascii="Verdana" w:hAnsi="Verdana" w:cs="Verdana"/>
                <w:sz w:val="16"/>
              </w:rPr>
              <w:t>140,00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5</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3200,00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6</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1100,00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7</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80,00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8</w:t>
            </w:r>
          </w:p>
        </w:tc>
        <w:tc>
          <w:tcPr>
            <w:tcW w:w="4536" w:type="dxa"/>
          </w:tcPr>
          <w:p w:rsidR="00DE5A09" w:rsidRDefault="004A5D10" w:rsidP="00F866C9">
            <w:pPr>
              <w:spacing w:after="0" w:line="360" w:lineRule="auto"/>
              <w:jc w:val="center"/>
              <w:rPr>
                <w:rFonts w:ascii="Verdana" w:hAnsi="Verdana" w:cs="Verdana"/>
                <w:sz w:val="16"/>
              </w:rPr>
            </w:pPr>
            <w:r>
              <w:rPr>
                <w:rFonts w:ascii="Verdana" w:hAnsi="Verdana" w:cs="Verdana"/>
                <w:sz w:val="16"/>
              </w:rPr>
              <w:t>50</w:t>
            </w:r>
            <w:r w:rsidR="00DE5A09">
              <w:rPr>
                <w:rFonts w:ascii="Verdana" w:hAnsi="Verdana" w:cs="Verdana"/>
                <w:sz w:val="16"/>
              </w:rPr>
              <w:t>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9</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7000,00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10</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27,00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11</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2700,00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12</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700,00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13</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350,00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14</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80,00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15</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120,00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16</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20 000,00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17</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330,00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18</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20000,00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19</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10000,00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20</w:t>
            </w:r>
          </w:p>
        </w:tc>
        <w:tc>
          <w:tcPr>
            <w:tcW w:w="4536" w:type="dxa"/>
          </w:tcPr>
          <w:p w:rsidR="00DE5A09" w:rsidRDefault="004A5D10" w:rsidP="00F866C9">
            <w:pPr>
              <w:spacing w:after="0" w:line="360" w:lineRule="auto"/>
              <w:jc w:val="center"/>
              <w:rPr>
                <w:rFonts w:ascii="Verdana" w:hAnsi="Verdana" w:cs="Verdana"/>
                <w:sz w:val="16"/>
              </w:rPr>
            </w:pPr>
            <w:r>
              <w:rPr>
                <w:rFonts w:ascii="Verdana" w:hAnsi="Verdana" w:cs="Verdana"/>
                <w:sz w:val="16"/>
              </w:rPr>
              <w:t>520</w:t>
            </w:r>
            <w:r w:rsidR="00DE5A09">
              <w:rPr>
                <w:rFonts w:ascii="Verdana" w:hAnsi="Verdana" w:cs="Verdana"/>
                <w:sz w:val="16"/>
              </w:rPr>
              <w:t>,00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21</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350,00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22</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650,00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23</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6700,00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24</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1400,00</w:t>
            </w:r>
          </w:p>
        </w:tc>
      </w:tr>
      <w:tr w:rsidR="006730FC" w:rsidTr="006730FC">
        <w:trPr>
          <w:jc w:val="center"/>
        </w:trPr>
        <w:tc>
          <w:tcPr>
            <w:tcW w:w="2333" w:type="dxa"/>
          </w:tcPr>
          <w:p w:rsidR="006730FC" w:rsidRDefault="00DE5A09" w:rsidP="00F866C9">
            <w:pPr>
              <w:spacing w:after="0" w:line="360" w:lineRule="auto"/>
              <w:jc w:val="center"/>
              <w:rPr>
                <w:rFonts w:ascii="Verdana" w:hAnsi="Verdana" w:cs="Verdana"/>
                <w:sz w:val="16"/>
              </w:rPr>
            </w:pPr>
            <w:r>
              <w:rPr>
                <w:rFonts w:ascii="Verdana" w:hAnsi="Verdana" w:cs="Verdana"/>
                <w:sz w:val="16"/>
              </w:rPr>
              <w:t>25</w:t>
            </w:r>
          </w:p>
        </w:tc>
        <w:tc>
          <w:tcPr>
            <w:tcW w:w="4536" w:type="dxa"/>
          </w:tcPr>
          <w:p w:rsidR="006730FC" w:rsidRDefault="00DE5A09" w:rsidP="00F866C9">
            <w:pPr>
              <w:spacing w:after="0" w:line="360" w:lineRule="auto"/>
              <w:jc w:val="center"/>
              <w:rPr>
                <w:rFonts w:ascii="Verdana" w:hAnsi="Verdana" w:cs="Verdana"/>
                <w:sz w:val="16"/>
              </w:rPr>
            </w:pPr>
            <w:r>
              <w:rPr>
                <w:rFonts w:ascii="Verdana" w:hAnsi="Verdana" w:cs="Verdana"/>
                <w:sz w:val="16"/>
              </w:rPr>
              <w:t>5000,00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26</w:t>
            </w:r>
          </w:p>
        </w:tc>
        <w:tc>
          <w:tcPr>
            <w:tcW w:w="4536" w:type="dxa"/>
          </w:tcPr>
          <w:p w:rsidR="00DE5A09" w:rsidRDefault="00DE5A09" w:rsidP="00F866C9">
            <w:pPr>
              <w:spacing w:after="0" w:line="360" w:lineRule="auto"/>
              <w:jc w:val="center"/>
              <w:rPr>
                <w:rFonts w:ascii="Verdana" w:hAnsi="Verdana" w:cs="Verdana"/>
                <w:sz w:val="16"/>
              </w:rPr>
            </w:pPr>
            <w:r>
              <w:rPr>
                <w:rFonts w:ascii="Verdana" w:hAnsi="Verdana" w:cs="Verdana"/>
                <w:sz w:val="16"/>
              </w:rPr>
              <w:t>50,00</w:t>
            </w:r>
          </w:p>
        </w:tc>
      </w:tr>
      <w:tr w:rsidR="00DE5A09" w:rsidTr="006730FC">
        <w:trPr>
          <w:jc w:val="center"/>
        </w:trPr>
        <w:tc>
          <w:tcPr>
            <w:tcW w:w="2333" w:type="dxa"/>
          </w:tcPr>
          <w:p w:rsidR="00DE5A09" w:rsidRDefault="00DE5A09" w:rsidP="00F866C9">
            <w:pPr>
              <w:spacing w:after="0" w:line="360" w:lineRule="auto"/>
              <w:jc w:val="center"/>
              <w:rPr>
                <w:rFonts w:ascii="Verdana" w:hAnsi="Verdana" w:cs="Verdana"/>
                <w:sz w:val="16"/>
              </w:rPr>
            </w:pPr>
            <w:r>
              <w:rPr>
                <w:rFonts w:ascii="Verdana" w:hAnsi="Verdana" w:cs="Verdana"/>
                <w:sz w:val="16"/>
              </w:rPr>
              <w:t>27</w:t>
            </w:r>
          </w:p>
        </w:tc>
        <w:tc>
          <w:tcPr>
            <w:tcW w:w="4536" w:type="dxa"/>
          </w:tcPr>
          <w:p w:rsidR="00DE5A09" w:rsidRDefault="00355CF8" w:rsidP="00F866C9">
            <w:pPr>
              <w:spacing w:after="0" w:line="360" w:lineRule="auto"/>
              <w:jc w:val="center"/>
              <w:rPr>
                <w:rFonts w:ascii="Verdana" w:hAnsi="Verdana" w:cs="Verdana"/>
                <w:sz w:val="16"/>
              </w:rPr>
            </w:pPr>
            <w:r>
              <w:rPr>
                <w:rFonts w:ascii="Verdana" w:hAnsi="Verdana" w:cs="Verdana"/>
                <w:sz w:val="16"/>
              </w:rPr>
              <w:t>15,00</w:t>
            </w:r>
          </w:p>
        </w:tc>
      </w:tr>
    </w:tbl>
    <w:p w:rsidR="00CD7ED4" w:rsidRPr="00366519" w:rsidRDefault="00CD7ED4" w:rsidP="00366519">
      <w:pPr>
        <w:widowControl w:val="0"/>
        <w:tabs>
          <w:tab w:val="left" w:pos="1185"/>
        </w:tabs>
        <w:suppressAutoHyphens/>
        <w:spacing w:after="0" w:line="360" w:lineRule="auto"/>
        <w:jc w:val="both"/>
        <w:rPr>
          <w:rFonts w:ascii="Verdana" w:hAnsi="Verdana"/>
          <w:sz w:val="16"/>
          <w:szCs w:val="16"/>
        </w:rPr>
      </w:pPr>
    </w:p>
    <w:p w:rsidR="00E4387A" w:rsidRPr="00CD7ED4" w:rsidRDefault="00F866C9" w:rsidP="00E24D0A">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pieniądzu;</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bankowych;</w:t>
      </w:r>
    </w:p>
    <w:p w:rsidR="00420E61" w:rsidRPr="00E312B3" w:rsidRDefault="00E312B3" w:rsidP="00420E61">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ubezpieczeniowych;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udzielanych przez podmioty, o kt</w:t>
      </w:r>
      <w:r w:rsidR="00706FE1">
        <w:rPr>
          <w:rFonts w:ascii="Verdana" w:hAnsi="Verdana"/>
          <w:sz w:val="16"/>
          <w:szCs w:val="16"/>
        </w:rPr>
        <w:t>órych mowa w art. 6b ust. 5 pkt</w:t>
      </w:r>
      <w:r w:rsidRPr="002B7A96">
        <w:rPr>
          <w:rFonts w:ascii="Verdana" w:hAnsi="Verdana"/>
          <w:sz w:val="16"/>
          <w:szCs w:val="16"/>
        </w:rPr>
        <w:t xml:space="preserve"> 2 ustawy z dnia 9 listopada 2000</w:t>
      </w:r>
      <w:r>
        <w:rPr>
          <w:rFonts w:ascii="Verdana" w:hAnsi="Verdana"/>
          <w:sz w:val="16"/>
          <w:szCs w:val="16"/>
        </w:rPr>
        <w:t xml:space="preserve"> </w:t>
      </w:r>
      <w:r w:rsidRPr="002B7A96">
        <w:rPr>
          <w:rFonts w:ascii="Verdana" w:hAnsi="Verdana"/>
          <w:sz w:val="16"/>
          <w:szCs w:val="16"/>
        </w:rPr>
        <w:t>r. o utworzeniu Po</w:t>
      </w:r>
      <w:r w:rsidR="00706FE1">
        <w:rPr>
          <w:rFonts w:ascii="Verdana" w:hAnsi="Verdana"/>
          <w:sz w:val="16"/>
          <w:szCs w:val="16"/>
        </w:rPr>
        <w:t>lskiej Agencji Rozwoju</w:t>
      </w:r>
      <w:r w:rsidRPr="002B7A96">
        <w:rPr>
          <w:rFonts w:ascii="Verdana" w:hAnsi="Verdana"/>
          <w:sz w:val="16"/>
          <w:szCs w:val="16"/>
        </w:rPr>
        <w:t xml:space="preserve"> Przedsiębiorczości (</w:t>
      </w:r>
      <w:r w:rsidR="00706FE1">
        <w:rPr>
          <w:rFonts w:ascii="Verdana" w:hAnsi="Verdana"/>
          <w:sz w:val="16"/>
          <w:szCs w:val="16"/>
        </w:rPr>
        <w:t xml:space="preserve">tj. Dz. U. z 2019 r. poz. 310 </w:t>
      </w:r>
      <w:r w:rsidRPr="002B7A96">
        <w:rPr>
          <w:rFonts w:ascii="Verdana" w:hAnsi="Verdana"/>
          <w:sz w:val="16"/>
          <w:szCs w:val="16"/>
        </w:rPr>
        <w:t>ze zm.).</w:t>
      </w:r>
    </w:p>
    <w:p w:rsidR="009342B0" w:rsidRDefault="00F866C9" w:rsidP="009342B0">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sidR="001714B6" w:rsidRPr="001A414E">
        <w:rPr>
          <w:rFonts w:ascii="Verdana" w:hAnsi="Verdana"/>
          <w:sz w:val="16"/>
          <w:szCs w:val="18"/>
        </w:rPr>
        <w:t>PKO BP SA nr 23 1020 2313 0000 3402 0616 9645</w:t>
      </w:r>
      <w:r w:rsidR="001714B6" w:rsidRPr="00B8148E">
        <w:rPr>
          <w:rFonts w:ascii="Verdana" w:eastAsia="SimSun" w:hAnsi="Verdana" w:cs="Calibri"/>
          <w:color w:val="000000"/>
          <w:kern w:val="1"/>
          <w:sz w:val="18"/>
          <w:szCs w:val="18"/>
          <w:lang w:eastAsia="zh-CN" w:bidi="hi-IN"/>
        </w:rPr>
        <w:t xml:space="preserve"> </w:t>
      </w:r>
      <w:r w:rsidR="001714B6">
        <w:rPr>
          <w:rFonts w:ascii="Verdana" w:hAnsi="Verdana"/>
          <w:sz w:val="16"/>
          <w:szCs w:val="16"/>
        </w:rPr>
        <w:t>z dopiskiem</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DZP/PN/</w:t>
      </w:r>
      <w:r w:rsidR="00D04726">
        <w:rPr>
          <w:rFonts w:ascii="Verdana" w:hAnsi="Verdana"/>
          <w:sz w:val="16"/>
          <w:szCs w:val="16"/>
        </w:rPr>
        <w:t>71</w:t>
      </w:r>
      <w:r w:rsidR="00706FE1">
        <w:rPr>
          <w:rFonts w:ascii="Verdana" w:hAnsi="Verdana"/>
          <w:sz w:val="16"/>
          <w:szCs w:val="16"/>
        </w:rPr>
        <w:t>/2019</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 xml:space="preserve"> </w:t>
      </w:r>
      <w:r w:rsidRPr="00EF33EA">
        <w:rPr>
          <w:rFonts w:ascii="Verdana" w:eastAsiaTheme="minorEastAsia" w:hAnsi="Verdana"/>
          <w:sz w:val="16"/>
          <w:szCs w:val="16"/>
          <w:lang w:eastAsia="pl-PL"/>
        </w:rPr>
        <w:t>Dostawa</w:t>
      </w:r>
      <w:r w:rsidR="00706FE1">
        <w:rPr>
          <w:rFonts w:ascii="Verdana" w:eastAsiaTheme="minorEastAsia" w:hAnsi="Verdana"/>
          <w:sz w:val="16"/>
          <w:szCs w:val="16"/>
          <w:lang w:eastAsia="pl-PL"/>
        </w:rPr>
        <w:t xml:space="preserve"> </w:t>
      </w:r>
      <w:r w:rsidR="00E4387A">
        <w:rPr>
          <w:rFonts w:ascii="Verdana" w:eastAsiaTheme="minorEastAsia" w:hAnsi="Verdana"/>
          <w:sz w:val="16"/>
          <w:szCs w:val="16"/>
          <w:lang w:eastAsia="pl-PL"/>
        </w:rPr>
        <w:t xml:space="preserve">produktów leczniczych </w:t>
      </w:r>
      <w:r w:rsidR="006B3D69">
        <w:rPr>
          <w:rFonts w:ascii="Verdana" w:eastAsiaTheme="minorEastAsia" w:hAnsi="Verdana"/>
          <w:sz w:val="16"/>
          <w:szCs w:val="16"/>
          <w:lang w:eastAsia="pl-PL"/>
        </w:rPr>
        <w:t>- 27</w:t>
      </w:r>
      <w:r w:rsidR="00E4387A">
        <w:rPr>
          <w:rFonts w:ascii="Verdana" w:eastAsiaTheme="minorEastAsia" w:hAnsi="Verdana"/>
          <w:sz w:val="16"/>
          <w:szCs w:val="16"/>
          <w:lang w:eastAsia="pl-PL"/>
        </w:rPr>
        <w:t xml:space="preserve"> pakietów</w:t>
      </w:r>
      <w:r w:rsidR="00706FE1">
        <w:rPr>
          <w:rFonts w:ascii="Verdana" w:eastAsiaTheme="minorEastAsia" w:hAnsi="Verdana"/>
          <w:sz w:val="16"/>
          <w:szCs w:val="16"/>
          <w:lang w:eastAsia="pl-PL"/>
        </w:rPr>
        <w:t>”</w:t>
      </w:r>
      <w:r w:rsidRPr="002B7A96">
        <w:rPr>
          <w:rFonts w:ascii="Verdana" w:hAnsi="Verdana"/>
          <w:sz w:val="16"/>
          <w:szCs w:val="16"/>
        </w:rPr>
        <w:t xml:space="preserve">. Wadium </w:t>
      </w:r>
      <w:r w:rsidRPr="00E4387A">
        <w:rPr>
          <w:rFonts w:ascii="Verdana" w:hAnsi="Verdana"/>
          <w:sz w:val="16"/>
          <w:szCs w:val="16"/>
        </w:rPr>
        <w:t>wniesione w tej formie Zamawiający zwraca bez odsetek, co wynika z umowy rachunku bankowego, na którym będzie ono przechowywane.</w:t>
      </w:r>
    </w:p>
    <w:p w:rsidR="00E312B3" w:rsidRDefault="00E312B3" w:rsidP="00E312B3">
      <w:pPr>
        <w:widowControl w:val="0"/>
        <w:tabs>
          <w:tab w:val="left" w:pos="1185"/>
        </w:tabs>
        <w:suppressAutoHyphens/>
        <w:spacing w:after="0" w:line="360" w:lineRule="auto"/>
        <w:jc w:val="both"/>
        <w:rPr>
          <w:rFonts w:ascii="Verdana" w:hAnsi="Verdana"/>
          <w:sz w:val="16"/>
          <w:szCs w:val="16"/>
        </w:rPr>
      </w:pPr>
    </w:p>
    <w:p w:rsidR="00E312B3" w:rsidRDefault="00E312B3" w:rsidP="00E312B3">
      <w:pPr>
        <w:widowControl w:val="0"/>
        <w:tabs>
          <w:tab w:val="left" w:pos="1185"/>
        </w:tabs>
        <w:suppressAutoHyphens/>
        <w:spacing w:after="0" w:line="360" w:lineRule="auto"/>
        <w:jc w:val="both"/>
        <w:rPr>
          <w:rFonts w:ascii="Verdana" w:hAnsi="Verdana"/>
          <w:sz w:val="16"/>
          <w:szCs w:val="16"/>
        </w:rPr>
      </w:pPr>
    </w:p>
    <w:p w:rsidR="00E312B3" w:rsidRDefault="00E312B3" w:rsidP="00E312B3">
      <w:pPr>
        <w:widowControl w:val="0"/>
        <w:tabs>
          <w:tab w:val="left" w:pos="1185"/>
        </w:tabs>
        <w:suppressAutoHyphens/>
        <w:spacing w:after="0" w:line="360" w:lineRule="auto"/>
        <w:jc w:val="both"/>
        <w:rPr>
          <w:rFonts w:ascii="Verdana" w:hAnsi="Verdana"/>
          <w:sz w:val="16"/>
          <w:szCs w:val="16"/>
        </w:rPr>
      </w:pPr>
    </w:p>
    <w:p w:rsidR="00E312B3" w:rsidRDefault="00E312B3" w:rsidP="00E312B3">
      <w:pPr>
        <w:widowControl w:val="0"/>
        <w:tabs>
          <w:tab w:val="left" w:pos="1185"/>
        </w:tabs>
        <w:suppressAutoHyphens/>
        <w:spacing w:after="0" w:line="360" w:lineRule="auto"/>
        <w:jc w:val="both"/>
        <w:rPr>
          <w:rFonts w:ascii="Verdana" w:hAnsi="Verdana"/>
          <w:sz w:val="16"/>
          <w:szCs w:val="16"/>
        </w:rPr>
      </w:pPr>
    </w:p>
    <w:p w:rsidR="00E312B3" w:rsidRPr="00E312B3" w:rsidRDefault="00E312B3" w:rsidP="00E312B3">
      <w:pPr>
        <w:widowControl w:val="0"/>
        <w:tabs>
          <w:tab w:val="left" w:pos="1185"/>
        </w:tabs>
        <w:suppressAutoHyphens/>
        <w:spacing w:after="0" w:line="360" w:lineRule="auto"/>
        <w:jc w:val="both"/>
        <w:rPr>
          <w:rFonts w:ascii="Verdana" w:hAnsi="Verdana"/>
          <w:sz w:val="16"/>
          <w:szCs w:val="16"/>
        </w:rPr>
      </w:pPr>
    </w:p>
    <w:p w:rsidR="003423C2" w:rsidRPr="00B73648" w:rsidRDefault="00F866C9" w:rsidP="00B73648">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w:t>
      </w:r>
    </w:p>
    <w:p w:rsidR="00F866C9" w:rsidRPr="003423C2" w:rsidRDefault="00F866C9" w:rsidP="003423C2">
      <w:pPr>
        <w:pStyle w:val="Akapitzlist"/>
        <w:widowControl w:val="0"/>
        <w:tabs>
          <w:tab w:val="left" w:pos="1185"/>
        </w:tabs>
        <w:suppressAutoHyphens/>
        <w:spacing w:after="0" w:line="360" w:lineRule="auto"/>
        <w:ind w:left="357"/>
        <w:jc w:val="both"/>
        <w:rPr>
          <w:rFonts w:ascii="Verdana" w:hAnsi="Verdana"/>
          <w:sz w:val="16"/>
          <w:szCs w:val="16"/>
        </w:rPr>
      </w:pPr>
      <w:r w:rsidRPr="003423C2">
        <w:rPr>
          <w:rFonts w:ascii="Verdana" w:hAnsi="Verdana"/>
          <w:sz w:val="16"/>
          <w:szCs w:val="16"/>
        </w:rPr>
        <w:t>należytego wykonania umowy, jeżeli jego wniesienia żądano.</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5F1123" w:rsidRPr="00AA7D6B" w:rsidRDefault="00F866C9" w:rsidP="00AA7D6B">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866C9"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F866C9" w:rsidRDefault="00F866C9" w:rsidP="00F866C9">
      <w:pPr>
        <w:spacing w:after="0" w:line="360" w:lineRule="auto"/>
        <w:jc w:val="both"/>
        <w:rPr>
          <w:rFonts w:ascii="Verdana" w:hAnsi="Verdana" w:cs="Verdana"/>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 Termin związania ofertą</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A7D6B" w:rsidRPr="00B66930" w:rsidRDefault="00F866C9" w:rsidP="00B66930">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866C9" w:rsidRPr="004A5D10"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6C9" w:rsidRDefault="00F866C9" w:rsidP="00F866C9">
      <w:pPr>
        <w:spacing w:after="0" w:line="360" w:lineRule="auto"/>
        <w:jc w:val="both"/>
        <w:rPr>
          <w:rFonts w:ascii="Verdana" w:hAnsi="Verdana" w:cs="Verdana"/>
          <w:b/>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XI. Opis sposobu przygotowywania oferty</w:t>
      </w:r>
    </w:p>
    <w:p w:rsidR="00F866C9" w:rsidRPr="005F1123" w:rsidRDefault="00F866C9" w:rsidP="005F1123">
      <w:pPr>
        <w:pStyle w:val="Akapitzlist"/>
        <w:numPr>
          <w:ilvl w:val="0"/>
          <w:numId w:val="25"/>
        </w:numPr>
        <w:spacing w:after="0" w:line="360" w:lineRule="auto"/>
        <w:ind w:left="357" w:hanging="357"/>
        <w:jc w:val="both"/>
        <w:rPr>
          <w:rFonts w:ascii="Verdana" w:hAnsi="Verdana"/>
          <w:sz w:val="16"/>
          <w:szCs w:val="16"/>
        </w:rPr>
      </w:pPr>
      <w:r w:rsidRPr="005F1123">
        <w:rPr>
          <w:rFonts w:ascii="Verdana" w:hAnsi="Verdana"/>
          <w:sz w:val="16"/>
          <w:szCs w:val="16"/>
        </w:rPr>
        <w:t>Oferta powinna zawierać:</w:t>
      </w:r>
    </w:p>
    <w:p w:rsidR="006B3D69" w:rsidRPr="00366519" w:rsidRDefault="00F866C9" w:rsidP="006B3D6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p>
    <w:p w:rsidR="001F4D6E" w:rsidRPr="009342B0" w:rsidRDefault="00F866C9" w:rsidP="009342B0">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w:t>
      </w:r>
      <w:r w:rsidR="00E24D0A">
        <w:rPr>
          <w:rFonts w:ascii="Verdana" w:hAnsi="Verdana"/>
          <w:sz w:val="16"/>
          <w:szCs w:val="16"/>
        </w:rPr>
        <w:t>asortymentowo-</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E24D0A" w:rsidRPr="00CD7ED4" w:rsidRDefault="00F866C9" w:rsidP="00CD7ED4">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005F1123">
        <w:rPr>
          <w:rFonts w:ascii="Verdana" w:hAnsi="Verdana"/>
          <w:sz w:val="16"/>
          <w:szCs w:val="16"/>
        </w:rPr>
        <w:t>W</w:t>
      </w:r>
      <w:r>
        <w:rPr>
          <w:rFonts w:ascii="Verdana" w:hAnsi="Verdana"/>
          <w:sz w:val="16"/>
          <w:szCs w:val="16"/>
        </w:rPr>
        <w:t>ypełniony</w:t>
      </w:r>
      <w:r w:rsidR="005F1123">
        <w:rPr>
          <w:rFonts w:ascii="Verdana" w:hAnsi="Verdana"/>
          <w:sz w:val="16"/>
          <w:szCs w:val="16"/>
        </w:rPr>
        <w:t xml:space="preserve"> i podpisany </w:t>
      </w:r>
      <w:r w:rsidR="00AA7D6B">
        <w:rPr>
          <w:rFonts w:ascii="Verdana" w:hAnsi="Verdana"/>
          <w:sz w:val="16"/>
          <w:szCs w:val="16"/>
        </w:rPr>
        <w:t>jednolity europejski dokument z</w:t>
      </w:r>
      <w:r>
        <w:rPr>
          <w:rFonts w:ascii="Verdana" w:hAnsi="Verdana"/>
          <w:sz w:val="16"/>
          <w:szCs w:val="16"/>
        </w:rPr>
        <w:t>amówienia (Wykonawca winien wypełnić ten dokument w miejscach, które nie zostały przekreślone) -</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005F1123">
        <w:rPr>
          <w:rFonts w:ascii="Verdana" w:hAnsi="Verdana"/>
          <w:sz w:val="16"/>
          <w:szCs w:val="16"/>
        </w:rPr>
        <w:t>;</w:t>
      </w:r>
    </w:p>
    <w:p w:rsidR="005F1123" w:rsidRDefault="00B66930" w:rsidP="00F866C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d</w:t>
      </w:r>
      <w:r w:rsidR="005F1123">
        <w:rPr>
          <w:rFonts w:ascii="Verdana" w:hAnsi="Verdana"/>
          <w:sz w:val="16"/>
          <w:szCs w:val="16"/>
        </w:rPr>
        <w:t>okument potwierdzający złożenie wadium.</w:t>
      </w:r>
    </w:p>
    <w:p w:rsidR="00420E61" w:rsidRPr="00E312B3" w:rsidRDefault="005F1123" w:rsidP="00420E61">
      <w:pPr>
        <w:pStyle w:val="Akapitzlist"/>
        <w:widowControl w:val="0"/>
        <w:numPr>
          <w:ilvl w:val="0"/>
          <w:numId w:val="25"/>
        </w:numPr>
        <w:suppressAutoHyphens/>
        <w:spacing w:after="0" w:line="360" w:lineRule="auto"/>
        <w:ind w:left="357" w:hanging="357"/>
        <w:jc w:val="both"/>
        <w:rPr>
          <w:rFonts w:ascii="Verdana" w:hAnsi="Verdana"/>
          <w:sz w:val="16"/>
          <w:szCs w:val="16"/>
        </w:rPr>
      </w:pPr>
      <w:r w:rsidRPr="005F1123">
        <w:rPr>
          <w:rFonts w:ascii="Verdana" w:hAnsi="Verdana" w:cs="Arial"/>
          <w:sz w:val="16"/>
          <w:szCs w:val="16"/>
        </w:rPr>
        <w:t>Wykonawca składa ofertę w p</w:t>
      </w:r>
      <w:r w:rsidR="00E24D0A">
        <w:rPr>
          <w:rFonts w:ascii="Verdana" w:hAnsi="Verdana" w:cs="Arial"/>
          <w:sz w:val="16"/>
          <w:szCs w:val="16"/>
        </w:rPr>
        <w:t xml:space="preserve">ostępowaniu </w:t>
      </w:r>
      <w:r>
        <w:rPr>
          <w:rFonts w:ascii="Verdana" w:hAnsi="Verdana" w:cs="Arial"/>
          <w:sz w:val="16"/>
          <w:szCs w:val="16"/>
        </w:rPr>
        <w:t>za</w:t>
      </w:r>
      <w:r w:rsidRPr="005F1123">
        <w:rPr>
          <w:rFonts w:ascii="Verdana" w:hAnsi="Verdana" w:cs="Arial"/>
          <w:sz w:val="16"/>
          <w:szCs w:val="16"/>
        </w:rPr>
        <w:t xml:space="preserve"> pośrednictwem </w:t>
      </w:r>
      <w:r w:rsidRPr="005F1123">
        <w:rPr>
          <w:rFonts w:ascii="Verdana" w:hAnsi="Verdana" w:cs="Arial"/>
          <w:b/>
          <w:sz w:val="16"/>
          <w:szCs w:val="16"/>
        </w:rPr>
        <w:t xml:space="preserve">Formularza do złożenia, zmiany, wycofania oferty lub wniosku </w:t>
      </w:r>
      <w:r w:rsidRPr="005F1123">
        <w:rPr>
          <w:rFonts w:ascii="Verdana" w:hAnsi="Verdana" w:cs="Arial"/>
          <w:sz w:val="16"/>
          <w:szCs w:val="16"/>
        </w:rPr>
        <w:t xml:space="preserve">dostępnego na </w:t>
      </w:r>
      <w:proofErr w:type="spellStart"/>
      <w:r w:rsidRPr="005F1123">
        <w:rPr>
          <w:rFonts w:ascii="Verdana" w:hAnsi="Verdana" w:cs="Arial"/>
          <w:sz w:val="16"/>
          <w:szCs w:val="16"/>
        </w:rPr>
        <w:t>ePUAP</w:t>
      </w:r>
      <w:proofErr w:type="spellEnd"/>
      <w:r w:rsidRPr="005F1123">
        <w:rPr>
          <w:rFonts w:ascii="Verdana" w:hAnsi="Verdana" w:cs="Arial"/>
          <w:sz w:val="16"/>
          <w:szCs w:val="16"/>
        </w:rPr>
        <w:t xml:space="preserve"> i udostępnionego również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Klucz publiczny niezbędny do zaszyfrowania oferty prz</w:t>
      </w:r>
      <w:r>
        <w:rPr>
          <w:rFonts w:ascii="Verdana" w:hAnsi="Verdana" w:cs="Arial"/>
          <w:sz w:val="16"/>
          <w:szCs w:val="16"/>
        </w:rPr>
        <w:t>ez Wykonawcę jest dostępny dla Wykonawców</w:t>
      </w:r>
      <w:r w:rsidRPr="005F1123">
        <w:rPr>
          <w:rFonts w:ascii="Verdana" w:hAnsi="Verdana" w:cs="Arial"/>
          <w:sz w:val="16"/>
          <w:szCs w:val="16"/>
        </w:rPr>
        <w:t xml:space="preserve">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xml:space="preserve">. W formularzu oferty Wykonawca zobowiązany jest podać </w:t>
      </w:r>
    </w:p>
    <w:p w:rsidR="005F1123" w:rsidRPr="00B73648" w:rsidRDefault="005F1123" w:rsidP="00B73648">
      <w:pPr>
        <w:pStyle w:val="Akapitzlist"/>
        <w:widowControl w:val="0"/>
        <w:suppressAutoHyphens/>
        <w:spacing w:after="0" w:line="360" w:lineRule="auto"/>
        <w:ind w:left="357"/>
        <w:jc w:val="both"/>
        <w:rPr>
          <w:rFonts w:ascii="Verdana" w:hAnsi="Verdana"/>
          <w:sz w:val="16"/>
          <w:szCs w:val="16"/>
        </w:rPr>
      </w:pPr>
      <w:r w:rsidRPr="00B73648">
        <w:rPr>
          <w:rFonts w:ascii="Verdana" w:hAnsi="Verdana" w:cs="Arial"/>
          <w:sz w:val="16"/>
          <w:szCs w:val="16"/>
        </w:rPr>
        <w:t xml:space="preserve">adres skrzynki </w:t>
      </w:r>
      <w:proofErr w:type="spellStart"/>
      <w:r w:rsidRPr="00B73648">
        <w:rPr>
          <w:rFonts w:ascii="Verdana" w:hAnsi="Verdana" w:cs="Arial"/>
          <w:sz w:val="16"/>
          <w:szCs w:val="16"/>
        </w:rPr>
        <w:t>ePUAP</w:t>
      </w:r>
      <w:proofErr w:type="spellEnd"/>
      <w:r w:rsidRPr="00B73648">
        <w:rPr>
          <w:rFonts w:ascii="Verdana" w:hAnsi="Verdana" w:cs="Arial"/>
          <w:sz w:val="16"/>
          <w:szCs w:val="16"/>
        </w:rPr>
        <w:t>, na którym prowadzona będzie korespondencja związana z postępowaniem.</w:t>
      </w:r>
    </w:p>
    <w:p w:rsidR="00E312B3" w:rsidRPr="00E312B3" w:rsidRDefault="005F1123" w:rsidP="00E312B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Oferta po</w:t>
      </w:r>
      <w:r>
        <w:rPr>
          <w:rFonts w:ascii="Verdana" w:hAnsi="Verdana" w:cs="Arial"/>
          <w:sz w:val="16"/>
          <w:szCs w:val="16"/>
        </w:rPr>
        <w:t>winna być sporządzona</w:t>
      </w:r>
      <w:r w:rsidRPr="00BA6396">
        <w:rPr>
          <w:rFonts w:ascii="Verdana" w:hAnsi="Verdana" w:cs="Arial"/>
          <w:sz w:val="16"/>
          <w:szCs w:val="16"/>
        </w:rPr>
        <w:t xml:space="preserve"> w języku polskim, z zachowaniem postaci elektronicznej</w:t>
      </w:r>
      <w:r w:rsidRPr="00BA6396">
        <w:rPr>
          <w:rFonts w:ascii="Verdana" w:eastAsia="Calibri" w:hAnsi="Verdana" w:cs="Arial"/>
          <w:sz w:val="16"/>
          <w:szCs w:val="16"/>
        </w:rPr>
        <w:t xml:space="preserve"> w formacie danych</w:t>
      </w:r>
      <w:r>
        <w:rPr>
          <w:rFonts w:ascii="Verdana" w:eastAsia="Calibri" w:hAnsi="Verdana" w:cs="Arial"/>
          <w:sz w:val="16"/>
          <w:szCs w:val="16"/>
        </w:rPr>
        <w:t>: .</w:t>
      </w:r>
      <w:proofErr w:type="spellStart"/>
      <w:r>
        <w:rPr>
          <w:rFonts w:ascii="Verdana" w:eastAsia="Calibri" w:hAnsi="Verdana" w:cs="Arial"/>
          <w:sz w:val="16"/>
          <w:szCs w:val="16"/>
        </w:rPr>
        <w:t>doc</w:t>
      </w:r>
      <w:proofErr w:type="spellEnd"/>
      <w:r>
        <w:rPr>
          <w:rFonts w:ascii="Verdana" w:eastAsia="Calibri" w:hAnsi="Verdana" w:cs="Arial"/>
          <w:sz w:val="16"/>
          <w:szCs w:val="16"/>
        </w:rPr>
        <w:t>, .</w:t>
      </w:r>
      <w:proofErr w:type="spellStart"/>
      <w:r>
        <w:rPr>
          <w:rFonts w:ascii="Verdana" w:eastAsia="Calibri" w:hAnsi="Verdana" w:cs="Arial"/>
          <w:sz w:val="16"/>
          <w:szCs w:val="16"/>
        </w:rPr>
        <w:t>docx</w:t>
      </w:r>
      <w:proofErr w:type="spellEnd"/>
      <w:r>
        <w:rPr>
          <w:rFonts w:ascii="Verdana" w:eastAsia="Calibri" w:hAnsi="Verdana" w:cs="Arial"/>
          <w:sz w:val="16"/>
          <w:szCs w:val="16"/>
        </w:rPr>
        <w:t>, .xls, .</w:t>
      </w:r>
      <w:proofErr w:type="spellStart"/>
      <w:r>
        <w:rPr>
          <w:rFonts w:ascii="Verdana" w:eastAsia="Calibri" w:hAnsi="Verdana" w:cs="Arial"/>
          <w:sz w:val="16"/>
          <w:szCs w:val="16"/>
        </w:rPr>
        <w:t>xlsx</w:t>
      </w:r>
      <w:proofErr w:type="spellEnd"/>
      <w:r>
        <w:rPr>
          <w:rFonts w:ascii="Verdana" w:hAnsi="Verdana" w:cs="Arial"/>
          <w:sz w:val="16"/>
          <w:szCs w:val="16"/>
        </w:rPr>
        <w:t xml:space="preserve"> oraz</w:t>
      </w:r>
      <w:r w:rsidRPr="00BA6396">
        <w:rPr>
          <w:rFonts w:ascii="Verdana" w:hAnsi="Verdana" w:cs="Arial"/>
          <w:sz w:val="16"/>
          <w:szCs w:val="16"/>
        </w:rPr>
        <w:t xml:space="preserve"> podpisana kwalifikowanym podpisem elektronicznym. 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hAnsi="Verdana" w:cs="Arial"/>
          <w:sz w:val="16"/>
          <w:szCs w:val="16"/>
        </w:rPr>
        <w:t>Sposób złożenia oferty, w tym zaszyfrowania oferty opisany został w Regulaminie</w:t>
      </w:r>
      <w:r w:rsidR="00E24D0A">
        <w:rPr>
          <w:rFonts w:ascii="Verdana" w:hAnsi="Verdana" w:cs="Arial"/>
          <w:sz w:val="16"/>
          <w:szCs w:val="16"/>
        </w:rPr>
        <w:t xml:space="preserve"> </w:t>
      </w:r>
      <w:r w:rsidRPr="00E24D0A">
        <w:rPr>
          <w:rFonts w:ascii="Verdana" w:hAnsi="Verdana" w:cs="Arial"/>
          <w:sz w:val="16"/>
          <w:szCs w:val="16"/>
        </w:rPr>
        <w:t xml:space="preserve">korzystania z </w:t>
      </w:r>
      <w:proofErr w:type="spellStart"/>
      <w:r w:rsidRPr="00E24D0A">
        <w:rPr>
          <w:rFonts w:ascii="Verdana" w:hAnsi="Verdana" w:cs="Arial"/>
          <w:sz w:val="16"/>
          <w:szCs w:val="16"/>
        </w:rPr>
        <w:t>miniPortalu</w:t>
      </w:r>
      <w:proofErr w:type="spellEnd"/>
      <w:r w:rsidRPr="00E24D0A">
        <w:rPr>
          <w:rFonts w:ascii="Verdana" w:hAnsi="Verdana" w:cs="Arial"/>
          <w:sz w:val="16"/>
          <w:szCs w:val="16"/>
        </w:rPr>
        <w:t>. Of</w:t>
      </w:r>
      <w:r w:rsidR="00DF6223">
        <w:rPr>
          <w:rFonts w:ascii="Verdana" w:hAnsi="Verdana" w:cs="Arial"/>
          <w:sz w:val="16"/>
          <w:szCs w:val="16"/>
        </w:rPr>
        <w:t>ertę należy złożyć w oryginale.</w:t>
      </w: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Pr="00E312B3" w:rsidRDefault="00E312B3" w:rsidP="00E312B3">
      <w:pPr>
        <w:widowControl w:val="0"/>
        <w:suppressAutoHyphens/>
        <w:spacing w:after="0" w:line="360" w:lineRule="auto"/>
        <w:jc w:val="both"/>
        <w:rPr>
          <w:rFonts w:ascii="Verdana" w:hAnsi="Verdana"/>
          <w:sz w:val="16"/>
          <w:szCs w:val="16"/>
        </w:rPr>
      </w:pPr>
    </w:p>
    <w:p w:rsidR="003423C2" w:rsidRPr="00B73648" w:rsidRDefault="005F1123" w:rsidP="003423C2">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eastAsia="Calibri" w:hAnsi="Verdana" w:cs="Arial"/>
          <w:sz w:val="16"/>
          <w:szCs w:val="16"/>
        </w:rPr>
        <w:t xml:space="preserve">Do oferty należy dołączyć Jednolity Europejski Dokument Zamówienia w postaci elektronicznej opatrzonej kwalifikowanym podpisem elektronicznym, </w:t>
      </w:r>
      <w:r w:rsidRPr="00BA6396">
        <w:rPr>
          <w:rFonts w:ascii="Verdana" w:hAnsi="Verdana" w:cs="Arial"/>
          <w:sz w:val="16"/>
          <w:szCs w:val="16"/>
        </w:rPr>
        <w:t>a następnie wraz z plikami stanowiącymi ofertę skompresować do</w:t>
      </w:r>
      <w:r>
        <w:rPr>
          <w:rFonts w:ascii="Verdana" w:hAnsi="Verdana" w:cs="Arial"/>
          <w:sz w:val="16"/>
          <w:szCs w:val="16"/>
        </w:rPr>
        <w:t xml:space="preserve"> jednego pliku archiwum (ZIP).</w:t>
      </w:r>
    </w:p>
    <w:p w:rsidR="006F3F35"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może przed upływem terminu do składania ofert zmienić lub wycofać ofertę za pośrednictwem „Formularza do złożenia, zmiany, </w:t>
      </w:r>
      <w:r w:rsidR="006F3F35">
        <w:rPr>
          <w:rFonts w:ascii="Verdana" w:hAnsi="Verdana"/>
          <w:sz w:val="16"/>
          <w:szCs w:val="16"/>
        </w:rPr>
        <w:t xml:space="preserve">wycofania oferty lub wniosku” dostępnego na </w:t>
      </w:r>
      <w:proofErr w:type="spellStart"/>
      <w:r w:rsidR="006F3F35">
        <w:rPr>
          <w:rFonts w:ascii="Verdana" w:hAnsi="Verdana"/>
          <w:sz w:val="16"/>
          <w:szCs w:val="16"/>
        </w:rPr>
        <w:t>ePUAP</w:t>
      </w:r>
      <w:proofErr w:type="spellEnd"/>
      <w:r w:rsidR="006F3F35">
        <w:rPr>
          <w:rFonts w:ascii="Verdana" w:hAnsi="Verdana"/>
          <w:sz w:val="16"/>
          <w:szCs w:val="16"/>
        </w:rPr>
        <w:t xml:space="preserve"> i udostępnionych również na </w:t>
      </w:r>
      <w:proofErr w:type="spellStart"/>
      <w:r w:rsidR="006F3F35">
        <w:rPr>
          <w:rFonts w:ascii="Verdana" w:hAnsi="Verdana"/>
          <w:sz w:val="16"/>
          <w:szCs w:val="16"/>
        </w:rPr>
        <w:t>miniPortalu</w:t>
      </w:r>
      <w:proofErr w:type="spellEnd"/>
      <w:r w:rsidR="006F3F35">
        <w:rPr>
          <w:rFonts w:ascii="Verdana" w:hAnsi="Verdana"/>
          <w:sz w:val="16"/>
          <w:szCs w:val="16"/>
        </w:rPr>
        <w:t xml:space="preserve">. Sposób zmiany i wycofania oferty został opisany w „Instrukcji użytkownika” dostępnej na </w:t>
      </w:r>
      <w:proofErr w:type="spellStart"/>
      <w:r w:rsidR="006F3F35">
        <w:rPr>
          <w:rFonts w:ascii="Verdana" w:hAnsi="Verdana"/>
          <w:sz w:val="16"/>
          <w:szCs w:val="16"/>
        </w:rPr>
        <w:t>miniPortalu</w:t>
      </w:r>
      <w:proofErr w:type="spellEnd"/>
      <w:r w:rsidR="006F3F35">
        <w:rPr>
          <w:rFonts w:ascii="Verdana" w:hAnsi="Verdana"/>
          <w:sz w:val="16"/>
          <w:szCs w:val="16"/>
        </w:rPr>
        <w:t>.</w:t>
      </w:r>
    </w:p>
    <w:p w:rsid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Wykonawca po upływie terminu do składania ofert nie może skutecznie dokonać zmiany, ani wycofać złożonej oferty.</w:t>
      </w:r>
    </w:p>
    <w:p w:rsidR="006F3F35" w:rsidRPr="00CD4BDB" w:rsidRDefault="006F3F35" w:rsidP="00CD4BDB">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w:t>
      </w:r>
    </w:p>
    <w:p w:rsidR="006F3F35" w:rsidRPr="006F3F35" w:rsidRDefault="006F3F35" w:rsidP="006F3F35">
      <w:pPr>
        <w:pStyle w:val="Akapitzlist"/>
        <w:widowControl w:val="0"/>
        <w:suppressAutoHyphens/>
        <w:spacing w:after="0" w:line="360" w:lineRule="auto"/>
        <w:ind w:left="357"/>
        <w:jc w:val="both"/>
        <w:rPr>
          <w:rFonts w:ascii="Verdana" w:hAnsi="Verdana"/>
          <w:sz w:val="16"/>
          <w:szCs w:val="16"/>
        </w:rPr>
      </w:pPr>
      <w:r w:rsidRPr="00BA6396">
        <w:rPr>
          <w:rFonts w:ascii="Verdana" w:hAnsi="Verdana" w:cs="Arial"/>
          <w:sz w:val="16"/>
          <w:szCs w:val="16"/>
        </w:rPr>
        <w:t>lub kopii poświadczonej notarialnie.</w:t>
      </w:r>
      <w:r w:rsidR="00CD4BDB">
        <w:rPr>
          <w:rFonts w:ascii="Verdana" w:hAnsi="Verdana" w:cs="Arial"/>
          <w:sz w:val="16"/>
          <w:szCs w:val="16"/>
        </w:rPr>
        <w:t xml:space="preserve"> </w:t>
      </w:r>
    </w:p>
    <w:p w:rsidR="005F1123"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366519" w:rsidRPr="003423C2" w:rsidRDefault="006F3F35" w:rsidP="00366519">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6F3F35" w:rsidRPr="00B66930" w:rsidRDefault="006F3F35" w:rsidP="00B6693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00B66930">
        <w:rPr>
          <w:rFonts w:ascii="Verdana" w:hAnsi="Verdana" w:cs="Arial"/>
          <w:sz w:val="16"/>
          <w:szCs w:val="16"/>
        </w:rPr>
        <w:t xml:space="preserve"> </w:t>
      </w:r>
      <w:r w:rsidRPr="00B66930">
        <w:rPr>
          <w:rFonts w:ascii="Verdana" w:hAnsi="Verdana" w:cs="Arial"/>
          <w:sz w:val="16"/>
          <w:szCs w:val="16"/>
        </w:rPr>
        <w:t>w</w:t>
      </w:r>
      <w:r w:rsidRPr="00B66930">
        <w:rPr>
          <w:rFonts w:ascii="Verdana" w:eastAsia="Tahoma" w:hAnsi="Verdana" w:cs="Arial"/>
          <w:sz w:val="16"/>
          <w:szCs w:val="16"/>
        </w:rPr>
        <w:t xml:space="preserve"> </w:t>
      </w:r>
      <w:r w:rsidRPr="00B66930">
        <w:rPr>
          <w:rFonts w:ascii="Verdana" w:hAnsi="Verdana" w:cs="Arial"/>
          <w:sz w:val="16"/>
          <w:szCs w:val="16"/>
        </w:rPr>
        <w:t>nich</w:t>
      </w:r>
      <w:r w:rsidRPr="00B66930">
        <w:rPr>
          <w:rFonts w:ascii="Verdana" w:eastAsia="Tahoma" w:hAnsi="Verdana" w:cs="Arial"/>
          <w:sz w:val="16"/>
          <w:szCs w:val="16"/>
        </w:rPr>
        <w:t xml:space="preserve"> </w:t>
      </w:r>
      <w:r w:rsidRPr="00B66930">
        <w:rPr>
          <w:rFonts w:ascii="Verdana" w:hAnsi="Verdana" w:cs="Arial"/>
          <w:sz w:val="16"/>
          <w:szCs w:val="16"/>
        </w:rPr>
        <w:t>treść,</w:t>
      </w:r>
      <w:r w:rsidRPr="00B66930">
        <w:rPr>
          <w:rFonts w:ascii="Verdana" w:eastAsia="Tahoma" w:hAnsi="Verdana" w:cs="Arial"/>
          <w:sz w:val="16"/>
          <w:szCs w:val="16"/>
        </w:rPr>
        <w:t xml:space="preserve"> </w:t>
      </w:r>
      <w:r w:rsidRPr="00B66930">
        <w:rPr>
          <w:rFonts w:ascii="Verdana" w:hAnsi="Verdana" w:cs="Arial"/>
          <w:sz w:val="16"/>
          <w:szCs w:val="16"/>
        </w:rPr>
        <w:t>stanowiącą</w:t>
      </w:r>
      <w:r w:rsidRPr="00B66930">
        <w:rPr>
          <w:rFonts w:ascii="Verdana" w:eastAsia="Tahoma" w:hAnsi="Verdana" w:cs="Arial"/>
          <w:sz w:val="16"/>
          <w:szCs w:val="16"/>
        </w:rPr>
        <w:t xml:space="preserve"> </w:t>
      </w:r>
      <w:r w:rsidRPr="00B66930">
        <w:rPr>
          <w:rFonts w:ascii="Verdana" w:hAnsi="Verdana" w:cs="Arial"/>
          <w:sz w:val="16"/>
          <w:szCs w:val="16"/>
        </w:rPr>
        <w:t>integralną</w:t>
      </w:r>
      <w:r w:rsidRPr="00B66930">
        <w:rPr>
          <w:rFonts w:ascii="Verdana" w:eastAsia="Tahoma" w:hAnsi="Verdana" w:cs="Arial"/>
          <w:sz w:val="16"/>
          <w:szCs w:val="16"/>
        </w:rPr>
        <w:t xml:space="preserve"> </w:t>
      </w:r>
      <w:r w:rsidRPr="00B66930">
        <w:rPr>
          <w:rFonts w:ascii="Verdana" w:hAnsi="Verdana" w:cs="Arial"/>
          <w:sz w:val="16"/>
          <w:szCs w:val="16"/>
        </w:rPr>
        <w:t>część</w:t>
      </w:r>
      <w:r w:rsidRPr="00B66930">
        <w:rPr>
          <w:rFonts w:ascii="Verdana" w:eastAsia="Tahoma" w:hAnsi="Verdana" w:cs="Arial"/>
          <w:sz w:val="16"/>
          <w:szCs w:val="16"/>
        </w:rPr>
        <w:t xml:space="preserve"> </w:t>
      </w:r>
      <w:r w:rsidRPr="00B66930">
        <w:rPr>
          <w:rFonts w:ascii="Verdana" w:hAnsi="Verdana" w:cs="Arial"/>
          <w:sz w:val="16"/>
          <w:szCs w:val="16"/>
        </w:rPr>
        <w:t>niniejszej</w:t>
      </w:r>
      <w:r w:rsidRPr="00B66930">
        <w:rPr>
          <w:rFonts w:ascii="Verdana" w:eastAsia="Tahoma" w:hAnsi="Verdana" w:cs="Arial"/>
          <w:sz w:val="16"/>
          <w:szCs w:val="16"/>
        </w:rPr>
        <w:t xml:space="preserve"> </w:t>
      </w:r>
      <w:r w:rsidRPr="00B66930">
        <w:rPr>
          <w:rFonts w:ascii="Verdana" w:hAnsi="Verdana" w:cs="Arial"/>
          <w:sz w:val="16"/>
          <w:szCs w:val="16"/>
        </w:rPr>
        <w:t>SIWZ.</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p>
    <w:p w:rsidR="006F3F35" w:rsidRPr="005F1123"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F866C9" w:rsidRDefault="00F866C9" w:rsidP="00F866C9">
      <w:pPr>
        <w:spacing w:after="0" w:line="360" w:lineRule="auto"/>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 Miejsce oraz termin składania i otwarcia ofert</w:t>
      </w:r>
    </w:p>
    <w:p w:rsidR="00F866C9" w:rsidRDefault="00F866C9"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do dnia </w:t>
      </w:r>
      <w:r w:rsidR="005E401C">
        <w:rPr>
          <w:rFonts w:ascii="Verdana" w:hAnsi="Verdana" w:cs="Verdana"/>
          <w:b/>
          <w:sz w:val="16"/>
        </w:rPr>
        <w:t>14</w:t>
      </w:r>
      <w:r w:rsidR="006B3D69">
        <w:rPr>
          <w:rFonts w:ascii="Verdana" w:hAnsi="Verdana" w:cs="Verdana"/>
          <w:b/>
          <w:sz w:val="16"/>
        </w:rPr>
        <w:t>.11</w:t>
      </w:r>
      <w:r w:rsidR="006F3F35" w:rsidRPr="006F3F35">
        <w:rPr>
          <w:rFonts w:ascii="Verdana" w:hAnsi="Verdana" w:cs="Verdana"/>
          <w:b/>
          <w:sz w:val="16"/>
        </w:rPr>
        <w:t>.2019</w:t>
      </w:r>
      <w:r w:rsidRPr="006F3F35">
        <w:rPr>
          <w:rFonts w:ascii="Verdana" w:hAnsi="Verdana" w:cs="Verdana"/>
          <w:b/>
          <w:sz w:val="16"/>
        </w:rPr>
        <w:t xml:space="preserve"> r. do godz. 10:00</w:t>
      </w:r>
      <w:r w:rsidR="006F3F35">
        <w:rPr>
          <w:rFonts w:ascii="Verdana" w:hAnsi="Verdana" w:cs="Verdana"/>
          <w:sz w:val="16"/>
        </w:rPr>
        <w:t xml:space="preserve">, otwarcie ofert nastąpi w dniu </w:t>
      </w:r>
      <w:r w:rsidR="005E401C">
        <w:rPr>
          <w:rFonts w:ascii="Verdana" w:hAnsi="Verdana" w:cs="Verdana"/>
          <w:b/>
          <w:sz w:val="16"/>
        </w:rPr>
        <w:t>14</w:t>
      </w:r>
      <w:r w:rsidR="006B3D69">
        <w:rPr>
          <w:rFonts w:ascii="Verdana" w:hAnsi="Verdana" w:cs="Verdana"/>
          <w:b/>
          <w:sz w:val="16"/>
        </w:rPr>
        <w:t>.11</w:t>
      </w:r>
      <w:r w:rsidR="006F3F35" w:rsidRPr="006F3F35">
        <w:rPr>
          <w:rFonts w:ascii="Verdana" w:hAnsi="Verdana" w:cs="Verdana"/>
          <w:b/>
          <w:sz w:val="16"/>
        </w:rPr>
        <w:t>.2019</w:t>
      </w:r>
      <w:r w:rsidR="006F3F35">
        <w:rPr>
          <w:rFonts w:ascii="Verdana" w:hAnsi="Verdana" w:cs="Verdana"/>
          <w:b/>
          <w:sz w:val="16"/>
        </w:rPr>
        <w:t xml:space="preserve"> r. o godz. 11</w:t>
      </w:r>
      <w:r w:rsidR="006F3F35" w:rsidRPr="006F3F35">
        <w:rPr>
          <w:rFonts w:ascii="Verdana" w:hAnsi="Verdana" w:cs="Verdana"/>
          <w:b/>
          <w:sz w:val="16"/>
        </w:rPr>
        <w:t>:00</w:t>
      </w:r>
      <w:r w:rsidR="006F3F35">
        <w:rPr>
          <w:rFonts w:ascii="Verdana" w:hAnsi="Verdana" w:cs="Verdana"/>
          <w:sz w:val="16"/>
        </w:rPr>
        <w:t xml:space="preserve"> w siedzibie Zamawiającego - </w:t>
      </w:r>
      <w:r w:rsidR="006F3F35" w:rsidRPr="002646DA">
        <w:rPr>
          <w:rFonts w:ascii="Verdana" w:hAnsi="Verdana" w:cs="Verdana"/>
          <w:sz w:val="16"/>
        </w:rPr>
        <w:t>Szpital Powiatowy Zawiercie, 42-400 Zawiercie ul. Miodowa 14, Budynek Główny „A”, I piętro, Dział Zamówień Publicznych, pokój 109</w:t>
      </w:r>
      <w:r w:rsidR="006F3F35">
        <w:rPr>
          <w:rFonts w:ascii="Verdana" w:hAnsi="Verdana" w:cs="Verdana"/>
          <w:sz w:val="16"/>
        </w:rPr>
        <w:t>.</w:t>
      </w:r>
    </w:p>
    <w:p w:rsidR="004A5D10" w:rsidRPr="009342B0" w:rsidRDefault="006F3F35" w:rsidP="004A5D10">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 xml:space="preserve">Otwarcie ofert następuje poprzez użycie aplikacji do szyfrowania ofert dostępnej na </w:t>
      </w:r>
      <w:proofErr w:type="spellStart"/>
      <w:r>
        <w:rPr>
          <w:rFonts w:ascii="Verdana" w:hAnsi="Verdana" w:cs="Verdana"/>
          <w:sz w:val="16"/>
        </w:rPr>
        <w:t>miniPortalu</w:t>
      </w:r>
      <w:proofErr w:type="spellEnd"/>
      <w:r>
        <w:rPr>
          <w:rFonts w:ascii="Verdana" w:hAnsi="Verdana" w:cs="Verdana"/>
          <w:sz w:val="16"/>
        </w:rPr>
        <w:t xml:space="preserve"> i dokonywana jest poprzez odszyfrowanie i otwarcie ofert za pomocą klucza prywatnego.</w:t>
      </w:r>
    </w:p>
    <w:p w:rsidR="006B3D69" w:rsidRPr="00366519" w:rsidRDefault="006F3F35" w:rsidP="006B3D6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Otwarcie ofert jest jawne, Wykonawcy mogą uczestniczyć w sesji otwarcia ofert.</w:t>
      </w:r>
    </w:p>
    <w:p w:rsidR="001F4D6E" w:rsidRPr="004A5D10" w:rsidRDefault="006F3F35" w:rsidP="001F4D6E">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Niezwłocznie po otwarciu ofert Zamawiający zamieści na stronie internetowej informacje z otwarcia ofert.</w:t>
      </w:r>
    </w:p>
    <w:p w:rsidR="006B3D69" w:rsidRPr="006B3D69" w:rsidRDefault="006B3D69" w:rsidP="006B3D69">
      <w:pPr>
        <w:pStyle w:val="Akapitzlist"/>
        <w:widowControl w:val="0"/>
        <w:suppressAutoHyphens/>
        <w:spacing w:after="0" w:line="360" w:lineRule="auto"/>
        <w:ind w:left="357"/>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XIII. Opis sposobu obliczenia ceny</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B73648" w:rsidRDefault="00F866C9" w:rsidP="001F4D6E">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typu „na podane ceny udzielam 10% rabatu”. Ewentualne upusty, rabaty, o ile nie są czynem nieuczciwej konkurencji w rozumieniu </w:t>
      </w:r>
    </w:p>
    <w:p w:rsidR="00F866C9" w:rsidRPr="00B73648" w:rsidRDefault="00F866C9" w:rsidP="00B73648">
      <w:pPr>
        <w:pStyle w:val="Akapitzlist"/>
        <w:widowControl w:val="0"/>
        <w:suppressAutoHyphens/>
        <w:spacing w:after="0" w:line="360" w:lineRule="auto"/>
        <w:ind w:left="357"/>
        <w:jc w:val="both"/>
        <w:rPr>
          <w:rFonts w:ascii="Verdana" w:hAnsi="Verdana"/>
          <w:sz w:val="16"/>
          <w:szCs w:val="16"/>
        </w:rPr>
      </w:pPr>
      <w:r w:rsidRPr="00B73648">
        <w:rPr>
          <w:rFonts w:ascii="Verdana" w:hAnsi="Verdana"/>
          <w:sz w:val="16"/>
          <w:szCs w:val="16"/>
        </w:rPr>
        <w:t>ustawy z dnia z dnia 16 kwietnia 1993 r. o zwalczaniu ni</w:t>
      </w:r>
      <w:r w:rsidR="00CD4BDB" w:rsidRPr="00B73648">
        <w:rPr>
          <w:rFonts w:ascii="Verdana" w:hAnsi="Verdana"/>
          <w:sz w:val="16"/>
          <w:szCs w:val="16"/>
        </w:rPr>
        <w:t>euczciwej konkurencji (</w:t>
      </w:r>
      <w:proofErr w:type="spellStart"/>
      <w:r w:rsidR="00CD4BDB" w:rsidRPr="00B73648">
        <w:rPr>
          <w:rFonts w:ascii="Verdana" w:hAnsi="Verdana"/>
          <w:sz w:val="16"/>
          <w:szCs w:val="16"/>
        </w:rPr>
        <w:t>tj</w:t>
      </w:r>
      <w:proofErr w:type="spellEnd"/>
      <w:r w:rsidR="00CD4BDB" w:rsidRPr="00B73648">
        <w:rPr>
          <w:rFonts w:ascii="Verdana" w:hAnsi="Verdana"/>
          <w:sz w:val="16"/>
          <w:szCs w:val="16"/>
        </w:rPr>
        <w:t>, Dz. U. z 2018 r. poz. 419 ze zm.</w:t>
      </w:r>
      <w:r w:rsidRPr="00B73648">
        <w:rPr>
          <w:rFonts w:ascii="Verdana" w:hAnsi="Verdana"/>
          <w:sz w:val="16"/>
          <w:szCs w:val="16"/>
        </w:rPr>
        <w:t>) powinny zostać uwzględnione w cenie.</w:t>
      </w:r>
    </w:p>
    <w:p w:rsidR="00F866C9" w:rsidRDefault="00B66930" w:rsidP="00CD7ED4">
      <w:pPr>
        <w:pStyle w:val="Akapitzlist"/>
        <w:widowControl w:val="0"/>
        <w:numPr>
          <w:ilvl w:val="0"/>
          <w:numId w:val="18"/>
        </w:numPr>
        <w:suppressAutoHyphens/>
        <w:spacing w:after="0" w:line="360" w:lineRule="auto"/>
        <w:ind w:left="357" w:hanging="357"/>
        <w:jc w:val="both"/>
        <w:rPr>
          <w:rFonts w:ascii="Verdana" w:hAnsi="Verdana"/>
          <w:sz w:val="16"/>
          <w:szCs w:val="16"/>
        </w:rPr>
      </w:pPr>
      <w:r>
        <w:rPr>
          <w:rFonts w:ascii="Verdana" w:hAnsi="Verdana"/>
          <w:sz w:val="16"/>
          <w:szCs w:val="16"/>
        </w:rPr>
        <w:t>W</w:t>
      </w:r>
      <w:r w:rsidR="00BF47B3">
        <w:rPr>
          <w:rFonts w:ascii="Verdana" w:hAnsi="Verdana"/>
          <w:sz w:val="16"/>
          <w:szCs w:val="16"/>
        </w:rPr>
        <w:t xml:space="preserve">szystkie </w:t>
      </w:r>
      <w:r>
        <w:rPr>
          <w:rFonts w:ascii="Verdana" w:hAnsi="Verdana"/>
          <w:sz w:val="16"/>
          <w:szCs w:val="16"/>
        </w:rPr>
        <w:t>ceny (</w:t>
      </w:r>
      <w:r w:rsidR="00BF47B3">
        <w:rPr>
          <w:rFonts w:ascii="Verdana" w:hAnsi="Verdana"/>
          <w:sz w:val="16"/>
          <w:szCs w:val="16"/>
        </w:rPr>
        <w:t>wartości</w:t>
      </w:r>
      <w:r>
        <w:rPr>
          <w:rFonts w:ascii="Verdana" w:hAnsi="Verdana"/>
          <w:sz w:val="16"/>
          <w:szCs w:val="16"/>
        </w:rPr>
        <w:t>)</w:t>
      </w:r>
      <w:r w:rsidR="006E6248">
        <w:rPr>
          <w:rFonts w:ascii="Verdana" w:hAnsi="Verdana"/>
          <w:sz w:val="16"/>
          <w:szCs w:val="16"/>
        </w:rPr>
        <w:t xml:space="preserve"> </w:t>
      </w:r>
      <w:r w:rsidR="00F866C9" w:rsidRPr="00AC0E87">
        <w:rPr>
          <w:rFonts w:ascii="Verdana" w:hAnsi="Verdana"/>
          <w:sz w:val="16"/>
          <w:szCs w:val="16"/>
        </w:rPr>
        <w:t>powinny być pod</w:t>
      </w:r>
      <w:r w:rsidR="00F866C9">
        <w:rPr>
          <w:rFonts w:ascii="Verdana" w:hAnsi="Verdana"/>
          <w:sz w:val="16"/>
          <w:szCs w:val="16"/>
        </w:rPr>
        <w:t>awane</w:t>
      </w:r>
      <w:r w:rsidR="00F866C9" w:rsidRPr="00AC0E87">
        <w:rPr>
          <w:rFonts w:ascii="Verdana" w:hAnsi="Verdana"/>
          <w:sz w:val="16"/>
          <w:szCs w:val="16"/>
        </w:rPr>
        <w:t xml:space="preserve"> z dokładnością do dwóch miejsc po przecinku.</w:t>
      </w: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Default="00E312B3" w:rsidP="00E312B3">
      <w:pPr>
        <w:widowControl w:val="0"/>
        <w:suppressAutoHyphens/>
        <w:spacing w:after="0" w:line="360" w:lineRule="auto"/>
        <w:jc w:val="both"/>
        <w:rPr>
          <w:rFonts w:ascii="Verdana" w:hAnsi="Verdana"/>
          <w:sz w:val="16"/>
          <w:szCs w:val="16"/>
        </w:rPr>
      </w:pPr>
    </w:p>
    <w:p w:rsidR="00E312B3" w:rsidRPr="00E312B3" w:rsidRDefault="00E312B3" w:rsidP="00E312B3">
      <w:pPr>
        <w:widowControl w:val="0"/>
        <w:suppressAutoHyphens/>
        <w:spacing w:after="0" w:line="360" w:lineRule="auto"/>
        <w:jc w:val="both"/>
        <w:rPr>
          <w:rFonts w:ascii="Verdana" w:hAnsi="Verdana"/>
          <w:sz w:val="16"/>
          <w:szCs w:val="16"/>
        </w:rPr>
      </w:pPr>
    </w:p>
    <w:p w:rsidR="00CD7ED4" w:rsidRPr="00420E61" w:rsidRDefault="00CD7ED4" w:rsidP="00420E61">
      <w:pPr>
        <w:widowControl w:val="0"/>
        <w:suppressAutoHyphens/>
        <w:spacing w:after="0" w:line="360" w:lineRule="auto"/>
        <w:jc w:val="both"/>
        <w:rPr>
          <w:rFonts w:ascii="Verdana" w:hAnsi="Verdana"/>
          <w:sz w:val="16"/>
          <w:szCs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 xml:space="preserve">XIV. Kryteria oraz sposób oceny ofert </w:t>
      </w:r>
    </w:p>
    <w:p w:rsidR="00247AF4" w:rsidRPr="00247AF4" w:rsidRDefault="00247AF4" w:rsidP="00247AF4">
      <w:pPr>
        <w:widowControl w:val="0"/>
        <w:suppressAutoHyphens/>
        <w:spacing w:line="360" w:lineRule="auto"/>
        <w:rPr>
          <w:rFonts w:ascii="Verdana" w:hAnsi="Verdana"/>
          <w:sz w:val="16"/>
          <w:szCs w:val="16"/>
        </w:rPr>
      </w:pPr>
      <w:r>
        <w:rPr>
          <w:rFonts w:ascii="Verdana" w:hAnsi="Verdana"/>
          <w:sz w:val="16"/>
          <w:szCs w:val="16"/>
        </w:rPr>
        <w:t>1.</w:t>
      </w:r>
      <w:r w:rsidRPr="00247AF4">
        <w:rPr>
          <w:rFonts w:ascii="Verdana" w:hAnsi="Verdana"/>
          <w:sz w:val="16"/>
          <w:szCs w:val="16"/>
        </w:rPr>
        <w:t>Zamawiający będzie oceniał oferty w oparciu o kryterium cena – 100%, według następującego wzoru:</w:t>
      </w:r>
    </w:p>
    <w:p w:rsidR="00247AF4" w:rsidRPr="00247AF4" w:rsidRDefault="00247AF4" w:rsidP="00247AF4">
      <w:pPr>
        <w:pStyle w:val="Akapitzlist"/>
        <w:widowControl w:val="0"/>
        <w:suppressAutoHyphens/>
        <w:spacing w:line="360" w:lineRule="auto"/>
        <w:ind w:left="357"/>
        <w:rPr>
          <w:rFonts w:ascii="Verdana" w:hAnsi="Verdana"/>
          <w:sz w:val="16"/>
          <w:szCs w:val="16"/>
        </w:rPr>
      </w:pPr>
      <w:r w:rsidRPr="00247AF4">
        <w:rPr>
          <w:rFonts w:ascii="Verdana" w:hAnsi="Verdana"/>
          <w:sz w:val="16"/>
          <w:szCs w:val="16"/>
        </w:rPr>
        <w:t xml:space="preserve">                                  najniższa oferowana cena brutto</w:t>
      </w:r>
    </w:p>
    <w:p w:rsidR="00247AF4" w:rsidRPr="00247AF4" w:rsidRDefault="00247AF4" w:rsidP="00247AF4">
      <w:pPr>
        <w:pStyle w:val="Akapitzlist"/>
        <w:widowControl w:val="0"/>
        <w:suppressAutoHyphens/>
        <w:spacing w:line="360" w:lineRule="auto"/>
        <w:ind w:left="357"/>
        <w:rPr>
          <w:rFonts w:ascii="Verdana" w:hAnsi="Verdana"/>
          <w:sz w:val="16"/>
          <w:szCs w:val="16"/>
        </w:rPr>
      </w:pPr>
      <w:r w:rsidRPr="00247AF4">
        <w:rPr>
          <w:rFonts w:ascii="Verdana" w:hAnsi="Verdana"/>
          <w:sz w:val="16"/>
          <w:szCs w:val="16"/>
        </w:rPr>
        <w:tab/>
      </w:r>
      <w:r w:rsidRPr="00247AF4">
        <w:rPr>
          <w:rFonts w:ascii="Verdana" w:hAnsi="Verdana"/>
          <w:sz w:val="16"/>
          <w:szCs w:val="16"/>
        </w:rPr>
        <w:tab/>
        <w:t>C = -------------------------------------------   x  100 x 100%</w:t>
      </w:r>
    </w:p>
    <w:p w:rsidR="00247AF4" w:rsidRPr="00247AF4" w:rsidRDefault="00247AF4" w:rsidP="00247AF4">
      <w:pPr>
        <w:pStyle w:val="Akapitzlist"/>
        <w:widowControl w:val="0"/>
        <w:suppressAutoHyphens/>
        <w:spacing w:line="360" w:lineRule="auto"/>
        <w:ind w:left="357"/>
        <w:rPr>
          <w:rFonts w:ascii="Verdana" w:hAnsi="Verdana"/>
          <w:sz w:val="16"/>
          <w:szCs w:val="16"/>
        </w:rPr>
      </w:pPr>
      <w:r w:rsidRPr="00247AF4">
        <w:rPr>
          <w:rFonts w:ascii="Verdana" w:hAnsi="Verdana"/>
          <w:sz w:val="16"/>
          <w:szCs w:val="16"/>
        </w:rPr>
        <w:t xml:space="preserve">                                    cena oferty ocenianej brutto</w:t>
      </w:r>
    </w:p>
    <w:p w:rsidR="00247AF4" w:rsidRDefault="00247AF4" w:rsidP="00247AF4">
      <w:pPr>
        <w:widowControl w:val="0"/>
        <w:suppressAutoHyphens/>
        <w:spacing w:after="0" w:line="360" w:lineRule="auto"/>
        <w:jc w:val="both"/>
        <w:rPr>
          <w:rFonts w:ascii="Verdana" w:hAnsi="Verdana"/>
          <w:sz w:val="16"/>
          <w:szCs w:val="16"/>
        </w:rPr>
      </w:pPr>
      <w:r>
        <w:rPr>
          <w:rFonts w:ascii="Verdana" w:hAnsi="Verdana"/>
          <w:sz w:val="16"/>
          <w:szCs w:val="16"/>
        </w:rPr>
        <w:t>2.</w:t>
      </w:r>
      <w:r w:rsidRPr="00247AF4">
        <w:rPr>
          <w:rFonts w:ascii="Verdana" w:hAnsi="Verdana"/>
          <w:sz w:val="16"/>
          <w:szCs w:val="16"/>
        </w:rPr>
        <w:t>Jako najkorzystniejsza zostanie wybrana oferta, która uzyska największą liczbę punktów za ww. kryterium.</w:t>
      </w:r>
    </w:p>
    <w:p w:rsidR="00247AF4" w:rsidRDefault="00247AF4" w:rsidP="00247AF4">
      <w:pPr>
        <w:widowControl w:val="0"/>
        <w:suppressAutoHyphens/>
        <w:spacing w:after="0" w:line="360" w:lineRule="auto"/>
        <w:jc w:val="both"/>
        <w:rPr>
          <w:rFonts w:ascii="Verdana" w:hAnsi="Verdana"/>
          <w:sz w:val="16"/>
          <w:szCs w:val="16"/>
        </w:rPr>
      </w:pPr>
      <w:r>
        <w:rPr>
          <w:rFonts w:ascii="Verdana" w:hAnsi="Verdana"/>
          <w:sz w:val="16"/>
          <w:szCs w:val="16"/>
        </w:rPr>
        <w:t>3.</w:t>
      </w:r>
      <w:r w:rsidRPr="00247AF4">
        <w:rPr>
          <w:rFonts w:ascii="Verdana" w:hAnsi="Verdana"/>
          <w:sz w:val="16"/>
          <w:szCs w:val="16"/>
        </w:rPr>
        <w:t>W toku dokonywania badania i oceny ofert Zamawiający może żądać udzielenia przez Wykonawcę wyjaśnień treści złożon</w:t>
      </w:r>
      <w:r w:rsidR="00420E61">
        <w:rPr>
          <w:rFonts w:ascii="Verdana" w:hAnsi="Verdana"/>
          <w:sz w:val="16"/>
          <w:szCs w:val="16"/>
        </w:rPr>
        <w:t>ej</w:t>
      </w:r>
      <w:r w:rsidRPr="00247AF4">
        <w:rPr>
          <w:rFonts w:ascii="Verdana" w:hAnsi="Verdana"/>
          <w:sz w:val="16"/>
          <w:szCs w:val="16"/>
        </w:rPr>
        <w:t xml:space="preserve"> przez niego ofert</w:t>
      </w:r>
      <w:r w:rsidR="00420E61">
        <w:rPr>
          <w:rFonts w:ascii="Verdana" w:hAnsi="Verdana"/>
          <w:sz w:val="16"/>
          <w:szCs w:val="16"/>
        </w:rPr>
        <w:t>y</w:t>
      </w:r>
      <w:r w:rsidRPr="00247AF4">
        <w:rPr>
          <w:rFonts w:ascii="Verdana" w:hAnsi="Verdana"/>
          <w:sz w:val="16"/>
          <w:szCs w:val="16"/>
        </w:rPr>
        <w:t>.</w:t>
      </w:r>
    </w:p>
    <w:p w:rsidR="00247AF4" w:rsidRPr="00247AF4" w:rsidRDefault="00247AF4" w:rsidP="00247AF4">
      <w:pPr>
        <w:widowControl w:val="0"/>
        <w:suppressAutoHyphens/>
        <w:spacing w:after="0" w:line="360" w:lineRule="auto"/>
        <w:jc w:val="both"/>
        <w:rPr>
          <w:rFonts w:ascii="Verdana" w:hAnsi="Verdana"/>
          <w:sz w:val="16"/>
          <w:szCs w:val="16"/>
        </w:rPr>
      </w:pPr>
      <w:r>
        <w:rPr>
          <w:rFonts w:ascii="Verdana" w:hAnsi="Verdana"/>
          <w:sz w:val="16"/>
          <w:szCs w:val="16"/>
        </w:rPr>
        <w:t>4.</w:t>
      </w:r>
      <w:r w:rsidRPr="00247AF4">
        <w:rPr>
          <w:rFonts w:ascii="Verdana" w:hAnsi="Verdana"/>
          <w:sz w:val="16"/>
          <w:szCs w:val="16"/>
        </w:rPr>
        <w:t>Zgodnie z przepisem art. 91 ust. 3a ustawy PZP jeżeli złożono ofertę, której wybór prowadziłby do powstania u Zamawiającego obowiązku podatkowego zgodnie z przepisami</w:t>
      </w:r>
      <w:r>
        <w:rPr>
          <w:rFonts w:ascii="Verdana" w:hAnsi="Verdana"/>
          <w:sz w:val="16"/>
          <w:szCs w:val="16"/>
        </w:rPr>
        <w:t xml:space="preserve"> o podatku od towarów i usług, Z</w:t>
      </w:r>
      <w:r w:rsidRPr="00247AF4">
        <w:rPr>
          <w:rFonts w:ascii="Verdana" w:hAnsi="Verdana"/>
          <w:sz w:val="16"/>
          <w:szCs w:val="16"/>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Pr>
          <w:rFonts w:ascii="Verdana" w:hAnsi="Verdana"/>
          <w:sz w:val="16"/>
          <w:szCs w:val="16"/>
        </w:rPr>
        <w:t xml:space="preserve"> - zał. nr 1 do SIWZ pkt 5</w:t>
      </w:r>
      <w:r w:rsidRPr="00247AF4">
        <w:rPr>
          <w:rFonts w:ascii="Verdana" w:hAnsi="Verdana"/>
          <w:sz w:val="16"/>
          <w:szCs w:val="16"/>
        </w:rPr>
        <w:t>.</w:t>
      </w:r>
    </w:p>
    <w:p w:rsidR="003423C2" w:rsidRPr="003423C2" w:rsidRDefault="003423C2" w:rsidP="003423C2">
      <w:pPr>
        <w:pStyle w:val="Akapitzlist"/>
        <w:widowControl w:val="0"/>
        <w:suppressAutoHyphens/>
        <w:spacing w:after="0" w:line="360" w:lineRule="auto"/>
        <w:ind w:left="357"/>
        <w:jc w:val="both"/>
        <w:rPr>
          <w:rFonts w:ascii="Verdana" w:hAnsi="Verdana"/>
          <w:b/>
          <w:sz w:val="16"/>
          <w:szCs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Osoby reprezentujące Wykonawcę </w:t>
      </w:r>
      <w:r w:rsidR="005E26A6">
        <w:rPr>
          <w:rFonts w:ascii="Verdana" w:hAnsi="Verdana"/>
          <w:sz w:val="16"/>
          <w:szCs w:val="16"/>
        </w:rPr>
        <w:t>w przypadku podpisywania umowy w siedzibie Zamawiającego</w:t>
      </w:r>
      <w:r w:rsidRPr="005065E3">
        <w:rPr>
          <w:rFonts w:ascii="Verdana" w:hAnsi="Verdana"/>
          <w:sz w:val="16"/>
          <w:szCs w:val="16"/>
        </w:rPr>
        <w:t xml:space="preserve"> powinny posiadać ze sobą dokumenty potwierdzające ich umocowanie do podpisania umowy, o ile umocowanie to nie będzie wynikać z dokumentów załączonych do oferty.</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Zamawiający udzieli zamówienia Wykonawcy, którego oferta odpowiada wszystkim wymaganiom określonym w niniejszej SIWZ i została oceniona jako najkorzystniejsza w oparciu o podane wyżej kryteri</w:t>
      </w:r>
      <w:r w:rsidR="00E9171F">
        <w:rPr>
          <w:rFonts w:ascii="Verdana" w:hAnsi="Verdana"/>
          <w:sz w:val="16"/>
          <w:szCs w:val="16"/>
        </w:rPr>
        <w:t>um</w:t>
      </w:r>
      <w:r w:rsidRPr="005065E3">
        <w:rPr>
          <w:rFonts w:ascii="Verdana" w:hAnsi="Verdana"/>
          <w:sz w:val="16"/>
          <w:szCs w:val="16"/>
        </w:rPr>
        <w:t xml:space="preserve">. </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866C9" w:rsidRPr="0045239F" w:rsidRDefault="006C63A2" w:rsidP="006C63A2">
      <w:pPr>
        <w:pStyle w:val="Akapitzlist"/>
        <w:widowControl w:val="0"/>
        <w:suppressAutoHyphens/>
        <w:spacing w:after="0" w:line="360" w:lineRule="auto"/>
        <w:ind w:left="284"/>
        <w:jc w:val="both"/>
        <w:rPr>
          <w:rFonts w:ascii="Verdana" w:hAnsi="Verdana"/>
          <w:sz w:val="16"/>
          <w:szCs w:val="16"/>
        </w:rPr>
      </w:pPr>
      <w:r>
        <w:rPr>
          <w:rFonts w:ascii="Verdana" w:hAnsi="Verdana"/>
          <w:sz w:val="16"/>
          <w:szCs w:val="16"/>
        </w:rPr>
        <w:t xml:space="preserve">a. </w:t>
      </w:r>
      <w:r w:rsidR="00F866C9" w:rsidRPr="0045239F">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F866C9" w:rsidRPr="00D60193" w:rsidRDefault="006C63A2" w:rsidP="006C63A2">
      <w:pPr>
        <w:pStyle w:val="Akapitzlist"/>
        <w:widowControl w:val="0"/>
        <w:suppressAutoHyphens/>
        <w:spacing w:after="0" w:line="360" w:lineRule="auto"/>
        <w:ind w:left="284"/>
        <w:jc w:val="both"/>
        <w:rPr>
          <w:rFonts w:ascii="Verdana" w:hAnsi="Verdana"/>
          <w:sz w:val="16"/>
          <w:szCs w:val="16"/>
        </w:rPr>
      </w:pPr>
      <w:r>
        <w:rPr>
          <w:rFonts w:ascii="Verdana" w:hAnsi="Verdana"/>
          <w:sz w:val="16"/>
          <w:szCs w:val="16"/>
        </w:rPr>
        <w:t xml:space="preserve">b. </w:t>
      </w:r>
      <w:r w:rsidR="00F866C9" w:rsidRPr="00D60193">
        <w:rPr>
          <w:rFonts w:ascii="Verdana" w:hAnsi="Verdana"/>
          <w:sz w:val="16"/>
          <w:szCs w:val="16"/>
        </w:rPr>
        <w:t xml:space="preserve">Wykonawcach, których oferty zostały odrzucone, podając </w:t>
      </w:r>
      <w:r w:rsidR="00F866C9">
        <w:rPr>
          <w:rFonts w:ascii="Verdana" w:hAnsi="Verdana"/>
          <w:sz w:val="16"/>
          <w:szCs w:val="16"/>
        </w:rPr>
        <w:t>uzasadnienie faktyczne i prawne;</w:t>
      </w:r>
    </w:p>
    <w:p w:rsidR="006C63A2" w:rsidRDefault="006C63A2" w:rsidP="006C63A2">
      <w:pPr>
        <w:pStyle w:val="Akapitzlist"/>
        <w:widowControl w:val="0"/>
        <w:suppressAutoHyphens/>
        <w:spacing w:after="0" w:line="360" w:lineRule="auto"/>
        <w:ind w:left="284"/>
        <w:jc w:val="both"/>
        <w:rPr>
          <w:rFonts w:ascii="Verdana" w:hAnsi="Verdana"/>
          <w:sz w:val="16"/>
          <w:szCs w:val="16"/>
        </w:rPr>
      </w:pPr>
      <w:r>
        <w:rPr>
          <w:rFonts w:ascii="Verdana" w:hAnsi="Verdana"/>
          <w:sz w:val="16"/>
          <w:szCs w:val="16"/>
        </w:rPr>
        <w:t xml:space="preserve">c. </w:t>
      </w:r>
      <w:r w:rsidR="00F866C9" w:rsidRPr="00D60193">
        <w:rPr>
          <w:rFonts w:ascii="Verdana" w:hAnsi="Verdana"/>
          <w:sz w:val="16"/>
          <w:szCs w:val="16"/>
        </w:rPr>
        <w:t>Wykonawcach, którzy zostali wykluczeni z postępowania o udzielenie zamówienia, podając u</w:t>
      </w:r>
      <w:r w:rsidR="00F866C9">
        <w:rPr>
          <w:rFonts w:ascii="Verdana" w:hAnsi="Verdana"/>
          <w:sz w:val="16"/>
          <w:szCs w:val="16"/>
        </w:rPr>
        <w:t>zasadnienie faktyczne i prawne;</w:t>
      </w:r>
    </w:p>
    <w:p w:rsidR="00247AF4" w:rsidRPr="006C63A2" w:rsidRDefault="006C63A2" w:rsidP="006C63A2">
      <w:pPr>
        <w:pStyle w:val="Akapitzlist"/>
        <w:widowControl w:val="0"/>
        <w:suppressAutoHyphens/>
        <w:spacing w:after="0" w:line="360" w:lineRule="auto"/>
        <w:ind w:left="284"/>
        <w:jc w:val="both"/>
        <w:rPr>
          <w:rFonts w:ascii="Verdana" w:hAnsi="Verdana"/>
          <w:sz w:val="16"/>
          <w:szCs w:val="16"/>
        </w:rPr>
      </w:pPr>
      <w:r>
        <w:rPr>
          <w:rFonts w:ascii="Verdana" w:hAnsi="Verdana"/>
          <w:sz w:val="16"/>
          <w:szCs w:val="16"/>
        </w:rPr>
        <w:t xml:space="preserve">d. </w:t>
      </w:r>
      <w:r w:rsidR="00F866C9" w:rsidRPr="006C63A2">
        <w:rPr>
          <w:rFonts w:ascii="Verdana" w:hAnsi="Verdana"/>
          <w:sz w:val="16"/>
          <w:szCs w:val="16"/>
        </w:rPr>
        <w:t xml:space="preserve">terminie, określonym zgodnie z art. 94 ust. 1 lub 2 ustawy </w:t>
      </w:r>
      <w:proofErr w:type="spellStart"/>
      <w:r w:rsidR="00F866C9" w:rsidRPr="006C63A2">
        <w:rPr>
          <w:rFonts w:ascii="Verdana" w:hAnsi="Verdana"/>
          <w:sz w:val="16"/>
          <w:szCs w:val="16"/>
        </w:rPr>
        <w:t>Pzp</w:t>
      </w:r>
      <w:proofErr w:type="spellEnd"/>
      <w:r w:rsidR="00F866C9" w:rsidRPr="006C63A2">
        <w:rPr>
          <w:rFonts w:ascii="Verdana" w:hAnsi="Verdana"/>
          <w:sz w:val="16"/>
          <w:szCs w:val="16"/>
        </w:rPr>
        <w:t>., po którego upływie umowa w sprawie zamówienia publicznego może być zawarta.</w:t>
      </w:r>
    </w:p>
    <w:p w:rsidR="006C63A2" w:rsidRDefault="00F866C9" w:rsidP="006C63A2">
      <w:pPr>
        <w:pStyle w:val="Akapitzlist"/>
        <w:widowControl w:val="0"/>
        <w:numPr>
          <w:ilvl w:val="0"/>
          <w:numId w:val="19"/>
        </w:numPr>
        <w:suppressAutoHyphens/>
        <w:spacing w:after="0" w:line="360" w:lineRule="auto"/>
        <w:ind w:left="284" w:hanging="284"/>
        <w:jc w:val="both"/>
        <w:rPr>
          <w:rFonts w:ascii="Verdana" w:hAnsi="Verdana"/>
          <w:sz w:val="16"/>
          <w:szCs w:val="16"/>
        </w:rPr>
      </w:pPr>
      <w:r w:rsidRPr="006C63A2">
        <w:rPr>
          <w:rFonts w:ascii="Verdana" w:hAnsi="Verdana"/>
          <w:sz w:val="16"/>
          <w:szCs w:val="16"/>
        </w:rPr>
        <w:t>Ogłoszenie zawierające informacje wskazane w pkt 4 Zamawiający umieści na stronie internetowej www.szpitalzawiercie.pl oraz w miejscu publicznie dostępnym w swojej siedzibie.</w:t>
      </w:r>
    </w:p>
    <w:p w:rsidR="006C63A2" w:rsidRDefault="00F866C9" w:rsidP="006C63A2">
      <w:pPr>
        <w:pStyle w:val="Akapitzlist"/>
        <w:widowControl w:val="0"/>
        <w:numPr>
          <w:ilvl w:val="0"/>
          <w:numId w:val="19"/>
        </w:numPr>
        <w:suppressAutoHyphens/>
        <w:spacing w:after="0" w:line="360" w:lineRule="auto"/>
        <w:ind w:left="284" w:hanging="284"/>
        <w:jc w:val="both"/>
        <w:rPr>
          <w:rFonts w:ascii="Verdana" w:hAnsi="Verdana"/>
          <w:sz w:val="16"/>
          <w:szCs w:val="16"/>
        </w:rPr>
      </w:pPr>
      <w:r w:rsidRPr="006C63A2">
        <w:rPr>
          <w:rFonts w:ascii="Verdana" w:hAnsi="Verdana"/>
          <w:sz w:val="16"/>
          <w:szCs w:val="16"/>
        </w:rPr>
        <w:t xml:space="preserve">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rsidR="006C63A2" w:rsidRDefault="00F866C9" w:rsidP="006C63A2">
      <w:pPr>
        <w:pStyle w:val="Akapitzlist"/>
        <w:widowControl w:val="0"/>
        <w:numPr>
          <w:ilvl w:val="0"/>
          <w:numId w:val="19"/>
        </w:numPr>
        <w:suppressAutoHyphens/>
        <w:spacing w:after="0" w:line="360" w:lineRule="auto"/>
        <w:ind w:left="284" w:hanging="284"/>
        <w:jc w:val="both"/>
        <w:rPr>
          <w:rFonts w:ascii="Verdana" w:hAnsi="Verdana"/>
          <w:sz w:val="16"/>
          <w:szCs w:val="16"/>
        </w:rPr>
      </w:pPr>
      <w:r w:rsidRPr="006C63A2">
        <w:rPr>
          <w:rFonts w:ascii="Verdana" w:hAnsi="Verdana"/>
          <w:sz w:val="16"/>
          <w:szCs w:val="16"/>
        </w:rPr>
        <w:t>Po ogłoszeniu wyniku, przed zawarciem umowy, Wykonawca dostarczy dokument wskazujący osoby uprawnione do zawarcia umowy oraz formularz asortymentowo-cenowy w formie elektronicznej w formacie ODT, DOC, RTF, TXT</w:t>
      </w:r>
      <w:r w:rsidR="00820028" w:rsidRPr="006C63A2">
        <w:rPr>
          <w:rFonts w:ascii="Verdana" w:hAnsi="Verdana"/>
          <w:sz w:val="16"/>
          <w:szCs w:val="16"/>
        </w:rPr>
        <w:t xml:space="preserve">, </w:t>
      </w:r>
      <w:r w:rsidR="00820028" w:rsidRPr="006C63A2">
        <w:rPr>
          <w:rFonts w:ascii="Verdana" w:eastAsia="Calibri" w:hAnsi="Verdana" w:cs="Arial"/>
          <w:sz w:val="16"/>
          <w:szCs w:val="16"/>
        </w:rPr>
        <w:t>XLS, XLSX</w:t>
      </w:r>
      <w:r w:rsidRPr="006C63A2">
        <w:rPr>
          <w:rFonts w:ascii="Verdana" w:hAnsi="Verdana"/>
          <w:sz w:val="16"/>
          <w:szCs w:val="16"/>
        </w:rPr>
        <w:t>.</w:t>
      </w:r>
    </w:p>
    <w:p w:rsidR="00B7278D" w:rsidRPr="006C63A2" w:rsidRDefault="00F866C9" w:rsidP="006C63A2">
      <w:pPr>
        <w:pStyle w:val="Akapitzlist"/>
        <w:widowControl w:val="0"/>
        <w:numPr>
          <w:ilvl w:val="0"/>
          <w:numId w:val="19"/>
        </w:numPr>
        <w:suppressAutoHyphens/>
        <w:spacing w:after="0" w:line="360" w:lineRule="auto"/>
        <w:ind w:left="284" w:hanging="284"/>
        <w:jc w:val="both"/>
        <w:rPr>
          <w:rFonts w:ascii="Verdana" w:hAnsi="Verdana"/>
          <w:sz w:val="16"/>
          <w:szCs w:val="16"/>
        </w:rPr>
      </w:pPr>
      <w:r w:rsidRPr="006C63A2">
        <w:rPr>
          <w:rFonts w:ascii="Verdana" w:hAnsi="Verdana"/>
          <w:sz w:val="16"/>
          <w:szCs w:val="16"/>
        </w:rPr>
        <w:t>Jeżeli Wykonawca, którego oferta została wybrana, uchyla się od zawarcia umowy w sprawie zamówienia publicznego, Zamawiający może wybrać ofertę najkorzystnie</w:t>
      </w:r>
      <w:r w:rsidR="002B0254" w:rsidRPr="006C63A2">
        <w:rPr>
          <w:rFonts w:ascii="Verdana" w:hAnsi="Verdana"/>
          <w:sz w:val="16"/>
          <w:szCs w:val="16"/>
        </w:rPr>
        <w:t>jszą spośród pozostałych ofert</w:t>
      </w:r>
      <w:r w:rsidRPr="006C63A2">
        <w:rPr>
          <w:rFonts w:ascii="Verdana" w:hAnsi="Verdana"/>
          <w:sz w:val="16"/>
          <w:szCs w:val="16"/>
        </w:rPr>
        <w:t>, chyba że zachodzą przesłanki do unieważnienia postępowania.</w:t>
      </w: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Default="009342B0" w:rsidP="009342B0">
      <w:pPr>
        <w:widowControl w:val="0"/>
        <w:suppressAutoHyphens/>
        <w:spacing w:after="0" w:line="360" w:lineRule="auto"/>
        <w:jc w:val="both"/>
        <w:rPr>
          <w:rFonts w:ascii="Verdana" w:hAnsi="Verdana"/>
          <w:sz w:val="16"/>
          <w:szCs w:val="16"/>
        </w:rPr>
      </w:pPr>
    </w:p>
    <w:p w:rsidR="009342B0" w:rsidRPr="009342B0" w:rsidRDefault="009342B0" w:rsidP="009342B0">
      <w:pPr>
        <w:widowControl w:val="0"/>
        <w:suppressAutoHyphens/>
        <w:spacing w:after="0" w:line="360" w:lineRule="auto"/>
        <w:jc w:val="both"/>
        <w:rPr>
          <w:rFonts w:ascii="Verdana" w:hAnsi="Verdana"/>
          <w:sz w:val="16"/>
          <w:szCs w:val="16"/>
        </w:rPr>
      </w:pPr>
    </w:p>
    <w:p w:rsidR="00CD7ED4" w:rsidRPr="00CD7ED4" w:rsidRDefault="00CD7ED4" w:rsidP="00CD7ED4">
      <w:pPr>
        <w:pStyle w:val="Akapitzlist"/>
        <w:widowControl w:val="0"/>
        <w:suppressAutoHyphens/>
        <w:spacing w:after="0" w:line="360" w:lineRule="auto"/>
        <w:ind w:left="360"/>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 Zabezpieczenie należytego wykonania umowy</w:t>
      </w:r>
    </w:p>
    <w:p w:rsidR="00F866C9" w:rsidRDefault="00F866C9" w:rsidP="00F866C9">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 Istotne postanowienia umowy</w:t>
      </w:r>
    </w:p>
    <w:p w:rsidR="00F866C9" w:rsidRDefault="00CD7ED4" w:rsidP="00F866C9">
      <w:pPr>
        <w:spacing w:after="0" w:line="360" w:lineRule="auto"/>
        <w:jc w:val="both"/>
        <w:rPr>
          <w:rFonts w:ascii="Verdana" w:hAnsi="Verdana" w:cs="Verdana"/>
          <w:sz w:val="16"/>
        </w:rPr>
      </w:pPr>
      <w:r>
        <w:rPr>
          <w:rFonts w:ascii="Verdana" w:hAnsi="Verdana" w:cs="Verdana"/>
          <w:sz w:val="16"/>
        </w:rPr>
        <w:t>Wzór umowy stanowi załącznik</w:t>
      </w:r>
      <w:r w:rsidR="00F866C9">
        <w:rPr>
          <w:rFonts w:ascii="Verdana" w:hAnsi="Verdana" w:cs="Verdana"/>
          <w:sz w:val="16"/>
        </w:rPr>
        <w:t xml:space="preserve"> nr 5 do SIWZ.</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XVIII. Pouczenie o środkach ochrony prawnej</w:t>
      </w:r>
    </w:p>
    <w:p w:rsidR="00820028"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866C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8D4AF3">
        <w:rPr>
          <w:rFonts w:ascii="Verdana" w:hAnsi="Verdana"/>
          <w:sz w:val="16"/>
          <w:szCs w:val="16"/>
        </w:rPr>
        <w:t>zobowiązany na podstawie ustawy.</w:t>
      </w:r>
    </w:p>
    <w:p w:rsidR="00C00CAF"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1F4D6E"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47AF4"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CD7ED4"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3. Skarga do sądu:</w:t>
      </w:r>
    </w:p>
    <w:p w:rsidR="00B73648"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866C9"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4573F5" w:rsidRDefault="004573F5"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Default="009342B0" w:rsidP="00F866C9">
      <w:pPr>
        <w:tabs>
          <w:tab w:val="left" w:pos="1185"/>
        </w:tabs>
        <w:spacing w:after="0" w:line="360" w:lineRule="auto"/>
        <w:jc w:val="both"/>
        <w:rPr>
          <w:rFonts w:ascii="Verdana" w:hAnsi="Verdana"/>
          <w:sz w:val="16"/>
          <w:szCs w:val="16"/>
        </w:rPr>
      </w:pPr>
    </w:p>
    <w:p w:rsidR="009342B0" w:rsidRPr="00FE44C3" w:rsidRDefault="009342B0" w:rsidP="00F866C9">
      <w:pPr>
        <w:tabs>
          <w:tab w:val="left" w:pos="1185"/>
        </w:tabs>
        <w:spacing w:after="0" w:line="360" w:lineRule="auto"/>
        <w:jc w:val="both"/>
        <w:rPr>
          <w:rFonts w:ascii="Verdana" w:hAnsi="Verdana"/>
          <w:sz w:val="16"/>
          <w:szCs w:val="16"/>
        </w:rPr>
      </w:pP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866C9"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B73648" w:rsidRPr="00FE44C3" w:rsidRDefault="00B73648" w:rsidP="00F866C9">
      <w:pPr>
        <w:tabs>
          <w:tab w:val="left" w:pos="1185"/>
        </w:tab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XIX. Aukcja elektroniczna</w:t>
      </w:r>
    </w:p>
    <w:p w:rsidR="00F866C9" w:rsidRDefault="00F866C9" w:rsidP="00F866C9">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bCs/>
          <w:sz w:val="16"/>
        </w:rPr>
        <w:t>XX. Inne</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sidR="00820028">
        <w:rPr>
          <w:rFonts w:ascii="Verdana" w:hAnsi="Verdana" w:cs="Tahoma"/>
          <w:color w:val="000000"/>
          <w:sz w:val="16"/>
          <w:szCs w:val="16"/>
          <w:lang w:eastAsia="pl-PL"/>
        </w:rPr>
        <w:t>(</w:t>
      </w:r>
      <w:r w:rsidR="00330A00">
        <w:rPr>
          <w:rFonts w:ascii="Verdana" w:eastAsia="SimSun" w:hAnsi="Verdana"/>
          <w:kern w:val="2"/>
          <w:sz w:val="16"/>
          <w:szCs w:val="16"/>
          <w:lang w:eastAsia="zh-CN" w:bidi="hi-IN"/>
        </w:rPr>
        <w:t>tj. Dz. U. z 2019 r. poz. 1843</w:t>
      </w:r>
      <w:r w:rsidR="00820028" w:rsidRPr="00655B09">
        <w:rPr>
          <w:rFonts w:ascii="Verdana" w:hAnsi="Verdana" w:cs="Tahoma"/>
          <w:color w:val="000000"/>
          <w:sz w:val="16"/>
          <w:szCs w:val="16"/>
          <w:lang w:eastAsia="pl-PL"/>
        </w:rPr>
        <w:t>).</w:t>
      </w:r>
    </w:p>
    <w:p w:rsidR="00F866C9" w:rsidRDefault="00F866C9" w:rsidP="00F866C9">
      <w:pPr>
        <w:spacing w:after="0" w:line="360" w:lineRule="auto"/>
        <w:jc w:val="both"/>
        <w:rPr>
          <w:rFonts w:ascii="Verdana" w:hAnsi="Verdana" w:cs="Verdana"/>
          <w:sz w:val="16"/>
        </w:rPr>
      </w:pPr>
    </w:p>
    <w:p w:rsidR="00C00CAF" w:rsidRDefault="00C00CAF" w:rsidP="00F866C9">
      <w:pPr>
        <w:spacing w:after="0" w:line="360" w:lineRule="auto"/>
        <w:jc w:val="both"/>
        <w:rPr>
          <w:rFonts w:ascii="Verdana" w:hAnsi="Verdana" w:cs="Verdana"/>
          <w:sz w:val="16"/>
        </w:rPr>
      </w:pPr>
    </w:p>
    <w:p w:rsidR="00F866C9" w:rsidRPr="00105720" w:rsidRDefault="00F866C9" w:rsidP="00F866C9">
      <w:pPr>
        <w:spacing w:after="0"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sidR="00CD7ED4">
        <w:rPr>
          <w:rFonts w:ascii="Verdana" w:hAnsi="Verdana"/>
          <w:sz w:val="16"/>
          <w:szCs w:val="16"/>
        </w:rPr>
        <w:t>asortymentowo-</w:t>
      </w:r>
      <w:r w:rsidRPr="001E04CD">
        <w:rPr>
          <w:rFonts w:ascii="Verdana" w:hAnsi="Verdana"/>
          <w:sz w:val="16"/>
          <w:szCs w:val="16"/>
        </w:rPr>
        <w:t>cenowy stanowiący załącznik nr 2 do SIWZ,</w:t>
      </w:r>
    </w:p>
    <w:p w:rsidR="00F866C9" w:rsidRPr="001E04CD" w:rsidRDefault="00F866C9" w:rsidP="00F866C9">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866C9" w:rsidRDefault="00CD7ED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w:t>
      </w:r>
      <w:r w:rsidR="00F866C9" w:rsidRPr="001E04CD">
        <w:rPr>
          <w:rFonts w:ascii="Verdana" w:hAnsi="Verdana"/>
          <w:sz w:val="16"/>
          <w:szCs w:val="16"/>
        </w:rPr>
        <w:t xml:space="preserve"> umowy st</w:t>
      </w:r>
      <w:r>
        <w:rPr>
          <w:rFonts w:ascii="Verdana" w:hAnsi="Verdana"/>
          <w:sz w:val="16"/>
          <w:szCs w:val="16"/>
        </w:rPr>
        <w:t>anowiący załączni</w:t>
      </w:r>
      <w:r w:rsidR="009342B0">
        <w:rPr>
          <w:rFonts w:ascii="Verdana" w:hAnsi="Verdana"/>
          <w:sz w:val="16"/>
          <w:szCs w:val="16"/>
        </w:rPr>
        <w:t>k nr 5 do SIWZ,</w:t>
      </w:r>
    </w:p>
    <w:p w:rsidR="009342B0" w:rsidRDefault="009342B0"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w:t>
      </w:r>
      <w:r w:rsidRPr="001E04CD">
        <w:rPr>
          <w:rFonts w:ascii="Verdana" w:hAnsi="Verdana"/>
          <w:sz w:val="16"/>
          <w:szCs w:val="16"/>
        </w:rPr>
        <w:t xml:space="preserve"> umowy </w:t>
      </w:r>
      <w:r>
        <w:rPr>
          <w:rFonts w:ascii="Verdana" w:hAnsi="Verdana"/>
          <w:sz w:val="16"/>
          <w:szCs w:val="16"/>
        </w:rPr>
        <w:t xml:space="preserve">użyczenia </w:t>
      </w:r>
      <w:r w:rsidRPr="001E04CD">
        <w:rPr>
          <w:rFonts w:ascii="Verdana" w:hAnsi="Verdana"/>
          <w:sz w:val="16"/>
          <w:szCs w:val="16"/>
        </w:rPr>
        <w:t>st</w:t>
      </w:r>
      <w:r>
        <w:rPr>
          <w:rFonts w:ascii="Verdana" w:hAnsi="Verdana"/>
          <w:sz w:val="16"/>
          <w:szCs w:val="16"/>
        </w:rPr>
        <w:t>anowiący załącznik nr 6 do SIWZ,</w:t>
      </w:r>
    </w:p>
    <w:p w:rsidR="009342B0" w:rsidRDefault="009342B0" w:rsidP="009342B0">
      <w:pPr>
        <w:pStyle w:val="Standard"/>
        <w:numPr>
          <w:ilvl w:val="0"/>
          <w:numId w:val="21"/>
        </w:numPr>
        <w:tabs>
          <w:tab w:val="left" w:pos="1185"/>
        </w:tabs>
        <w:spacing w:line="360" w:lineRule="auto"/>
        <w:jc w:val="both"/>
        <w:rPr>
          <w:rFonts w:ascii="Verdana" w:hAnsi="Verdana"/>
          <w:sz w:val="16"/>
          <w:szCs w:val="16"/>
        </w:rPr>
      </w:pPr>
      <w:r>
        <w:rPr>
          <w:rFonts w:ascii="Verdana" w:hAnsi="Verdana"/>
          <w:sz w:val="16"/>
          <w:szCs w:val="16"/>
        </w:rPr>
        <w:t xml:space="preserve">Protokół zdawczo odbiorczy </w:t>
      </w:r>
      <w:r w:rsidRPr="001E04CD">
        <w:rPr>
          <w:rFonts w:ascii="Verdana" w:hAnsi="Verdana"/>
          <w:sz w:val="16"/>
          <w:szCs w:val="16"/>
        </w:rPr>
        <w:t>st</w:t>
      </w:r>
      <w:r>
        <w:rPr>
          <w:rFonts w:ascii="Verdana" w:hAnsi="Verdana"/>
          <w:sz w:val="16"/>
          <w:szCs w:val="16"/>
        </w:rPr>
        <w:t>anowiący załącznik nr 7 do SIWZ.</w:t>
      </w:r>
    </w:p>
    <w:p w:rsidR="009342B0" w:rsidRPr="00413A1B" w:rsidRDefault="009342B0" w:rsidP="009342B0">
      <w:pPr>
        <w:pStyle w:val="Standard"/>
        <w:tabs>
          <w:tab w:val="left" w:pos="1185"/>
        </w:tabs>
        <w:spacing w:line="360" w:lineRule="auto"/>
        <w:jc w:val="both"/>
        <w:rPr>
          <w:rFonts w:ascii="Verdana" w:hAnsi="Verdana"/>
          <w:sz w:val="16"/>
          <w:szCs w:val="16"/>
        </w:rPr>
      </w:pPr>
    </w:p>
    <w:sectPr w:rsidR="009342B0" w:rsidRPr="00413A1B" w:rsidSect="007E385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49" w:rsidRDefault="00B97749" w:rsidP="007E3857">
      <w:pPr>
        <w:spacing w:after="0" w:line="240" w:lineRule="auto"/>
      </w:pPr>
      <w:r>
        <w:separator/>
      </w:r>
    </w:p>
  </w:endnote>
  <w:endnote w:type="continuationSeparator" w:id="0">
    <w:p w:rsidR="00B97749" w:rsidRDefault="00B97749"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09" w:rsidRDefault="00DE5A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09" w:rsidRDefault="00DE5A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09" w:rsidRDefault="00DE5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49" w:rsidRDefault="00B97749" w:rsidP="007E3857">
      <w:pPr>
        <w:spacing w:after="0" w:line="240" w:lineRule="auto"/>
      </w:pPr>
      <w:r>
        <w:separator/>
      </w:r>
    </w:p>
  </w:footnote>
  <w:footnote w:type="continuationSeparator" w:id="0">
    <w:p w:rsidR="00B97749" w:rsidRDefault="00B97749"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9774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9774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9774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B4354"/>
    <w:multiLevelType w:val="hybridMultilevel"/>
    <w:tmpl w:val="4108214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C4945"/>
    <w:multiLevelType w:val="hybridMultilevel"/>
    <w:tmpl w:val="48622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BF7E39"/>
    <w:multiLevelType w:val="hybridMultilevel"/>
    <w:tmpl w:val="95683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9A6AF7"/>
    <w:multiLevelType w:val="hybridMultilevel"/>
    <w:tmpl w:val="48EAC828"/>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nsid w:val="28267A76"/>
    <w:multiLevelType w:val="hybridMultilevel"/>
    <w:tmpl w:val="81C27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FA6105"/>
    <w:multiLevelType w:val="hybridMultilevel"/>
    <w:tmpl w:val="2586077E"/>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802FA"/>
    <w:multiLevelType w:val="hybridMultilevel"/>
    <w:tmpl w:val="B8CE5E04"/>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C438C4"/>
    <w:multiLevelType w:val="hybridMultilevel"/>
    <w:tmpl w:val="4A224F3E"/>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630AFB42">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0F0C45"/>
    <w:multiLevelType w:val="hybridMultilevel"/>
    <w:tmpl w:val="79B8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5E579C"/>
    <w:multiLevelType w:val="hybridMultilevel"/>
    <w:tmpl w:val="9DD434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24A2F90">
      <w:start w:val="1"/>
      <w:numFmt w:val="lowerLetter"/>
      <w:lvlText w:val="%3."/>
      <w:lvlJc w:val="left"/>
      <w:pPr>
        <w:ind w:left="2160" w:hanging="180"/>
      </w:pPr>
      <w:rPr>
        <w:rFonts w:ascii="Verdana" w:eastAsiaTheme="minorHAnsi" w:hAnsi="Verdana"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5E39A2"/>
    <w:multiLevelType w:val="hybridMultilevel"/>
    <w:tmpl w:val="7B12BD6E"/>
    <w:lvl w:ilvl="0" w:tplc="7D52596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D21620"/>
    <w:multiLevelType w:val="hybridMultilevel"/>
    <w:tmpl w:val="215AE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EE0AF5"/>
    <w:multiLevelType w:val="hybridMultilevel"/>
    <w:tmpl w:val="2DFA37E6"/>
    <w:lvl w:ilvl="0" w:tplc="7D525968">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75F454D7"/>
    <w:multiLevelType w:val="hybridMultilevel"/>
    <w:tmpl w:val="E95634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6F03969"/>
    <w:multiLevelType w:val="hybridMultilevel"/>
    <w:tmpl w:val="8CBC7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15"/>
  </w:num>
  <w:num w:numId="4">
    <w:abstractNumId w:val="7"/>
  </w:num>
  <w:num w:numId="5">
    <w:abstractNumId w:val="16"/>
  </w:num>
  <w:num w:numId="6">
    <w:abstractNumId w:val="30"/>
  </w:num>
  <w:num w:numId="7">
    <w:abstractNumId w:val="8"/>
  </w:num>
  <w:num w:numId="8">
    <w:abstractNumId w:val="12"/>
  </w:num>
  <w:num w:numId="9">
    <w:abstractNumId w:val="26"/>
  </w:num>
  <w:num w:numId="10">
    <w:abstractNumId w:val="9"/>
  </w:num>
  <w:num w:numId="11">
    <w:abstractNumId w:val="19"/>
  </w:num>
  <w:num w:numId="12">
    <w:abstractNumId w:val="14"/>
  </w:num>
  <w:num w:numId="13">
    <w:abstractNumId w:val="0"/>
  </w:num>
  <w:num w:numId="14">
    <w:abstractNumId w:val="10"/>
  </w:num>
  <w:num w:numId="15">
    <w:abstractNumId w:val="28"/>
  </w:num>
  <w:num w:numId="16">
    <w:abstractNumId w:val="20"/>
  </w:num>
  <w:num w:numId="17">
    <w:abstractNumId w:val="3"/>
  </w:num>
  <w:num w:numId="18">
    <w:abstractNumId w:val="29"/>
  </w:num>
  <w:num w:numId="19">
    <w:abstractNumId w:val="22"/>
  </w:num>
  <w:num w:numId="20">
    <w:abstractNumId w:val="24"/>
  </w:num>
  <w:num w:numId="21">
    <w:abstractNumId w:val="5"/>
  </w:num>
  <w:num w:numId="22">
    <w:abstractNumId w:val="13"/>
  </w:num>
  <w:num w:numId="23">
    <w:abstractNumId w:val="2"/>
  </w:num>
  <w:num w:numId="24">
    <w:abstractNumId w:val="6"/>
  </w:num>
  <w:num w:numId="25">
    <w:abstractNumId w:val="21"/>
  </w:num>
  <w:num w:numId="26">
    <w:abstractNumId w:val="4"/>
  </w:num>
  <w:num w:numId="27">
    <w:abstractNumId w:val="1"/>
  </w:num>
  <w:num w:numId="28">
    <w:abstractNumId w:val="23"/>
  </w:num>
  <w:num w:numId="29">
    <w:abstractNumId w:val="11"/>
  </w:num>
  <w:num w:numId="30">
    <w:abstractNumId w:val="25"/>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6218"/>
    <w:rsid w:val="000070F8"/>
    <w:rsid w:val="000246A6"/>
    <w:rsid w:val="00067F5E"/>
    <w:rsid w:val="00092C8F"/>
    <w:rsid w:val="000B1C9F"/>
    <w:rsid w:val="000B390B"/>
    <w:rsid w:val="000B66DC"/>
    <w:rsid w:val="000C0756"/>
    <w:rsid w:val="000D10D6"/>
    <w:rsid w:val="000D228A"/>
    <w:rsid w:val="000D66E7"/>
    <w:rsid w:val="001030C1"/>
    <w:rsid w:val="00107960"/>
    <w:rsid w:val="0012486B"/>
    <w:rsid w:val="001508EF"/>
    <w:rsid w:val="00157811"/>
    <w:rsid w:val="00170880"/>
    <w:rsid w:val="001714B6"/>
    <w:rsid w:val="00171A0C"/>
    <w:rsid w:val="001876F2"/>
    <w:rsid w:val="001A414E"/>
    <w:rsid w:val="001D4851"/>
    <w:rsid w:val="001F28E1"/>
    <w:rsid w:val="001F4D6E"/>
    <w:rsid w:val="00237E12"/>
    <w:rsid w:val="00247AF4"/>
    <w:rsid w:val="002949AB"/>
    <w:rsid w:val="002A134D"/>
    <w:rsid w:val="002A1AEF"/>
    <w:rsid w:val="002A6384"/>
    <w:rsid w:val="002A7BE9"/>
    <w:rsid w:val="002B0254"/>
    <w:rsid w:val="002B3847"/>
    <w:rsid w:val="002C42B6"/>
    <w:rsid w:val="002D7DF0"/>
    <w:rsid w:val="002E54E8"/>
    <w:rsid w:val="002E6A98"/>
    <w:rsid w:val="002F0803"/>
    <w:rsid w:val="0030344F"/>
    <w:rsid w:val="003040FF"/>
    <w:rsid w:val="00304E2F"/>
    <w:rsid w:val="00330A00"/>
    <w:rsid w:val="003423C2"/>
    <w:rsid w:val="00352AA2"/>
    <w:rsid w:val="00355CF8"/>
    <w:rsid w:val="00361403"/>
    <w:rsid w:val="00366519"/>
    <w:rsid w:val="00370E2D"/>
    <w:rsid w:val="00394C21"/>
    <w:rsid w:val="003B76E5"/>
    <w:rsid w:val="00412AB7"/>
    <w:rsid w:val="00412F73"/>
    <w:rsid w:val="00413A1B"/>
    <w:rsid w:val="00416ADD"/>
    <w:rsid w:val="00420E61"/>
    <w:rsid w:val="0045239F"/>
    <w:rsid w:val="004534C1"/>
    <w:rsid w:val="0045546B"/>
    <w:rsid w:val="004573F5"/>
    <w:rsid w:val="0047507D"/>
    <w:rsid w:val="00480164"/>
    <w:rsid w:val="004A37A3"/>
    <w:rsid w:val="004A3865"/>
    <w:rsid w:val="004A5D10"/>
    <w:rsid w:val="004C14AB"/>
    <w:rsid w:val="004C6D5D"/>
    <w:rsid w:val="004D5E0B"/>
    <w:rsid w:val="004D660C"/>
    <w:rsid w:val="004E2BDF"/>
    <w:rsid w:val="004E30BB"/>
    <w:rsid w:val="004F42EB"/>
    <w:rsid w:val="0052465F"/>
    <w:rsid w:val="0053406D"/>
    <w:rsid w:val="00537F67"/>
    <w:rsid w:val="00547D4C"/>
    <w:rsid w:val="00576263"/>
    <w:rsid w:val="005762FB"/>
    <w:rsid w:val="00582D05"/>
    <w:rsid w:val="00597B8B"/>
    <w:rsid w:val="005A3D4F"/>
    <w:rsid w:val="005D367A"/>
    <w:rsid w:val="005E086C"/>
    <w:rsid w:val="005E26A6"/>
    <w:rsid w:val="005E401C"/>
    <w:rsid w:val="005E54AD"/>
    <w:rsid w:val="005F1123"/>
    <w:rsid w:val="005F41E1"/>
    <w:rsid w:val="005F49B2"/>
    <w:rsid w:val="00623CD4"/>
    <w:rsid w:val="00635569"/>
    <w:rsid w:val="006465F8"/>
    <w:rsid w:val="00662D1B"/>
    <w:rsid w:val="006730FC"/>
    <w:rsid w:val="00674EF7"/>
    <w:rsid w:val="00695C02"/>
    <w:rsid w:val="006962C5"/>
    <w:rsid w:val="006A1E10"/>
    <w:rsid w:val="006B3C09"/>
    <w:rsid w:val="006B3D69"/>
    <w:rsid w:val="006C63A2"/>
    <w:rsid w:val="006E6248"/>
    <w:rsid w:val="006E6453"/>
    <w:rsid w:val="006F3F35"/>
    <w:rsid w:val="00704591"/>
    <w:rsid w:val="00706FE1"/>
    <w:rsid w:val="00716A1E"/>
    <w:rsid w:val="0071795F"/>
    <w:rsid w:val="007405E4"/>
    <w:rsid w:val="007712B8"/>
    <w:rsid w:val="00791626"/>
    <w:rsid w:val="007968F4"/>
    <w:rsid w:val="007B1798"/>
    <w:rsid w:val="007C784B"/>
    <w:rsid w:val="007E173E"/>
    <w:rsid w:val="007E2A50"/>
    <w:rsid w:val="007E3857"/>
    <w:rsid w:val="007E79BC"/>
    <w:rsid w:val="007F5B3F"/>
    <w:rsid w:val="00820028"/>
    <w:rsid w:val="008512B7"/>
    <w:rsid w:val="008632A4"/>
    <w:rsid w:val="00870074"/>
    <w:rsid w:val="0088624C"/>
    <w:rsid w:val="008A2F69"/>
    <w:rsid w:val="008A5963"/>
    <w:rsid w:val="008C521E"/>
    <w:rsid w:val="008C78E5"/>
    <w:rsid w:val="008D1420"/>
    <w:rsid w:val="008D38B3"/>
    <w:rsid w:val="008D4AF3"/>
    <w:rsid w:val="008E621C"/>
    <w:rsid w:val="0090672A"/>
    <w:rsid w:val="00912301"/>
    <w:rsid w:val="009342B0"/>
    <w:rsid w:val="00947EBB"/>
    <w:rsid w:val="00954CFD"/>
    <w:rsid w:val="00956984"/>
    <w:rsid w:val="009615E2"/>
    <w:rsid w:val="00962C2C"/>
    <w:rsid w:val="00974A33"/>
    <w:rsid w:val="00980041"/>
    <w:rsid w:val="009A0278"/>
    <w:rsid w:val="009A5510"/>
    <w:rsid w:val="009C725F"/>
    <w:rsid w:val="009F1384"/>
    <w:rsid w:val="00A27910"/>
    <w:rsid w:val="00AA7D6B"/>
    <w:rsid w:val="00AC28E7"/>
    <w:rsid w:val="00AE1887"/>
    <w:rsid w:val="00AE438D"/>
    <w:rsid w:val="00AF3215"/>
    <w:rsid w:val="00AF488A"/>
    <w:rsid w:val="00B34A6D"/>
    <w:rsid w:val="00B46178"/>
    <w:rsid w:val="00B65E7C"/>
    <w:rsid w:val="00B66930"/>
    <w:rsid w:val="00B71323"/>
    <w:rsid w:val="00B7278D"/>
    <w:rsid w:val="00B73648"/>
    <w:rsid w:val="00B91E47"/>
    <w:rsid w:val="00B9396A"/>
    <w:rsid w:val="00B97749"/>
    <w:rsid w:val="00BC37D0"/>
    <w:rsid w:val="00BF314F"/>
    <w:rsid w:val="00BF47B3"/>
    <w:rsid w:val="00C00CAF"/>
    <w:rsid w:val="00C0439C"/>
    <w:rsid w:val="00C11950"/>
    <w:rsid w:val="00C12C68"/>
    <w:rsid w:val="00C31625"/>
    <w:rsid w:val="00C31808"/>
    <w:rsid w:val="00C336B7"/>
    <w:rsid w:val="00C509B2"/>
    <w:rsid w:val="00C52F04"/>
    <w:rsid w:val="00C55DA6"/>
    <w:rsid w:val="00C65EE5"/>
    <w:rsid w:val="00C868F6"/>
    <w:rsid w:val="00C93355"/>
    <w:rsid w:val="00CA2D79"/>
    <w:rsid w:val="00CC5225"/>
    <w:rsid w:val="00CD4BDB"/>
    <w:rsid w:val="00CD677E"/>
    <w:rsid w:val="00CD7ED4"/>
    <w:rsid w:val="00CE2805"/>
    <w:rsid w:val="00D04726"/>
    <w:rsid w:val="00D41539"/>
    <w:rsid w:val="00D53E50"/>
    <w:rsid w:val="00D6478C"/>
    <w:rsid w:val="00DA2F2F"/>
    <w:rsid w:val="00DA617C"/>
    <w:rsid w:val="00DA7333"/>
    <w:rsid w:val="00DC5B5A"/>
    <w:rsid w:val="00DE5A09"/>
    <w:rsid w:val="00DF6223"/>
    <w:rsid w:val="00DF64FA"/>
    <w:rsid w:val="00E02E5F"/>
    <w:rsid w:val="00E21598"/>
    <w:rsid w:val="00E21B91"/>
    <w:rsid w:val="00E24D0A"/>
    <w:rsid w:val="00E312B3"/>
    <w:rsid w:val="00E328DB"/>
    <w:rsid w:val="00E3784C"/>
    <w:rsid w:val="00E406B1"/>
    <w:rsid w:val="00E431AB"/>
    <w:rsid w:val="00E4387A"/>
    <w:rsid w:val="00E51332"/>
    <w:rsid w:val="00E5495E"/>
    <w:rsid w:val="00E63214"/>
    <w:rsid w:val="00E65DD6"/>
    <w:rsid w:val="00E85384"/>
    <w:rsid w:val="00E9171F"/>
    <w:rsid w:val="00EA31C9"/>
    <w:rsid w:val="00EB090C"/>
    <w:rsid w:val="00EB1235"/>
    <w:rsid w:val="00EC3279"/>
    <w:rsid w:val="00ED28E2"/>
    <w:rsid w:val="00ED30CE"/>
    <w:rsid w:val="00ED7574"/>
    <w:rsid w:val="00EF67A4"/>
    <w:rsid w:val="00F25855"/>
    <w:rsid w:val="00F27EFE"/>
    <w:rsid w:val="00F315D2"/>
    <w:rsid w:val="00F47130"/>
    <w:rsid w:val="00F54411"/>
    <w:rsid w:val="00F56550"/>
    <w:rsid w:val="00F866C9"/>
    <w:rsid w:val="00F908C8"/>
    <w:rsid w:val="00FA7B53"/>
    <w:rsid w:val="00FB0126"/>
    <w:rsid w:val="00FC1B08"/>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styleId="Hipercze">
    <w:name w:val="Hyperlink"/>
    <w:rsid w:val="00F866C9"/>
    <w:rPr>
      <w:color w:val="000080"/>
      <w:u w:val="single"/>
    </w:rPr>
  </w:style>
  <w:style w:type="paragraph" w:customStyle="1" w:styleId="Standard">
    <w:name w:val="Standard"/>
    <w:rsid w:val="00F866C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F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801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64"/>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styleId="Hipercze">
    <w:name w:val="Hyperlink"/>
    <w:rsid w:val="00F866C9"/>
    <w:rPr>
      <w:color w:val="000080"/>
      <w:u w:val="single"/>
    </w:rPr>
  </w:style>
  <w:style w:type="paragraph" w:customStyle="1" w:styleId="Standard">
    <w:name w:val="Standard"/>
    <w:rsid w:val="00F866C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F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801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64"/>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pub@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AB5D-C627-46CA-A8B9-0BB8AABA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15</Pages>
  <Words>6790</Words>
  <Characters>40744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Katarzyna Nowak</cp:lastModifiedBy>
  <cp:revision>86</cp:revision>
  <cp:lastPrinted>2019-10-01T12:34:00Z</cp:lastPrinted>
  <dcterms:created xsi:type="dcterms:W3CDTF">2019-04-04T05:55:00Z</dcterms:created>
  <dcterms:modified xsi:type="dcterms:W3CDTF">2019-10-14T08:49:00Z</dcterms:modified>
</cp:coreProperties>
</file>